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2E" w:rsidRPr="00F1419C" w:rsidRDefault="0035042E" w:rsidP="0035042E">
      <w:pPr>
        <w:jc w:val="center"/>
        <w:outlineLvl w:val="0"/>
        <w:rPr>
          <w:rFonts w:ascii="Gill Sans MT" w:eastAsia="Times New Roman" w:hAnsi="Gill Sans MT"/>
          <w:b/>
          <w:bCs/>
          <w:color w:val="000000"/>
          <w:kern w:val="36"/>
          <w:sz w:val="32"/>
          <w:szCs w:val="24"/>
        </w:rPr>
      </w:pPr>
      <w:r w:rsidRPr="00F1419C">
        <w:rPr>
          <w:rFonts w:ascii="Gill Sans MT" w:eastAsia="Times New Roman" w:hAnsi="Gill Sans MT"/>
          <w:b/>
          <w:bCs/>
          <w:color w:val="000000"/>
          <w:kern w:val="36"/>
          <w:sz w:val="32"/>
          <w:szCs w:val="24"/>
        </w:rPr>
        <w:t>MAGISTRATES COURT OF TASMANIA</w:t>
      </w:r>
    </w:p>
    <w:p w:rsidR="0035042E" w:rsidRPr="00F1419C" w:rsidRDefault="0035042E" w:rsidP="0035042E">
      <w:pPr>
        <w:jc w:val="center"/>
        <w:outlineLvl w:val="0"/>
        <w:rPr>
          <w:rFonts w:ascii="Gill Sans MT" w:eastAsia="Times New Roman" w:hAnsi="Gill Sans MT"/>
          <w:b/>
          <w:bCs/>
          <w:color w:val="000000"/>
          <w:kern w:val="36"/>
          <w:sz w:val="28"/>
          <w:szCs w:val="24"/>
        </w:rPr>
      </w:pPr>
    </w:p>
    <w:p w:rsidR="0035042E" w:rsidRPr="00F1419C" w:rsidRDefault="0035042E" w:rsidP="0035042E">
      <w:pPr>
        <w:jc w:val="center"/>
        <w:outlineLvl w:val="0"/>
        <w:rPr>
          <w:rFonts w:ascii="Gill Sans MT" w:eastAsia="Times New Roman" w:hAnsi="Gill Sans MT"/>
          <w:b/>
          <w:bCs/>
          <w:color w:val="000000"/>
          <w:kern w:val="36"/>
          <w:sz w:val="28"/>
          <w:szCs w:val="24"/>
        </w:rPr>
      </w:pPr>
      <w:r w:rsidRPr="00F1419C">
        <w:rPr>
          <w:rFonts w:ascii="Gill Sans MT" w:eastAsia="Times New Roman" w:hAnsi="Gill Sans MT"/>
          <w:b/>
          <w:bCs/>
          <w:color w:val="000000"/>
          <w:kern w:val="36"/>
          <w:sz w:val="28"/>
          <w:szCs w:val="24"/>
        </w:rPr>
        <w:t>CIRCULAR TO PRACTITIONERS</w:t>
      </w:r>
    </w:p>
    <w:p w:rsidR="0035042E" w:rsidRPr="00F1419C" w:rsidRDefault="0035042E" w:rsidP="0035042E">
      <w:pPr>
        <w:jc w:val="center"/>
        <w:outlineLvl w:val="0"/>
        <w:rPr>
          <w:rFonts w:ascii="Gill Sans MT" w:eastAsia="Times New Roman" w:hAnsi="Gill Sans MT"/>
          <w:b/>
          <w:bCs/>
          <w:color w:val="000000"/>
          <w:kern w:val="36"/>
          <w:szCs w:val="24"/>
        </w:rPr>
      </w:pPr>
    </w:p>
    <w:p w:rsidR="0035042E" w:rsidRPr="00F1419C" w:rsidRDefault="00014D2C" w:rsidP="0035042E">
      <w:pPr>
        <w:jc w:val="right"/>
        <w:outlineLvl w:val="0"/>
        <w:rPr>
          <w:rFonts w:ascii="Gill Sans MT" w:eastAsia="Times New Roman" w:hAnsi="Gill Sans MT"/>
          <w:b/>
          <w:bCs/>
          <w:color w:val="000000"/>
          <w:kern w:val="36"/>
          <w:szCs w:val="24"/>
        </w:rPr>
      </w:pPr>
      <w:r w:rsidRPr="00F1419C">
        <w:rPr>
          <w:rFonts w:ascii="Gill Sans MT" w:eastAsia="Times New Roman" w:hAnsi="Gill Sans MT"/>
          <w:b/>
          <w:bCs/>
          <w:color w:val="000000"/>
          <w:kern w:val="36"/>
          <w:szCs w:val="24"/>
        </w:rPr>
        <w:t xml:space="preserve">No </w:t>
      </w:r>
      <w:r w:rsidR="00FD4561">
        <w:rPr>
          <w:rFonts w:ascii="Gill Sans MT" w:eastAsia="Times New Roman" w:hAnsi="Gill Sans MT"/>
          <w:b/>
          <w:bCs/>
          <w:color w:val="000000"/>
          <w:kern w:val="36"/>
          <w:szCs w:val="24"/>
        </w:rPr>
        <w:t>4</w:t>
      </w:r>
      <w:bookmarkStart w:id="0" w:name="_GoBack"/>
      <w:bookmarkEnd w:id="0"/>
      <w:r w:rsidR="008010F1">
        <w:rPr>
          <w:rFonts w:ascii="Gill Sans MT" w:eastAsia="Times New Roman" w:hAnsi="Gill Sans MT"/>
          <w:b/>
          <w:bCs/>
          <w:color w:val="000000"/>
          <w:kern w:val="36"/>
          <w:szCs w:val="24"/>
        </w:rPr>
        <w:t xml:space="preserve"> of 2022</w:t>
      </w:r>
    </w:p>
    <w:p w:rsidR="0035042E" w:rsidRPr="00F1419C" w:rsidRDefault="0035042E" w:rsidP="0035042E">
      <w:pPr>
        <w:jc w:val="center"/>
        <w:outlineLvl w:val="0"/>
        <w:rPr>
          <w:rFonts w:ascii="Gill Sans MT" w:eastAsia="Times New Roman" w:hAnsi="Gill Sans MT"/>
          <w:b/>
          <w:bCs/>
          <w:color w:val="000000"/>
          <w:kern w:val="36"/>
          <w:szCs w:val="24"/>
        </w:rPr>
      </w:pPr>
    </w:p>
    <w:p w:rsidR="0035042E" w:rsidRPr="00176530" w:rsidRDefault="00FA03E2" w:rsidP="0035042E">
      <w:pPr>
        <w:jc w:val="center"/>
        <w:outlineLvl w:val="0"/>
        <w:rPr>
          <w:rFonts w:ascii="Gill Sans MT" w:eastAsia="Times New Roman" w:hAnsi="Gill Sans MT"/>
          <w:b/>
          <w:bCs/>
          <w:color w:val="000000"/>
          <w:kern w:val="36"/>
          <w:sz w:val="28"/>
          <w:szCs w:val="24"/>
        </w:rPr>
      </w:pPr>
      <w:r>
        <w:rPr>
          <w:rFonts w:ascii="Gill Sans MT" w:eastAsia="Times New Roman" w:hAnsi="Gill Sans MT"/>
          <w:b/>
          <w:bCs/>
          <w:color w:val="000000"/>
          <w:kern w:val="36"/>
          <w:sz w:val="28"/>
          <w:szCs w:val="24"/>
        </w:rPr>
        <w:t>CONSENT ADJOURNMENTS (FORM 40)</w:t>
      </w:r>
    </w:p>
    <w:p w:rsidR="0035042E" w:rsidRPr="00F1419C" w:rsidRDefault="0035042E" w:rsidP="0035042E">
      <w:pPr>
        <w:jc w:val="center"/>
        <w:outlineLvl w:val="0"/>
        <w:rPr>
          <w:rFonts w:ascii="Gill Sans MT" w:eastAsia="Times New Roman" w:hAnsi="Gill Sans MT"/>
          <w:b/>
          <w:bCs/>
          <w:color w:val="000000"/>
          <w:kern w:val="36"/>
          <w:szCs w:val="24"/>
        </w:rPr>
      </w:pPr>
    </w:p>
    <w:p w:rsidR="00C70493" w:rsidRDefault="00C70493" w:rsidP="003D437C">
      <w:pPr>
        <w:jc w:val="both"/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  <w:r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This circular is to remind lawyers that all parties to proceedings must </w:t>
      </w:r>
      <w:r w:rsidR="00E23F79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indicate their approval prior to </w:t>
      </w:r>
      <w:r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a consent </w:t>
      </w:r>
      <w:r w:rsidR="00E23F79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adjournment being sought pursuant to section 50B of the </w:t>
      </w:r>
      <w:r w:rsidR="00E23F79" w:rsidRPr="00E23F79">
        <w:rPr>
          <w:rFonts w:ascii="Gill Sans MT" w:eastAsia="Times New Roman" w:hAnsi="Gill Sans MT"/>
          <w:bCs/>
          <w:i/>
          <w:color w:val="000000"/>
          <w:kern w:val="36"/>
          <w:szCs w:val="24"/>
        </w:rPr>
        <w:t>Justices Act</w:t>
      </w:r>
      <w:r w:rsidR="00E23F79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1959.  </w:t>
      </w:r>
    </w:p>
    <w:p w:rsidR="00C70493" w:rsidRDefault="00C70493" w:rsidP="003D437C">
      <w:pPr>
        <w:jc w:val="both"/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</w:p>
    <w:p w:rsidR="00E23F79" w:rsidRDefault="0070423B" w:rsidP="003D437C">
      <w:pPr>
        <w:jc w:val="both"/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  <w:r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This is particularly relevant </w:t>
      </w:r>
      <w:r w:rsidR="00E23F79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with the adjournment of complaints and applications made pursuant to the </w:t>
      </w:r>
      <w:r w:rsidR="00E23F79" w:rsidRPr="00E23F79">
        <w:rPr>
          <w:rFonts w:ascii="Gill Sans MT" w:eastAsia="Times New Roman" w:hAnsi="Gill Sans MT"/>
          <w:bCs/>
          <w:i/>
          <w:color w:val="000000"/>
          <w:kern w:val="36"/>
          <w:szCs w:val="24"/>
        </w:rPr>
        <w:t>Family Violence Act</w:t>
      </w:r>
      <w:r w:rsidR="00E23F79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2004 where a party may either be unrepresented or have a Safe at Home lawyer acting for them</w:t>
      </w:r>
      <w:r w:rsidR="008B6447">
        <w:rPr>
          <w:rFonts w:ascii="Gill Sans MT" w:eastAsia="Times New Roman" w:hAnsi="Gill Sans MT"/>
          <w:bCs/>
          <w:color w:val="000000"/>
          <w:kern w:val="36"/>
          <w:szCs w:val="24"/>
        </w:rPr>
        <w:t>.  It can also be overlooked in matters where Community Corrections are involved.</w:t>
      </w:r>
      <w:r w:rsidR="00E23F79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</w:t>
      </w:r>
    </w:p>
    <w:p w:rsidR="00E23F79" w:rsidRDefault="00E23F79" w:rsidP="003D437C">
      <w:pPr>
        <w:jc w:val="both"/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</w:p>
    <w:p w:rsidR="0035042E" w:rsidRDefault="00E23F79" w:rsidP="003D437C">
      <w:pPr>
        <w:jc w:val="both"/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  <w:r>
        <w:rPr>
          <w:rFonts w:ascii="Gill Sans MT" w:eastAsia="Times New Roman" w:hAnsi="Gill Sans MT"/>
          <w:bCs/>
          <w:color w:val="000000"/>
          <w:kern w:val="36"/>
          <w:szCs w:val="24"/>
        </w:rPr>
        <w:t>Please ensure that</w:t>
      </w:r>
      <w:r w:rsidR="00B06CFC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each complaint and application </w:t>
      </w:r>
      <w:r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sought to be </w:t>
      </w:r>
      <w:r w:rsidR="003D437C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consent </w:t>
      </w:r>
      <w:r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adjourned </w:t>
      </w:r>
      <w:r w:rsidR="003D437C">
        <w:rPr>
          <w:rFonts w:ascii="Gill Sans MT" w:eastAsia="Times New Roman" w:hAnsi="Gill Sans MT"/>
          <w:bCs/>
          <w:color w:val="000000"/>
          <w:kern w:val="36"/>
          <w:szCs w:val="24"/>
        </w:rPr>
        <w:t>is</w:t>
      </w:r>
      <w:r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listed on the </w:t>
      </w:r>
      <w:r w:rsidR="00303B5A">
        <w:rPr>
          <w:rFonts w:ascii="Gill Sans MT" w:eastAsia="Times New Roman" w:hAnsi="Gill Sans MT"/>
          <w:bCs/>
          <w:color w:val="000000"/>
          <w:kern w:val="36"/>
          <w:szCs w:val="24"/>
        </w:rPr>
        <w:t>Form 40</w:t>
      </w:r>
      <w:r w:rsidR="0097217A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(50 B)</w:t>
      </w:r>
      <w:r w:rsidR="003D437C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and that the consent of each party is clearly indicated</w:t>
      </w:r>
      <w:r w:rsidR="00303B5A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.  </w:t>
      </w:r>
    </w:p>
    <w:p w:rsidR="00303B5A" w:rsidRDefault="00303B5A" w:rsidP="003D437C">
      <w:pPr>
        <w:jc w:val="both"/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</w:p>
    <w:p w:rsidR="00303B5A" w:rsidRDefault="003D437C" w:rsidP="003D437C">
      <w:pPr>
        <w:jc w:val="both"/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  <w:r>
        <w:rPr>
          <w:rFonts w:ascii="Gill Sans MT" w:eastAsia="Times New Roman" w:hAnsi="Gill Sans MT"/>
          <w:bCs/>
          <w:color w:val="000000"/>
          <w:kern w:val="36"/>
          <w:szCs w:val="24"/>
        </w:rPr>
        <w:t>The Form 40</w:t>
      </w:r>
      <w:r w:rsidR="00303B5A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has been updated</w:t>
      </w:r>
      <w:r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to allow for this and is</w:t>
      </w:r>
      <w:r w:rsidR="00303B5A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no</w:t>
      </w:r>
      <w:r w:rsidR="00B06CFC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w available on the Court website  </w:t>
      </w:r>
    </w:p>
    <w:p w:rsidR="00E14C9B" w:rsidRDefault="00E14C9B" w:rsidP="0035042E">
      <w:pPr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</w:p>
    <w:p w:rsidR="00E14C9B" w:rsidRDefault="00E14C9B" w:rsidP="0035042E">
      <w:pPr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</w:p>
    <w:p w:rsidR="003D437C" w:rsidRPr="00F1419C" w:rsidRDefault="003D437C" w:rsidP="0035042E">
      <w:pPr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</w:p>
    <w:p w:rsidR="00D50C21" w:rsidRDefault="00D50C21" w:rsidP="0035042E">
      <w:pPr>
        <w:outlineLvl w:val="0"/>
        <w:rPr>
          <w:rFonts w:ascii="Gill Sans MT" w:eastAsia="Times New Roman" w:hAnsi="Gill Sans MT"/>
          <w:b/>
          <w:bCs/>
          <w:color w:val="000000"/>
          <w:kern w:val="36"/>
          <w:szCs w:val="24"/>
        </w:rPr>
      </w:pPr>
      <w:r>
        <w:rPr>
          <w:rFonts w:ascii="Gill Sans MT" w:eastAsia="Times New Roman" w:hAnsi="Gill Sans MT"/>
          <w:b/>
          <w:bCs/>
          <w:color w:val="000000"/>
          <w:kern w:val="36"/>
          <w:szCs w:val="24"/>
        </w:rPr>
        <w:t xml:space="preserve">Penelope Ikedife </w:t>
      </w:r>
      <w:r w:rsidR="00FA03E2">
        <w:rPr>
          <w:rFonts w:ascii="Gill Sans MT" w:eastAsia="Times New Roman" w:hAnsi="Gill Sans MT"/>
          <w:b/>
          <w:bCs/>
          <w:color w:val="000000"/>
          <w:kern w:val="36"/>
          <w:szCs w:val="24"/>
        </w:rPr>
        <w:t xml:space="preserve"> </w:t>
      </w:r>
    </w:p>
    <w:p w:rsidR="0035042E" w:rsidRPr="00F1419C" w:rsidRDefault="0070711F" w:rsidP="0035042E">
      <w:pPr>
        <w:outlineLvl w:val="0"/>
        <w:rPr>
          <w:rFonts w:ascii="Gill Sans MT" w:eastAsia="Times New Roman" w:hAnsi="Gill Sans MT"/>
          <w:b/>
          <w:bCs/>
          <w:color w:val="000000"/>
          <w:kern w:val="36"/>
          <w:szCs w:val="24"/>
        </w:rPr>
      </w:pPr>
      <w:r w:rsidRPr="00F1419C">
        <w:rPr>
          <w:rFonts w:ascii="Gill Sans MT" w:eastAsia="Times New Roman" w:hAnsi="Gill Sans MT"/>
          <w:b/>
          <w:bCs/>
          <w:color w:val="000000"/>
          <w:kern w:val="36"/>
          <w:szCs w:val="24"/>
        </w:rPr>
        <w:t>Administrator of Courts</w:t>
      </w:r>
    </w:p>
    <w:p w:rsidR="0035042E" w:rsidRPr="00F1419C" w:rsidRDefault="0035042E" w:rsidP="0035042E">
      <w:pPr>
        <w:outlineLvl w:val="0"/>
        <w:rPr>
          <w:rFonts w:ascii="Gill Sans MT" w:eastAsia="Times New Roman" w:hAnsi="Gill Sans MT"/>
          <w:b/>
          <w:bCs/>
          <w:color w:val="000000"/>
          <w:kern w:val="36"/>
          <w:szCs w:val="24"/>
        </w:rPr>
      </w:pPr>
    </w:p>
    <w:p w:rsidR="0035042E" w:rsidRDefault="003D437C" w:rsidP="0035042E">
      <w:pPr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  <w:r>
        <w:rPr>
          <w:rFonts w:ascii="Gill Sans MT" w:eastAsia="Times New Roman" w:hAnsi="Gill Sans MT"/>
          <w:bCs/>
          <w:color w:val="000000"/>
          <w:kern w:val="36"/>
          <w:szCs w:val="24"/>
        </w:rPr>
        <w:t>4 November</w:t>
      </w:r>
      <w:r w:rsidR="00303B5A">
        <w:rPr>
          <w:rFonts w:ascii="Gill Sans MT" w:eastAsia="Times New Roman" w:hAnsi="Gill Sans MT"/>
          <w:bCs/>
          <w:color w:val="000000"/>
          <w:kern w:val="36"/>
          <w:szCs w:val="24"/>
        </w:rPr>
        <w:t xml:space="preserve"> 20</w:t>
      </w:r>
      <w:r w:rsidR="000709FA">
        <w:rPr>
          <w:rFonts w:ascii="Gill Sans MT" w:eastAsia="Times New Roman" w:hAnsi="Gill Sans MT"/>
          <w:bCs/>
          <w:color w:val="000000"/>
          <w:kern w:val="36"/>
          <w:szCs w:val="24"/>
        </w:rPr>
        <w:t>2</w:t>
      </w:r>
      <w:r w:rsidR="00303B5A">
        <w:rPr>
          <w:rFonts w:ascii="Gill Sans MT" w:eastAsia="Times New Roman" w:hAnsi="Gill Sans MT"/>
          <w:bCs/>
          <w:color w:val="000000"/>
          <w:kern w:val="36"/>
          <w:szCs w:val="24"/>
        </w:rPr>
        <w:t>2</w:t>
      </w:r>
    </w:p>
    <w:p w:rsidR="00F1419C" w:rsidRDefault="00F1419C" w:rsidP="0035042E">
      <w:pPr>
        <w:outlineLvl w:val="0"/>
        <w:rPr>
          <w:rFonts w:ascii="Gill Sans MT" w:eastAsia="Times New Roman" w:hAnsi="Gill Sans MT"/>
          <w:bCs/>
          <w:color w:val="000000"/>
          <w:kern w:val="36"/>
          <w:szCs w:val="24"/>
        </w:rPr>
      </w:pPr>
    </w:p>
    <w:sectPr w:rsidR="00F14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86" w:rsidRDefault="00491086" w:rsidP="004452D0">
      <w:r>
        <w:separator/>
      </w:r>
    </w:p>
  </w:endnote>
  <w:endnote w:type="continuationSeparator" w:id="0">
    <w:p w:rsidR="00491086" w:rsidRDefault="00491086" w:rsidP="004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0" w:rsidRDefault="00445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0" w:rsidRDefault="00445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0" w:rsidRDefault="00445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86" w:rsidRDefault="00491086" w:rsidP="004452D0">
      <w:r>
        <w:separator/>
      </w:r>
    </w:p>
  </w:footnote>
  <w:footnote w:type="continuationSeparator" w:id="0">
    <w:p w:rsidR="00491086" w:rsidRDefault="00491086" w:rsidP="0044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0" w:rsidRDefault="00445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0" w:rsidRDefault="00445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0" w:rsidRDefault="00445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1AF3"/>
    <w:multiLevelType w:val="hybridMultilevel"/>
    <w:tmpl w:val="03B23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BCB4FA-B521-4CDB-B3DD-C2E4BC1A0CE7}"/>
    <w:docVar w:name="dgnword-eventsink" w:val="511979904"/>
  </w:docVars>
  <w:rsids>
    <w:rsidRoot w:val="00232C66"/>
    <w:rsid w:val="00014C71"/>
    <w:rsid w:val="00014D2C"/>
    <w:rsid w:val="00016114"/>
    <w:rsid w:val="00066FCD"/>
    <w:rsid w:val="000709FA"/>
    <w:rsid w:val="000713C0"/>
    <w:rsid w:val="000766DF"/>
    <w:rsid w:val="000A35C9"/>
    <w:rsid w:val="000E4C52"/>
    <w:rsid w:val="00106699"/>
    <w:rsid w:val="0011650C"/>
    <w:rsid w:val="00156594"/>
    <w:rsid w:val="0017254A"/>
    <w:rsid w:val="00176530"/>
    <w:rsid w:val="001B427B"/>
    <w:rsid w:val="00226EDF"/>
    <w:rsid w:val="00232C66"/>
    <w:rsid w:val="002575AE"/>
    <w:rsid w:val="00261D51"/>
    <w:rsid w:val="002745E6"/>
    <w:rsid w:val="00287073"/>
    <w:rsid w:val="002B4999"/>
    <w:rsid w:val="002F04CD"/>
    <w:rsid w:val="002F2783"/>
    <w:rsid w:val="00303B5A"/>
    <w:rsid w:val="0032226C"/>
    <w:rsid w:val="0035042E"/>
    <w:rsid w:val="00373A05"/>
    <w:rsid w:val="00376750"/>
    <w:rsid w:val="00381790"/>
    <w:rsid w:val="003D437C"/>
    <w:rsid w:val="004001C0"/>
    <w:rsid w:val="00417FCF"/>
    <w:rsid w:val="004452D0"/>
    <w:rsid w:val="00491086"/>
    <w:rsid w:val="00494114"/>
    <w:rsid w:val="004C318D"/>
    <w:rsid w:val="004F1A31"/>
    <w:rsid w:val="00606EA7"/>
    <w:rsid w:val="00607CAA"/>
    <w:rsid w:val="00615AF9"/>
    <w:rsid w:val="00675593"/>
    <w:rsid w:val="00677B1F"/>
    <w:rsid w:val="00682937"/>
    <w:rsid w:val="00690D8F"/>
    <w:rsid w:val="006F75A3"/>
    <w:rsid w:val="0070423B"/>
    <w:rsid w:val="0070711F"/>
    <w:rsid w:val="00757CCC"/>
    <w:rsid w:val="007E0C49"/>
    <w:rsid w:val="007F6F6B"/>
    <w:rsid w:val="008010F1"/>
    <w:rsid w:val="00802059"/>
    <w:rsid w:val="008B6447"/>
    <w:rsid w:val="008C2F72"/>
    <w:rsid w:val="008C5AB1"/>
    <w:rsid w:val="0095393B"/>
    <w:rsid w:val="0097217A"/>
    <w:rsid w:val="009A0746"/>
    <w:rsid w:val="009E0474"/>
    <w:rsid w:val="009F5F4F"/>
    <w:rsid w:val="00A03D46"/>
    <w:rsid w:val="00A84670"/>
    <w:rsid w:val="00AC5BDC"/>
    <w:rsid w:val="00AC7EF4"/>
    <w:rsid w:val="00B06CFC"/>
    <w:rsid w:val="00B521FA"/>
    <w:rsid w:val="00B57735"/>
    <w:rsid w:val="00BA008E"/>
    <w:rsid w:val="00BA1BA7"/>
    <w:rsid w:val="00C37241"/>
    <w:rsid w:val="00C70493"/>
    <w:rsid w:val="00CC2E5E"/>
    <w:rsid w:val="00CD4EC1"/>
    <w:rsid w:val="00CF37D3"/>
    <w:rsid w:val="00D50C21"/>
    <w:rsid w:val="00D91D84"/>
    <w:rsid w:val="00DE3B9F"/>
    <w:rsid w:val="00DF0F54"/>
    <w:rsid w:val="00E1010C"/>
    <w:rsid w:val="00E14C9B"/>
    <w:rsid w:val="00E23F79"/>
    <w:rsid w:val="00E5333F"/>
    <w:rsid w:val="00E62B55"/>
    <w:rsid w:val="00F05218"/>
    <w:rsid w:val="00F1419C"/>
    <w:rsid w:val="00F54E0E"/>
    <w:rsid w:val="00F707A8"/>
    <w:rsid w:val="00FA03E2"/>
    <w:rsid w:val="00FA719F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E9B083B"/>
  <w15:chartTrackingRefBased/>
  <w15:docId w15:val="{CC6BF677-1F34-492B-A9A6-82D227E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CC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CC2E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2E5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41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2E5E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CC2E5E"/>
    <w:rPr>
      <w:rFonts w:eastAsia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452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52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52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52D0"/>
    <w:rPr>
      <w:sz w:val="24"/>
    </w:rPr>
  </w:style>
  <w:style w:type="table" w:styleId="TableGrid">
    <w:name w:val="Table Grid"/>
    <w:basedOn w:val="TableNormal"/>
    <w:uiPriority w:val="59"/>
    <w:rsid w:val="00E1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FA03E2"/>
    <w:pPr>
      <w:spacing w:before="60" w:after="60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0A5C-A53A-4DCE-9EB3-371C35B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923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http://www.magistratescourt.tas.gov.au/practice_and_procedure/fees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Kerslake, Debbie</dc:creator>
  <cp:keywords/>
  <cp:lastModifiedBy>Watson, Anna</cp:lastModifiedBy>
  <cp:revision>2</cp:revision>
  <cp:lastPrinted>2022-09-08T00:43:00Z</cp:lastPrinted>
  <dcterms:created xsi:type="dcterms:W3CDTF">2022-11-07T22:27:00Z</dcterms:created>
  <dcterms:modified xsi:type="dcterms:W3CDTF">2022-11-07T22:27:00Z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