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0B1" w:rsidRDefault="00DC20B1" w:rsidP="00A22A81">
      <w:pPr>
        <w:pBdr>
          <w:top w:val="single" w:sz="6" w:space="1" w:color="auto"/>
        </w:pBdr>
        <w:ind w:left="-454" w:right="-454"/>
        <w:jc w:val="right"/>
        <w:rPr>
          <w:rFonts w:ascii="Arial" w:hAnsi="Arial"/>
          <w:sz w:val="28"/>
        </w:rPr>
      </w:pPr>
      <w:bookmarkStart w:id="0" w:name="_Toc455647997"/>
    </w:p>
    <w:p w:rsidR="00DC20B1" w:rsidRDefault="00DC20B1" w:rsidP="00A22A81">
      <w:pPr>
        <w:pBdr>
          <w:top w:val="single" w:sz="6" w:space="1" w:color="auto"/>
        </w:pBdr>
        <w:ind w:left="-454" w:right="-454"/>
        <w:jc w:val="right"/>
        <w:rPr>
          <w:rFonts w:ascii="Arial" w:hAnsi="Arial"/>
          <w:sz w:val="28"/>
        </w:rPr>
      </w:pPr>
    </w:p>
    <w:p w:rsidR="00DC20B1" w:rsidRDefault="00DC20B1" w:rsidP="00A22A81">
      <w:pPr>
        <w:pBdr>
          <w:top w:val="single" w:sz="6" w:space="1" w:color="auto"/>
        </w:pBdr>
        <w:ind w:left="-454" w:right="-454"/>
        <w:jc w:val="right"/>
        <w:rPr>
          <w:rFonts w:ascii="Arial" w:hAnsi="Arial"/>
          <w:sz w:val="28"/>
        </w:rPr>
      </w:pPr>
    </w:p>
    <w:p w:rsidR="00077B20" w:rsidRDefault="00077B20" w:rsidP="00A22A81">
      <w:pPr>
        <w:pBdr>
          <w:top w:val="single" w:sz="6" w:space="1" w:color="auto"/>
        </w:pBdr>
        <w:ind w:left="-454" w:right="-454"/>
        <w:jc w:val="right"/>
        <w:rPr>
          <w:rFonts w:ascii="Arial" w:hAnsi="Arial"/>
          <w:sz w:val="28"/>
        </w:rPr>
      </w:pPr>
    </w:p>
    <w:p w:rsidR="00DC20B1" w:rsidRDefault="00DC20B1" w:rsidP="00A22A81">
      <w:pPr>
        <w:pBdr>
          <w:top w:val="single" w:sz="6" w:space="1" w:color="auto"/>
        </w:pBdr>
        <w:ind w:left="-454" w:right="-454"/>
        <w:jc w:val="right"/>
        <w:rPr>
          <w:rFonts w:ascii="Arial" w:hAnsi="Arial"/>
          <w:sz w:val="28"/>
        </w:rPr>
      </w:pPr>
    </w:p>
    <w:p w:rsidR="00DC20B1" w:rsidRDefault="00DC20B1" w:rsidP="00A22A81">
      <w:pPr>
        <w:pBdr>
          <w:top w:val="single" w:sz="6" w:space="1" w:color="auto"/>
        </w:pBdr>
        <w:ind w:left="-454" w:right="-454"/>
        <w:jc w:val="right"/>
        <w:rPr>
          <w:rFonts w:ascii="Arial" w:hAnsi="Arial"/>
          <w:sz w:val="28"/>
        </w:rPr>
      </w:pPr>
      <w:bookmarkStart w:id="1" w:name="_GoBack"/>
      <w:bookmarkEnd w:id="1"/>
    </w:p>
    <w:p w:rsidR="00DC20B1" w:rsidRDefault="00DC20B1" w:rsidP="00A22A81">
      <w:pPr>
        <w:pBdr>
          <w:top w:val="single" w:sz="6" w:space="1" w:color="auto"/>
        </w:pBdr>
        <w:ind w:left="-454" w:right="-454"/>
        <w:jc w:val="right"/>
        <w:rPr>
          <w:rFonts w:ascii="Arial" w:hAnsi="Arial"/>
          <w:sz w:val="28"/>
        </w:rPr>
      </w:pPr>
    </w:p>
    <w:p w:rsidR="00DC20B1" w:rsidRDefault="00DC20B1" w:rsidP="00A22A81">
      <w:pPr>
        <w:pBdr>
          <w:top w:val="single" w:sz="6" w:space="1" w:color="auto"/>
        </w:pBdr>
        <w:ind w:left="-454" w:right="-454"/>
        <w:jc w:val="right"/>
        <w:rPr>
          <w:rFonts w:ascii="Arial" w:hAnsi="Arial"/>
          <w:sz w:val="28"/>
        </w:rPr>
      </w:pPr>
    </w:p>
    <w:p w:rsidR="00A22A81" w:rsidRDefault="00A22A81" w:rsidP="00A22A81">
      <w:pPr>
        <w:pBdr>
          <w:top w:val="single" w:sz="6" w:space="1" w:color="auto"/>
        </w:pBdr>
        <w:ind w:left="-454" w:right="-454"/>
        <w:jc w:val="right"/>
        <w:rPr>
          <w:rFonts w:ascii="Arial" w:hAnsi="Arial"/>
          <w:sz w:val="28"/>
        </w:rPr>
      </w:pPr>
    </w:p>
    <w:p w:rsidR="008E04DD" w:rsidRPr="00AF42DA" w:rsidRDefault="00C51D10" w:rsidP="00C40B4C">
      <w:pPr>
        <w:pStyle w:val="Title"/>
        <w:spacing w:before="0" w:after="0"/>
        <w:rPr>
          <w:rFonts w:ascii="Palatino Linotype" w:hAnsi="Palatino Linotype"/>
        </w:rPr>
      </w:pPr>
      <w:bookmarkStart w:id="2" w:name="_Toc462996503"/>
      <w:bookmarkStart w:id="3" w:name="_Toc463615301"/>
      <w:bookmarkStart w:id="4" w:name="_Toc463947873"/>
      <w:bookmarkStart w:id="5" w:name="_Toc464039899"/>
      <w:r>
        <w:rPr>
          <w:rFonts w:ascii="Palatino Linotype" w:hAnsi="Palatino Linotype"/>
        </w:rPr>
        <w:t>Tasmanian</w:t>
      </w:r>
      <w:r w:rsidR="00C40B4C">
        <w:rPr>
          <w:rFonts w:ascii="Palatino Linotype" w:hAnsi="Palatino Linotype"/>
        </w:rPr>
        <w:t xml:space="preserve"> </w:t>
      </w:r>
      <w:r w:rsidR="0009410C" w:rsidRPr="00AF42DA">
        <w:rPr>
          <w:rFonts w:ascii="Palatino Linotype" w:hAnsi="Palatino Linotype"/>
        </w:rPr>
        <w:t>Coronial Practice</w:t>
      </w:r>
      <w:r w:rsidR="00DA06E3" w:rsidRPr="00AF42DA">
        <w:rPr>
          <w:rFonts w:ascii="Palatino Linotype" w:hAnsi="Palatino Linotype"/>
        </w:rPr>
        <w:t xml:space="preserve"> Handbook</w:t>
      </w:r>
      <w:bookmarkEnd w:id="0"/>
      <w:bookmarkEnd w:id="2"/>
      <w:bookmarkEnd w:id="3"/>
      <w:bookmarkEnd w:id="4"/>
      <w:bookmarkEnd w:id="5"/>
    </w:p>
    <w:p w:rsidR="008C5F46" w:rsidRPr="00D313B7" w:rsidRDefault="008C5F46" w:rsidP="00D313B7"/>
    <w:p w:rsidR="000742BE" w:rsidRDefault="000742BE" w:rsidP="00D313B7"/>
    <w:p w:rsidR="00A22A81" w:rsidRDefault="00A22A81" w:rsidP="00D313B7"/>
    <w:p w:rsidR="00A22A81" w:rsidRDefault="00A22A81" w:rsidP="00D313B7"/>
    <w:p w:rsidR="00A22A81" w:rsidRDefault="00A22A81" w:rsidP="00D313B7"/>
    <w:p w:rsidR="00996939" w:rsidRDefault="00996939" w:rsidP="00D313B7"/>
    <w:p w:rsidR="00996939" w:rsidRDefault="00996939" w:rsidP="00D313B7"/>
    <w:p w:rsidR="00017F98" w:rsidRDefault="00017F98" w:rsidP="00D313B7"/>
    <w:p w:rsidR="00996939" w:rsidRDefault="00996939" w:rsidP="00D313B7"/>
    <w:p w:rsidR="00996939" w:rsidRDefault="00996939" w:rsidP="00D313B7"/>
    <w:p w:rsidR="00996939" w:rsidRDefault="001A1867" w:rsidP="00D313B7">
      <w:r>
        <w:t xml:space="preserve"> </w:t>
      </w:r>
    </w:p>
    <w:p w:rsidR="00996939" w:rsidRDefault="00996939" w:rsidP="00D313B7"/>
    <w:p w:rsidR="00996939" w:rsidRDefault="00996939" w:rsidP="00D313B7"/>
    <w:p w:rsidR="00996939" w:rsidRDefault="00996939" w:rsidP="00D313B7"/>
    <w:p w:rsidR="00996939" w:rsidRDefault="00996939" w:rsidP="00D313B7"/>
    <w:p w:rsidR="00996939" w:rsidRDefault="00996939" w:rsidP="00D313B7"/>
    <w:p w:rsidR="00996939" w:rsidRDefault="00996939" w:rsidP="00D313B7"/>
    <w:p w:rsidR="00996939" w:rsidRDefault="00996939" w:rsidP="00D313B7"/>
    <w:p w:rsidR="00996939" w:rsidRDefault="00996939" w:rsidP="00D313B7"/>
    <w:p w:rsidR="00996939" w:rsidRDefault="00996939" w:rsidP="00D313B7"/>
    <w:p w:rsidR="00996939" w:rsidRPr="00C51887" w:rsidRDefault="009A109B" w:rsidP="00C51887">
      <w:pPr>
        <w:jc w:val="center"/>
        <w:rPr>
          <w:sz w:val="20"/>
          <w:szCs w:val="20"/>
        </w:rPr>
      </w:pPr>
      <w:r>
        <w:rPr>
          <w:sz w:val="20"/>
          <w:szCs w:val="20"/>
        </w:rPr>
        <w:t>Coronial Division -</w:t>
      </w:r>
      <w:r w:rsidR="00C51887" w:rsidRPr="00C51887">
        <w:rPr>
          <w:sz w:val="20"/>
          <w:szCs w:val="20"/>
        </w:rPr>
        <w:t xml:space="preserve"> Magistrates Court of Tasmania, Tasmanian Government (2016)</w:t>
      </w:r>
    </w:p>
    <w:p w:rsidR="009D6D14" w:rsidRPr="00D313B7" w:rsidRDefault="009D6D14" w:rsidP="009D6D14">
      <w:r>
        <w:rPr>
          <w:b/>
        </w:rPr>
        <w:lastRenderedPageBreak/>
        <w:t>Content w</w:t>
      </w:r>
      <w:r w:rsidRPr="000742BE">
        <w:rPr>
          <w:b/>
        </w:rPr>
        <w:t>arning</w:t>
      </w:r>
      <w:r w:rsidRPr="00D313B7">
        <w:t xml:space="preserve"> </w:t>
      </w:r>
    </w:p>
    <w:p w:rsidR="009D6D14" w:rsidRPr="00BF2AFB" w:rsidRDefault="00CE065B" w:rsidP="009D6D14">
      <w:pPr>
        <w:rPr>
          <w:i/>
        </w:rPr>
      </w:pPr>
      <w:r>
        <w:t xml:space="preserve">Some material contained in the </w:t>
      </w:r>
      <w:r w:rsidR="00C51D10">
        <w:t>Tasmanian Coronial Practice Handbook</w:t>
      </w:r>
      <w:r>
        <w:t xml:space="preserve"> (‘the</w:t>
      </w:r>
      <w:r w:rsidR="009D6D14">
        <w:t xml:space="preserve"> Handbook</w:t>
      </w:r>
      <w:r>
        <w:t>’)</w:t>
      </w:r>
      <w:r w:rsidR="009D6D14">
        <w:t xml:space="preserve"> may be </w:t>
      </w:r>
      <w:r w:rsidR="005B11BD">
        <w:t>distressing to families</w:t>
      </w:r>
      <w:r w:rsidR="00D70ACD">
        <w:t xml:space="preserve"> and friends</w:t>
      </w:r>
      <w:r w:rsidR="009D6D14">
        <w:t xml:space="preserve"> who have lost a loved one.</w:t>
      </w:r>
      <w:r w:rsidR="004F6375">
        <w:t xml:space="preserve"> It includes information about death and mental health that may be upsetting for some people.</w:t>
      </w:r>
      <w:r w:rsidR="001C3E18">
        <w:t xml:space="preserve"> If you would like</w:t>
      </w:r>
      <w:r w:rsidR="009D6D14">
        <w:t xml:space="preserve"> </w:t>
      </w:r>
      <w:proofErr w:type="gramStart"/>
      <w:r w:rsidR="009D6D14">
        <w:t>guidance</w:t>
      </w:r>
      <w:proofErr w:type="gramEnd"/>
      <w:r w:rsidR="009D6D14">
        <w:t xml:space="preserve"> on which sections of the Handbook would help you the most, or if you do not wa</w:t>
      </w:r>
      <w:r w:rsidR="00810111">
        <w:t>nt to risk reading content that</w:t>
      </w:r>
      <w:r w:rsidR="00E40C39">
        <w:t xml:space="preserve"> may upset you, please contact</w:t>
      </w:r>
      <w:r w:rsidR="009D6D14">
        <w:t xml:space="preserve"> </w:t>
      </w:r>
      <w:r w:rsidR="00B514B7">
        <w:t>coroner’s court</w:t>
      </w:r>
      <w:r w:rsidR="009D6D14">
        <w:t xml:space="preserve"> staff.</w:t>
      </w:r>
      <w:r w:rsidR="004F6375">
        <w:t xml:space="preserve"> </w:t>
      </w:r>
    </w:p>
    <w:p w:rsidR="009D6D14" w:rsidRDefault="009D6D14" w:rsidP="000742BE">
      <w:pPr>
        <w:rPr>
          <w:b/>
        </w:rPr>
      </w:pPr>
    </w:p>
    <w:p w:rsidR="008C5F46" w:rsidRPr="00D313B7" w:rsidRDefault="008C5F46" w:rsidP="000742BE">
      <w:r w:rsidRPr="000742BE">
        <w:rPr>
          <w:b/>
        </w:rPr>
        <w:t>Disclaimer</w:t>
      </w:r>
    </w:p>
    <w:p w:rsidR="008C5F46" w:rsidRDefault="00281F80" w:rsidP="007C653B">
      <w:r>
        <w:t>This Handbook contains information only; do not use it as a substitute for legal advice</w:t>
      </w:r>
      <w:r w:rsidR="008C5F46">
        <w:t xml:space="preserve">. The Coronial Division of the Magistrates Court accepts no liability for any loss, damage or injury suffered </w:t>
      </w:r>
      <w:proofErr w:type="gramStart"/>
      <w:r w:rsidR="008C5F46">
        <w:t>as a result</w:t>
      </w:r>
      <w:proofErr w:type="gramEnd"/>
      <w:r w:rsidR="008C5F46">
        <w:t xml:space="preserve"> of reliance on this document. Every effort </w:t>
      </w:r>
      <w:proofErr w:type="gramStart"/>
      <w:r w:rsidR="008C5F46">
        <w:t>has been made</w:t>
      </w:r>
      <w:proofErr w:type="gramEnd"/>
      <w:r w:rsidR="008C5F46">
        <w:t xml:space="preserve"> to ensure that the information containe</w:t>
      </w:r>
      <w:r w:rsidR="00810111">
        <w:t>d in the Handbook is correct, noting that</w:t>
      </w:r>
      <w:r w:rsidR="008C5F46">
        <w:t xml:space="preserve"> legal authority and practice will change with the p</w:t>
      </w:r>
      <w:r w:rsidR="00D313B7">
        <w:t>assage of time. Please direct all legal enquiries to</w:t>
      </w:r>
      <w:r w:rsidR="004D3907">
        <w:t xml:space="preserve"> a qualified legal practitioner.</w:t>
      </w:r>
      <w:r w:rsidR="00D313B7">
        <w:t xml:space="preserve"> </w:t>
      </w:r>
    </w:p>
    <w:p w:rsidR="008C5F46" w:rsidRDefault="008C5F46" w:rsidP="00D313B7"/>
    <w:p w:rsidR="00BF2AFB" w:rsidRDefault="00BF2AFB" w:rsidP="000742BE">
      <w:r w:rsidRPr="000742BE">
        <w:rPr>
          <w:b/>
        </w:rPr>
        <w:t>Enquiries</w:t>
      </w:r>
    </w:p>
    <w:p w:rsidR="000742BE" w:rsidRDefault="00BF2AFB" w:rsidP="007C653B">
      <w:r>
        <w:t xml:space="preserve">If you have any </w:t>
      </w:r>
      <w:r w:rsidR="00810111">
        <w:t xml:space="preserve">general </w:t>
      </w:r>
      <w:r>
        <w:t xml:space="preserve">questions about the </w:t>
      </w:r>
      <w:r w:rsidR="00810111">
        <w:t xml:space="preserve">coroner’s court or the </w:t>
      </w:r>
      <w:r>
        <w:t xml:space="preserve">Handbook, or wish to provide feedback, please </w:t>
      </w:r>
      <w:r w:rsidRPr="00E37A41">
        <w:t xml:space="preserve">contact the </w:t>
      </w:r>
      <w:r w:rsidR="00B514B7">
        <w:t>coroner’s court</w:t>
      </w:r>
      <w:r>
        <w:t xml:space="preserve">. </w:t>
      </w:r>
    </w:p>
    <w:p w:rsidR="00E37A41" w:rsidRDefault="00E37A41" w:rsidP="00E37A41">
      <w:pPr>
        <w:rPr>
          <w:b/>
          <w:lang w:val="en"/>
        </w:rPr>
      </w:pPr>
    </w:p>
    <w:p w:rsidR="004F6375" w:rsidRDefault="004F6375" w:rsidP="00E37A41">
      <w:pPr>
        <w:rPr>
          <w:b/>
          <w:lang w:val="en"/>
        </w:rPr>
      </w:pPr>
    </w:p>
    <w:p w:rsidR="00E37A41" w:rsidRDefault="00B514B7" w:rsidP="006508D9">
      <w:pPr>
        <w:spacing w:after="120"/>
        <w:rPr>
          <w:b/>
          <w:lang w:val="en"/>
        </w:rPr>
      </w:pPr>
      <w:r>
        <w:rPr>
          <w:b/>
          <w:lang w:val="en"/>
        </w:rPr>
        <w:t>Coroner’s court</w:t>
      </w:r>
      <w:r w:rsidR="00E37A41">
        <w:rPr>
          <w:b/>
          <w:lang w:val="en"/>
        </w:rPr>
        <w:t xml:space="preserve"> contact details</w:t>
      </w:r>
    </w:p>
    <w:p w:rsidR="00E37A41" w:rsidRPr="00E37A41" w:rsidRDefault="00E37A41" w:rsidP="00601578">
      <w:pPr>
        <w:rPr>
          <w:lang w:val="en"/>
        </w:rPr>
      </w:pPr>
      <w:r w:rsidRPr="00E37A41">
        <w:rPr>
          <w:lang w:val="en"/>
        </w:rPr>
        <w:t>Hobart</w:t>
      </w:r>
    </w:p>
    <w:p w:rsidR="00E37A41" w:rsidRPr="00C94B4F" w:rsidRDefault="00E37A41" w:rsidP="00601578">
      <w:pPr>
        <w:rPr>
          <w:lang w:val="en"/>
        </w:rPr>
      </w:pPr>
      <w:r w:rsidRPr="00C94B4F">
        <w:rPr>
          <w:lang w:val="en"/>
        </w:rPr>
        <w:t>27 Liverpool Street, Hobart</w:t>
      </w:r>
      <w:r w:rsidR="00E40C39">
        <w:rPr>
          <w:lang w:val="en"/>
        </w:rPr>
        <w:t>,</w:t>
      </w:r>
      <w:r w:rsidRPr="00C94B4F">
        <w:rPr>
          <w:lang w:val="en"/>
        </w:rPr>
        <w:t xml:space="preserve"> 7000</w:t>
      </w:r>
    </w:p>
    <w:p w:rsidR="00E37A41" w:rsidRDefault="00E37A41" w:rsidP="00601578">
      <w:pPr>
        <w:rPr>
          <w:lang w:val="en"/>
        </w:rPr>
      </w:pPr>
      <w:r w:rsidRPr="00C94B4F">
        <w:rPr>
          <w:lang w:val="en"/>
        </w:rPr>
        <w:t xml:space="preserve">(03) 616 57132 </w:t>
      </w:r>
      <w:r>
        <w:rPr>
          <w:lang w:val="en"/>
        </w:rPr>
        <w:t xml:space="preserve">(administrative) </w:t>
      </w:r>
    </w:p>
    <w:p w:rsidR="00E37A41" w:rsidRDefault="00E37A41" w:rsidP="00601578">
      <w:pPr>
        <w:rPr>
          <w:lang w:val="en"/>
        </w:rPr>
      </w:pPr>
      <w:r w:rsidRPr="00C94B4F">
        <w:rPr>
          <w:lang w:val="en"/>
        </w:rPr>
        <w:t>(03) 616 57127</w:t>
      </w:r>
      <w:r>
        <w:rPr>
          <w:lang w:val="en"/>
        </w:rPr>
        <w:t xml:space="preserve"> (</w:t>
      </w:r>
      <w:r w:rsidR="008259B7">
        <w:rPr>
          <w:lang w:val="en"/>
        </w:rPr>
        <w:t>coroners’ associate</w:t>
      </w:r>
      <w:r>
        <w:rPr>
          <w:lang w:val="en"/>
        </w:rPr>
        <w:t>s)</w:t>
      </w:r>
    </w:p>
    <w:p w:rsidR="00E37A41" w:rsidRPr="00C94B4F" w:rsidRDefault="00E37A41" w:rsidP="00601578">
      <w:pPr>
        <w:rPr>
          <w:lang w:val="en"/>
        </w:rPr>
      </w:pPr>
    </w:p>
    <w:p w:rsidR="00E37A41" w:rsidRPr="00E37A41" w:rsidRDefault="00E37A41" w:rsidP="00601578">
      <w:pPr>
        <w:rPr>
          <w:lang w:val="en"/>
        </w:rPr>
      </w:pPr>
      <w:r w:rsidRPr="00E37A41">
        <w:rPr>
          <w:lang w:val="en"/>
        </w:rPr>
        <w:t>Launceston</w:t>
      </w:r>
    </w:p>
    <w:p w:rsidR="00E37A41" w:rsidRPr="00E37A41" w:rsidRDefault="00E37A41" w:rsidP="00601578">
      <w:pPr>
        <w:rPr>
          <w:lang w:val="en"/>
        </w:rPr>
      </w:pPr>
      <w:r w:rsidRPr="00E37A41">
        <w:rPr>
          <w:lang w:val="en"/>
        </w:rPr>
        <w:t>73 Charles Street, Launceston</w:t>
      </w:r>
      <w:r w:rsidR="00E40C39">
        <w:rPr>
          <w:lang w:val="en"/>
        </w:rPr>
        <w:t>,</w:t>
      </w:r>
      <w:r w:rsidRPr="00E37A41">
        <w:rPr>
          <w:lang w:val="en"/>
        </w:rPr>
        <w:t xml:space="preserve"> 7250</w:t>
      </w:r>
    </w:p>
    <w:p w:rsidR="00E37A41" w:rsidRDefault="00E37A41" w:rsidP="00601578">
      <w:pPr>
        <w:rPr>
          <w:lang w:val="en"/>
        </w:rPr>
      </w:pPr>
      <w:r w:rsidRPr="00C94B4F">
        <w:rPr>
          <w:lang w:val="en"/>
        </w:rPr>
        <w:t>(03) 677 72920</w:t>
      </w:r>
    </w:p>
    <w:p w:rsidR="005F3554" w:rsidRDefault="005F3554" w:rsidP="00601578">
      <w:pPr>
        <w:rPr>
          <w:lang w:val="en"/>
        </w:rPr>
      </w:pPr>
    </w:p>
    <w:p w:rsidR="005F3554" w:rsidRDefault="005F3554" w:rsidP="00601578">
      <w:pPr>
        <w:rPr>
          <w:lang w:val="en"/>
        </w:rPr>
      </w:pPr>
      <w:r>
        <w:rPr>
          <w:lang w:val="en"/>
        </w:rPr>
        <w:t>After hours contact police on: 131 444</w:t>
      </w:r>
    </w:p>
    <w:p w:rsidR="00996939" w:rsidRPr="00E37A41" w:rsidRDefault="00996939" w:rsidP="00E37A41">
      <w:pPr>
        <w:rPr>
          <w:rFonts w:ascii="GillSans Light" w:hAnsi="GillSans Light"/>
        </w:rPr>
      </w:pPr>
    </w:p>
    <w:p w:rsidR="00E37A41" w:rsidRDefault="000C36F6" w:rsidP="00E37A41">
      <w:pPr>
        <w:jc w:val="both"/>
        <w:rPr>
          <w:rFonts w:eastAsia="Times New Roman"/>
          <w:bCs/>
          <w:szCs w:val="24"/>
          <w:lang w:eastAsia="en-AU"/>
        </w:rPr>
      </w:pPr>
      <w:hyperlink r:id="rId9" w:history="1">
        <w:r w:rsidR="00E37A41" w:rsidRPr="001706C0">
          <w:rPr>
            <w:rStyle w:val="Hyperlink"/>
            <w:rFonts w:eastAsia="Times New Roman"/>
            <w:bCs/>
            <w:szCs w:val="24"/>
            <w:lang w:eastAsia="en-AU"/>
          </w:rPr>
          <w:t>Whole of Tasmania email</w:t>
        </w:r>
      </w:hyperlink>
      <w:r w:rsidR="00852461">
        <w:rPr>
          <w:rFonts w:eastAsia="Times New Roman"/>
          <w:bCs/>
          <w:szCs w:val="24"/>
          <w:lang w:eastAsia="en-AU"/>
        </w:rPr>
        <w:t xml:space="preserve"> - </w:t>
      </w:r>
      <w:r w:rsidR="00852461" w:rsidRPr="001706C0">
        <w:rPr>
          <w:rFonts w:eastAsia="Times New Roman"/>
          <w:bCs/>
          <w:szCs w:val="24"/>
          <w:lang w:eastAsia="en-AU"/>
        </w:rPr>
        <w:t>Coroners.Hbt@justice.tas.gov.au</w:t>
      </w:r>
    </w:p>
    <w:p w:rsidR="00996939" w:rsidRDefault="001F3831" w:rsidP="00E37A41">
      <w:pPr>
        <w:rPr>
          <w:rFonts w:ascii="GillSans Light" w:hAnsi="GillSans Light"/>
        </w:rPr>
      </w:pPr>
      <w:r>
        <w:rPr>
          <w:noProof/>
          <w:lang w:eastAsia="en-AU"/>
        </w:rPr>
        <w:drawing>
          <wp:anchor distT="0" distB="0" distL="114935" distR="114935" simplePos="0" relativeHeight="251617280" behindDoc="0" locked="1" layoutInCell="0" allowOverlap="1">
            <wp:simplePos x="0" y="0"/>
            <wp:positionH relativeFrom="page">
              <wp:posOffset>2450465</wp:posOffset>
            </wp:positionH>
            <wp:positionV relativeFrom="page">
              <wp:posOffset>7171055</wp:posOffset>
            </wp:positionV>
            <wp:extent cx="2332355" cy="2160270"/>
            <wp:effectExtent l="0" t="0" r="0"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2355" cy="2160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6939" w:rsidRDefault="000C36F6" w:rsidP="00E37A41">
      <w:hyperlink r:id="rId11" w:history="1">
        <w:r w:rsidR="00B514B7">
          <w:rPr>
            <w:rStyle w:val="Hyperlink"/>
          </w:rPr>
          <w:t>Coroner’s court</w:t>
        </w:r>
        <w:r w:rsidR="001706C0" w:rsidRPr="001706C0">
          <w:rPr>
            <w:rStyle w:val="Hyperlink"/>
          </w:rPr>
          <w:t xml:space="preserve"> web site</w:t>
        </w:r>
      </w:hyperlink>
      <w:r w:rsidR="00852461">
        <w:t xml:space="preserve"> - </w:t>
      </w:r>
      <w:r w:rsidR="0062287B" w:rsidRPr="0062287B">
        <w:t>http://www.magistratescourt.tas.gov.au/about_us/coroners</w:t>
      </w:r>
    </w:p>
    <w:p w:rsidR="00CB580B" w:rsidRDefault="00CB580B" w:rsidP="007C653B">
      <w:pPr>
        <w:rPr>
          <w:rFonts w:ascii="GillSans Light" w:hAnsi="GillSans Light"/>
        </w:rPr>
      </w:pPr>
    </w:p>
    <w:p w:rsidR="00DB3464" w:rsidRDefault="00DB3464" w:rsidP="007C653B">
      <w:pPr>
        <w:rPr>
          <w:rFonts w:ascii="GillSans Light" w:hAnsi="GillSans Light"/>
        </w:rPr>
      </w:pPr>
    </w:p>
    <w:p w:rsidR="00852461" w:rsidRDefault="00852461" w:rsidP="007C653B">
      <w:pPr>
        <w:rPr>
          <w:rFonts w:ascii="GillSans Light" w:hAnsi="GillSans Light"/>
        </w:rPr>
      </w:pPr>
    </w:p>
    <w:p w:rsidR="00852461" w:rsidRDefault="00852461" w:rsidP="007C653B">
      <w:pPr>
        <w:rPr>
          <w:rFonts w:ascii="GillSans Light" w:hAnsi="GillSans Light"/>
        </w:rPr>
      </w:pPr>
    </w:p>
    <w:p w:rsidR="00852461" w:rsidRDefault="00852461" w:rsidP="007C653B">
      <w:pPr>
        <w:rPr>
          <w:rFonts w:ascii="GillSans Light" w:hAnsi="GillSans Light"/>
        </w:rPr>
      </w:pPr>
    </w:p>
    <w:p w:rsidR="00996939" w:rsidRDefault="00996939" w:rsidP="007C653B">
      <w:pPr>
        <w:rPr>
          <w:rFonts w:ascii="GillSans Light" w:hAnsi="GillSans Light"/>
        </w:rPr>
      </w:pPr>
    </w:p>
    <w:p w:rsidR="00337548" w:rsidRDefault="000C36F6" w:rsidP="00337548">
      <w:pPr>
        <w:jc w:val="center"/>
        <w:rPr>
          <w:rFonts w:ascii="GillSans Light" w:hAnsi="GillSans Light"/>
        </w:rPr>
      </w:pPr>
      <w:r>
        <w:rPr>
          <w:noProof/>
          <w:sz w:val="18"/>
        </w:rPr>
        <w:pict>
          <v:shape id="_x0000_s1109" type="#_x0000_t75" style="position:absolute;left:0;text-align:left;margin-left:96pt;margin-top:12.4pt;width:76.1pt;height:82pt;z-index:251616256;mso-position-horizontal-relative:page" o:allowincell="f">
            <v:imagedata r:id="rId12" o:title=""/>
            <w10:wrap anchorx="page"/>
          </v:shape>
          <o:OLEObject Type="Embed" ProgID="Word.Picture.8" ShapeID="_x0000_s1109" DrawAspect="Content" ObjectID="_1538554907" r:id="rId13"/>
        </w:pict>
      </w:r>
      <w:r w:rsidR="00337548">
        <w:rPr>
          <w:rFonts w:ascii="GillSans Light" w:hAnsi="GillSans Light"/>
        </w:rPr>
        <w:t xml:space="preserve">                                                                                   </w:t>
      </w:r>
    </w:p>
    <w:p w:rsidR="00996939" w:rsidRDefault="005921E8" w:rsidP="007C653B">
      <w:pPr>
        <w:rPr>
          <w:rFonts w:ascii="GillSans Light" w:hAnsi="GillSans Light"/>
        </w:rPr>
      </w:pPr>
      <w:r>
        <w:rPr>
          <w:rFonts w:ascii="GillSans Light" w:hAnsi="GillSans Light"/>
        </w:rPr>
        <w:t xml:space="preserve">                                                                        </w:t>
      </w:r>
    </w:p>
    <w:p w:rsidR="00996939" w:rsidRDefault="001F3831" w:rsidP="007C653B">
      <w:r>
        <w:rPr>
          <w:noProof/>
          <w:lang w:eastAsia="en-AU"/>
        </w:rPr>
        <w:drawing>
          <wp:anchor distT="0" distB="0" distL="114300" distR="114300" simplePos="0" relativeHeight="251676672" behindDoc="0" locked="0" layoutInCell="1" allowOverlap="1">
            <wp:simplePos x="0" y="0"/>
            <wp:positionH relativeFrom="column">
              <wp:posOffset>3868420</wp:posOffset>
            </wp:positionH>
            <wp:positionV relativeFrom="paragraph">
              <wp:posOffset>127635</wp:posOffset>
            </wp:positionV>
            <wp:extent cx="1697355" cy="557530"/>
            <wp:effectExtent l="0" t="0" r="0" b="0"/>
            <wp:wrapNone/>
            <wp:docPr id="174" name="Picture 17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97355" cy="557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7548" w:rsidRDefault="00337548" w:rsidP="007C653B"/>
    <w:p w:rsidR="00527006" w:rsidRDefault="00527006" w:rsidP="000742BE">
      <w:pPr>
        <w:rPr>
          <w:b/>
        </w:rPr>
      </w:pPr>
    </w:p>
    <w:p w:rsidR="00527006" w:rsidRDefault="00527006" w:rsidP="000742BE">
      <w:pPr>
        <w:rPr>
          <w:b/>
        </w:rPr>
      </w:pPr>
    </w:p>
    <w:p w:rsidR="00527006" w:rsidRDefault="00527006" w:rsidP="000742BE">
      <w:pPr>
        <w:rPr>
          <w:b/>
        </w:rPr>
      </w:pPr>
    </w:p>
    <w:p w:rsidR="006508D9" w:rsidRDefault="006508D9" w:rsidP="000742BE">
      <w:pPr>
        <w:rPr>
          <w:b/>
        </w:rPr>
      </w:pPr>
    </w:p>
    <w:p w:rsidR="006B44B3" w:rsidRPr="00353C2A" w:rsidRDefault="006B44B3" w:rsidP="006B44B3">
      <w:pPr>
        <w:jc w:val="center"/>
        <w:rPr>
          <w:rFonts w:ascii="Times New Roman" w:hAnsi="Times New Roman"/>
          <w:b/>
          <w:bCs/>
          <w:sz w:val="40"/>
          <w:szCs w:val="40"/>
        </w:rPr>
      </w:pPr>
      <w:r w:rsidRPr="00353C2A">
        <w:rPr>
          <w:rFonts w:ascii="Times New Roman" w:hAnsi="Times New Roman"/>
          <w:b/>
          <w:bCs/>
          <w:sz w:val="40"/>
          <w:szCs w:val="40"/>
        </w:rPr>
        <w:t>THE   LAW   FOUNDATION   OF   TASMANIA</w:t>
      </w:r>
    </w:p>
    <w:p w:rsidR="00933025" w:rsidRPr="00933025" w:rsidRDefault="00933025" w:rsidP="000742BE">
      <w:r w:rsidRPr="00933025">
        <w:lastRenderedPageBreak/>
        <w:t>English</w:t>
      </w:r>
    </w:p>
    <w:p w:rsidR="00933025" w:rsidRPr="00933025" w:rsidRDefault="00933025" w:rsidP="000742BE"/>
    <w:p w:rsidR="00933025" w:rsidRPr="00933025" w:rsidRDefault="00933025" w:rsidP="00933025">
      <w:pPr>
        <w:pStyle w:val="NoSpacing"/>
        <w:rPr>
          <w:rFonts w:ascii="Garamond" w:hAnsi="Garamond"/>
        </w:rPr>
      </w:pPr>
      <w:proofErr w:type="gramStart"/>
      <w:r w:rsidRPr="00933025">
        <w:rPr>
          <w:rFonts w:ascii="Garamond" w:hAnsi="Garamond"/>
        </w:rPr>
        <w:t>Our condolences for your loss.</w:t>
      </w:r>
      <w:proofErr w:type="gramEnd"/>
      <w:r w:rsidRPr="00933025">
        <w:rPr>
          <w:rFonts w:ascii="Garamond" w:hAnsi="Garamond"/>
        </w:rPr>
        <w:t xml:space="preserve"> Our coronial </w:t>
      </w:r>
      <w:proofErr w:type="gramStart"/>
      <w:r w:rsidRPr="00933025">
        <w:rPr>
          <w:rFonts w:ascii="Garamond" w:hAnsi="Garamond"/>
        </w:rPr>
        <w:t>staff are</w:t>
      </w:r>
      <w:proofErr w:type="gramEnd"/>
      <w:r w:rsidRPr="00933025">
        <w:rPr>
          <w:rFonts w:ascii="Garamond" w:hAnsi="Garamond"/>
        </w:rPr>
        <w:t xml:space="preserve"> available to assist you with the coronial process. If you need an interpreter to help you talk to staff or associates, please tell us or ask someone to tell us for you. You can have a meeting with staff or associates with an interpreter present, to explain how the coronial process works. In order to determine the circumstances and cause of death, a coroner will conduct an investigation or inquest (which is a formal court hearing). We can arrange the interpreter to assist you. If you need to make a statement to police, an interpreter can help you to make your statement. Please let us know what we can do to help you.</w:t>
      </w:r>
    </w:p>
    <w:p w:rsidR="00933025" w:rsidRPr="00933025" w:rsidRDefault="00933025" w:rsidP="000742BE"/>
    <w:p w:rsidR="00933025" w:rsidRPr="00933025" w:rsidRDefault="00933025" w:rsidP="000742BE"/>
    <w:p w:rsidR="00933025" w:rsidRPr="00933025" w:rsidRDefault="00933025" w:rsidP="000742BE">
      <w:r w:rsidRPr="00933025">
        <w:t>Arabic</w:t>
      </w:r>
    </w:p>
    <w:p w:rsidR="00933025" w:rsidRDefault="00933025" w:rsidP="00933025">
      <w:pPr>
        <w:pStyle w:val="NoSpacing"/>
        <w:rPr>
          <w:rtl/>
        </w:rPr>
      </w:pPr>
    </w:p>
    <w:p w:rsidR="00933025" w:rsidRDefault="00933025" w:rsidP="00933025">
      <w:pPr>
        <w:bidi/>
      </w:pPr>
      <w:r w:rsidRPr="00A23007">
        <w:rPr>
          <w:rFonts w:cs="Arial" w:hint="cs"/>
          <w:rtl/>
        </w:rPr>
        <w:t>تعازينا</w:t>
      </w:r>
      <w:r w:rsidRPr="00A23007">
        <w:rPr>
          <w:rFonts w:cs="Arial"/>
          <w:rtl/>
        </w:rPr>
        <w:t xml:space="preserve"> </w:t>
      </w:r>
      <w:r>
        <w:rPr>
          <w:rFonts w:cs="Arial" w:hint="cs"/>
          <w:rtl/>
        </w:rPr>
        <w:t>لخسارتكم</w:t>
      </w:r>
      <w:r w:rsidRPr="00A23007">
        <w:rPr>
          <w:rFonts w:cs="Arial"/>
          <w:rtl/>
        </w:rPr>
        <w:t xml:space="preserve">. </w:t>
      </w:r>
      <w:r>
        <w:rPr>
          <w:rFonts w:cs="Arial" w:hint="cs"/>
          <w:rtl/>
        </w:rPr>
        <w:t>ي</w:t>
      </w:r>
      <w:r w:rsidRPr="00A23007">
        <w:rPr>
          <w:rFonts w:cs="Arial" w:hint="cs"/>
          <w:rtl/>
        </w:rPr>
        <w:t>توفر</w:t>
      </w:r>
      <w:r w:rsidRPr="00A23007">
        <w:rPr>
          <w:rFonts w:cs="Arial"/>
          <w:rtl/>
        </w:rPr>
        <w:t xml:space="preserve"> </w:t>
      </w:r>
      <w:r>
        <w:rPr>
          <w:rFonts w:cs="Arial" w:hint="cs"/>
          <w:rtl/>
        </w:rPr>
        <w:t xml:space="preserve">موظفو </w:t>
      </w:r>
      <w:r w:rsidRPr="00A23007">
        <w:rPr>
          <w:rFonts w:cs="Arial" w:hint="cs"/>
          <w:rtl/>
        </w:rPr>
        <w:t>الطب</w:t>
      </w:r>
      <w:r w:rsidRPr="00A23007">
        <w:rPr>
          <w:rFonts w:cs="Arial"/>
          <w:rtl/>
        </w:rPr>
        <w:t xml:space="preserve"> </w:t>
      </w:r>
      <w:r w:rsidRPr="00A23007">
        <w:rPr>
          <w:rFonts w:cs="Arial" w:hint="cs"/>
          <w:rtl/>
        </w:rPr>
        <w:t>الشرعي</w:t>
      </w:r>
      <w:r w:rsidRPr="00A23007">
        <w:rPr>
          <w:rFonts w:cs="Arial"/>
          <w:rtl/>
        </w:rPr>
        <w:t xml:space="preserve"> </w:t>
      </w:r>
      <w:r w:rsidRPr="00A23007">
        <w:rPr>
          <w:rFonts w:cs="Arial" w:hint="cs"/>
          <w:rtl/>
        </w:rPr>
        <w:t>لمساعدتك</w:t>
      </w:r>
      <w:r>
        <w:rPr>
          <w:rFonts w:cs="Arial" w:hint="cs"/>
          <w:rtl/>
        </w:rPr>
        <w:t>م</w:t>
      </w:r>
      <w:r w:rsidRPr="00A23007">
        <w:rPr>
          <w:rFonts w:cs="Arial"/>
          <w:rtl/>
        </w:rPr>
        <w:t xml:space="preserve"> </w:t>
      </w:r>
      <w:r w:rsidRPr="00A23007">
        <w:rPr>
          <w:rFonts w:cs="Arial" w:hint="cs"/>
          <w:rtl/>
        </w:rPr>
        <w:t>في</w:t>
      </w:r>
      <w:r w:rsidRPr="00A23007">
        <w:rPr>
          <w:rFonts w:cs="Arial"/>
          <w:rtl/>
        </w:rPr>
        <w:t xml:space="preserve"> </w:t>
      </w:r>
      <w:r w:rsidRPr="00A23007">
        <w:rPr>
          <w:rFonts w:cs="Arial" w:hint="cs"/>
          <w:rtl/>
        </w:rPr>
        <w:t>عملية</w:t>
      </w:r>
      <w:r w:rsidRPr="00A23007">
        <w:rPr>
          <w:rFonts w:cs="Arial"/>
          <w:rtl/>
        </w:rPr>
        <w:t xml:space="preserve"> </w:t>
      </w:r>
      <w:r w:rsidRPr="00A23007">
        <w:rPr>
          <w:rFonts w:cs="Arial" w:hint="cs"/>
          <w:rtl/>
        </w:rPr>
        <w:t>الطب</w:t>
      </w:r>
      <w:r w:rsidRPr="00A23007">
        <w:rPr>
          <w:rFonts w:cs="Arial"/>
          <w:rtl/>
        </w:rPr>
        <w:t xml:space="preserve"> </w:t>
      </w:r>
      <w:r w:rsidRPr="00A23007">
        <w:rPr>
          <w:rFonts w:cs="Arial" w:hint="cs"/>
          <w:rtl/>
        </w:rPr>
        <w:t>الشرعي</w:t>
      </w:r>
      <w:r w:rsidRPr="00A23007">
        <w:rPr>
          <w:rFonts w:cs="Arial"/>
          <w:rtl/>
        </w:rPr>
        <w:t xml:space="preserve">. </w:t>
      </w:r>
      <w:r w:rsidRPr="00A23007">
        <w:rPr>
          <w:rFonts w:cs="Arial" w:hint="cs"/>
          <w:rtl/>
        </w:rPr>
        <w:t>إذا</w:t>
      </w:r>
      <w:r w:rsidRPr="00A23007">
        <w:rPr>
          <w:rFonts w:cs="Arial"/>
          <w:rtl/>
        </w:rPr>
        <w:t xml:space="preserve"> </w:t>
      </w:r>
      <w:r w:rsidRPr="00A23007">
        <w:rPr>
          <w:rFonts w:cs="Arial" w:hint="cs"/>
          <w:rtl/>
        </w:rPr>
        <w:t>كنت</w:t>
      </w:r>
      <w:r>
        <w:rPr>
          <w:rFonts w:cs="Arial" w:hint="cs"/>
          <w:rtl/>
        </w:rPr>
        <w:t>م</w:t>
      </w:r>
      <w:r w:rsidRPr="00A23007">
        <w:rPr>
          <w:rFonts w:cs="Arial"/>
          <w:rtl/>
        </w:rPr>
        <w:t xml:space="preserve"> </w:t>
      </w:r>
      <w:r w:rsidRPr="00A23007">
        <w:rPr>
          <w:rFonts w:cs="Arial" w:hint="cs"/>
          <w:rtl/>
        </w:rPr>
        <w:t>بحاجة</w:t>
      </w:r>
      <w:r w:rsidRPr="00A23007">
        <w:rPr>
          <w:rFonts w:cs="Arial"/>
          <w:rtl/>
        </w:rPr>
        <w:t xml:space="preserve"> </w:t>
      </w:r>
      <w:r w:rsidRPr="00A23007">
        <w:rPr>
          <w:rFonts w:cs="Arial" w:hint="cs"/>
          <w:rtl/>
        </w:rPr>
        <w:t>إلى</w:t>
      </w:r>
      <w:r w:rsidRPr="00A23007">
        <w:rPr>
          <w:rFonts w:cs="Arial"/>
          <w:rtl/>
        </w:rPr>
        <w:t xml:space="preserve"> </w:t>
      </w:r>
      <w:r w:rsidRPr="00A23007">
        <w:rPr>
          <w:rFonts w:cs="Arial" w:hint="cs"/>
          <w:rtl/>
        </w:rPr>
        <w:t>مترجم</w:t>
      </w:r>
      <w:r w:rsidRPr="00A23007">
        <w:rPr>
          <w:rFonts w:cs="Arial"/>
          <w:rtl/>
        </w:rPr>
        <w:t xml:space="preserve"> </w:t>
      </w:r>
      <w:r w:rsidRPr="00A23007">
        <w:rPr>
          <w:rFonts w:cs="Arial" w:hint="cs"/>
          <w:rtl/>
        </w:rPr>
        <w:t>لمساعدتك</w:t>
      </w:r>
      <w:r>
        <w:rPr>
          <w:rFonts w:cs="Arial" w:hint="cs"/>
          <w:rtl/>
        </w:rPr>
        <w:t>م</w:t>
      </w:r>
      <w:r w:rsidRPr="00A23007">
        <w:rPr>
          <w:rFonts w:cs="Arial"/>
          <w:rtl/>
        </w:rPr>
        <w:t xml:space="preserve"> </w:t>
      </w:r>
      <w:r w:rsidRPr="00A23007">
        <w:rPr>
          <w:rFonts w:cs="Arial" w:hint="cs"/>
          <w:rtl/>
        </w:rPr>
        <w:t>على</w:t>
      </w:r>
      <w:r w:rsidRPr="00A23007">
        <w:rPr>
          <w:rFonts w:cs="Arial"/>
          <w:rtl/>
        </w:rPr>
        <w:t xml:space="preserve"> </w:t>
      </w:r>
      <w:r w:rsidRPr="00A23007">
        <w:rPr>
          <w:rFonts w:cs="Arial" w:hint="cs"/>
          <w:rtl/>
        </w:rPr>
        <w:t>التحدث</w:t>
      </w:r>
      <w:r w:rsidRPr="00A23007">
        <w:rPr>
          <w:rFonts w:cs="Arial"/>
          <w:rtl/>
        </w:rPr>
        <w:t xml:space="preserve"> </w:t>
      </w:r>
      <w:r w:rsidRPr="00A23007">
        <w:rPr>
          <w:rFonts w:cs="Arial" w:hint="cs"/>
          <w:rtl/>
        </w:rPr>
        <w:t>مع</w:t>
      </w:r>
      <w:r w:rsidRPr="00A23007">
        <w:rPr>
          <w:rFonts w:cs="Arial"/>
          <w:rtl/>
        </w:rPr>
        <w:t xml:space="preserve"> </w:t>
      </w:r>
      <w:r w:rsidRPr="00A23007">
        <w:rPr>
          <w:rFonts w:cs="Arial" w:hint="cs"/>
          <w:rtl/>
        </w:rPr>
        <w:t>الموظفين</w:t>
      </w:r>
      <w:r w:rsidRPr="00A23007">
        <w:rPr>
          <w:rFonts w:cs="Arial"/>
          <w:rtl/>
        </w:rPr>
        <w:t xml:space="preserve"> </w:t>
      </w:r>
      <w:r w:rsidRPr="00A23007">
        <w:rPr>
          <w:rFonts w:cs="Arial" w:hint="cs"/>
          <w:rtl/>
        </w:rPr>
        <w:t>أو</w:t>
      </w:r>
      <w:r w:rsidRPr="00A23007">
        <w:rPr>
          <w:rFonts w:cs="Arial"/>
          <w:rtl/>
        </w:rPr>
        <w:t xml:space="preserve"> </w:t>
      </w:r>
      <w:r>
        <w:rPr>
          <w:rFonts w:cs="Arial" w:hint="cs"/>
          <w:rtl/>
        </w:rPr>
        <w:t>الزملاء، يُرجى إعلامنا</w:t>
      </w:r>
      <w:r w:rsidRPr="00A23007">
        <w:rPr>
          <w:rFonts w:cs="Arial"/>
          <w:rtl/>
        </w:rPr>
        <w:t xml:space="preserve"> </w:t>
      </w:r>
      <w:r w:rsidRPr="00A23007">
        <w:rPr>
          <w:rFonts w:cs="Arial" w:hint="cs"/>
          <w:rtl/>
        </w:rPr>
        <w:t>أو</w:t>
      </w:r>
      <w:r w:rsidRPr="00A23007">
        <w:rPr>
          <w:rFonts w:cs="Arial"/>
          <w:rtl/>
        </w:rPr>
        <w:t xml:space="preserve"> </w:t>
      </w:r>
      <w:r w:rsidRPr="00A23007">
        <w:rPr>
          <w:rFonts w:cs="Arial" w:hint="cs"/>
          <w:rtl/>
        </w:rPr>
        <w:t>ا</w:t>
      </w:r>
      <w:r>
        <w:rPr>
          <w:rFonts w:cs="Arial" w:hint="cs"/>
          <w:rtl/>
        </w:rPr>
        <w:t>ل</w:t>
      </w:r>
      <w:r w:rsidRPr="00A23007">
        <w:rPr>
          <w:rFonts w:cs="Arial" w:hint="cs"/>
          <w:rtl/>
        </w:rPr>
        <w:t>طلب</w:t>
      </w:r>
      <w:r w:rsidRPr="00A23007">
        <w:rPr>
          <w:rFonts w:cs="Arial"/>
          <w:rtl/>
        </w:rPr>
        <w:t xml:space="preserve"> </w:t>
      </w:r>
      <w:r w:rsidRPr="00A23007">
        <w:rPr>
          <w:rFonts w:cs="Arial" w:hint="cs"/>
          <w:rtl/>
        </w:rPr>
        <w:t>من</w:t>
      </w:r>
      <w:r w:rsidRPr="00A23007">
        <w:rPr>
          <w:rFonts w:cs="Arial"/>
          <w:rtl/>
        </w:rPr>
        <w:t xml:space="preserve"> </w:t>
      </w:r>
      <w:r w:rsidRPr="00A23007">
        <w:rPr>
          <w:rFonts w:cs="Arial" w:hint="cs"/>
          <w:rtl/>
        </w:rPr>
        <w:t>شخص</w:t>
      </w:r>
      <w:r w:rsidRPr="00A23007">
        <w:rPr>
          <w:rFonts w:cs="Arial"/>
          <w:rtl/>
        </w:rPr>
        <w:t xml:space="preserve"> </w:t>
      </w:r>
      <w:r>
        <w:rPr>
          <w:rFonts w:cs="Arial" w:hint="cs"/>
          <w:rtl/>
        </w:rPr>
        <w:t>إعلامنا بالنيابة عنكم</w:t>
      </w:r>
      <w:r w:rsidRPr="00A23007">
        <w:rPr>
          <w:rFonts w:cs="Arial"/>
          <w:rtl/>
        </w:rPr>
        <w:t xml:space="preserve">. </w:t>
      </w:r>
      <w:r w:rsidRPr="00A23007">
        <w:rPr>
          <w:rFonts w:cs="Arial" w:hint="cs"/>
          <w:rtl/>
        </w:rPr>
        <w:t>يمكن</w:t>
      </w:r>
      <w:r>
        <w:rPr>
          <w:rFonts w:cs="Arial" w:hint="cs"/>
          <w:rtl/>
        </w:rPr>
        <w:t>كم</w:t>
      </w:r>
      <w:r w:rsidRPr="00A23007">
        <w:rPr>
          <w:rFonts w:cs="Arial"/>
          <w:rtl/>
        </w:rPr>
        <w:t xml:space="preserve"> </w:t>
      </w:r>
      <w:r>
        <w:rPr>
          <w:rFonts w:cs="Arial" w:hint="cs"/>
          <w:rtl/>
        </w:rPr>
        <w:t>ترتيب لقاء</w:t>
      </w:r>
      <w:r w:rsidRPr="00A23007">
        <w:rPr>
          <w:rFonts w:cs="Arial"/>
          <w:rtl/>
        </w:rPr>
        <w:t xml:space="preserve"> </w:t>
      </w:r>
      <w:r w:rsidRPr="00A23007">
        <w:rPr>
          <w:rFonts w:cs="Arial" w:hint="cs"/>
          <w:rtl/>
        </w:rPr>
        <w:t>مع</w:t>
      </w:r>
      <w:r w:rsidRPr="00A23007">
        <w:rPr>
          <w:rFonts w:cs="Arial"/>
          <w:rtl/>
        </w:rPr>
        <w:t xml:space="preserve"> </w:t>
      </w:r>
      <w:r w:rsidRPr="00A23007">
        <w:rPr>
          <w:rFonts w:cs="Arial" w:hint="cs"/>
          <w:rtl/>
        </w:rPr>
        <w:t>الموظفين</w:t>
      </w:r>
      <w:r w:rsidRPr="00A23007">
        <w:rPr>
          <w:rFonts w:cs="Arial"/>
          <w:rtl/>
        </w:rPr>
        <w:t xml:space="preserve"> </w:t>
      </w:r>
      <w:r w:rsidRPr="00A23007">
        <w:rPr>
          <w:rFonts w:cs="Arial" w:hint="cs"/>
          <w:rtl/>
        </w:rPr>
        <w:t>أو</w:t>
      </w:r>
      <w:r w:rsidRPr="00A23007">
        <w:rPr>
          <w:rFonts w:cs="Arial"/>
          <w:rtl/>
        </w:rPr>
        <w:t xml:space="preserve"> </w:t>
      </w:r>
      <w:r>
        <w:rPr>
          <w:rFonts w:cs="Arial" w:hint="cs"/>
          <w:rtl/>
        </w:rPr>
        <w:t xml:space="preserve">الزملاء بحضور </w:t>
      </w:r>
      <w:r w:rsidRPr="00A23007">
        <w:rPr>
          <w:rFonts w:cs="Arial" w:hint="cs"/>
          <w:rtl/>
        </w:rPr>
        <w:t>مترجم،</w:t>
      </w:r>
      <w:r w:rsidRPr="00A23007">
        <w:rPr>
          <w:rFonts w:cs="Arial"/>
          <w:rtl/>
        </w:rPr>
        <w:t xml:space="preserve"> </w:t>
      </w:r>
      <w:r w:rsidRPr="00A23007">
        <w:rPr>
          <w:rFonts w:cs="Arial" w:hint="cs"/>
          <w:rtl/>
        </w:rPr>
        <w:t>لشرح</w:t>
      </w:r>
      <w:r w:rsidRPr="00A23007">
        <w:rPr>
          <w:rFonts w:cs="Arial"/>
          <w:rtl/>
        </w:rPr>
        <w:t xml:space="preserve"> </w:t>
      </w:r>
      <w:r w:rsidRPr="00A23007">
        <w:rPr>
          <w:rFonts w:cs="Arial" w:hint="cs"/>
          <w:rtl/>
        </w:rPr>
        <w:t>كيفية</w:t>
      </w:r>
      <w:r w:rsidRPr="00A23007">
        <w:rPr>
          <w:rFonts w:cs="Arial"/>
          <w:rtl/>
        </w:rPr>
        <w:t xml:space="preserve"> </w:t>
      </w:r>
      <w:r w:rsidRPr="00A23007">
        <w:rPr>
          <w:rFonts w:cs="Arial" w:hint="cs"/>
          <w:rtl/>
        </w:rPr>
        <w:t>عمل</w:t>
      </w:r>
      <w:r w:rsidRPr="00A23007">
        <w:rPr>
          <w:rFonts w:cs="Arial"/>
          <w:rtl/>
        </w:rPr>
        <w:t xml:space="preserve"> </w:t>
      </w:r>
      <w:r w:rsidRPr="00A23007">
        <w:rPr>
          <w:rFonts w:cs="Arial" w:hint="cs"/>
          <w:rtl/>
        </w:rPr>
        <w:t>عملية</w:t>
      </w:r>
      <w:r w:rsidRPr="00A23007">
        <w:rPr>
          <w:rFonts w:cs="Arial"/>
          <w:rtl/>
        </w:rPr>
        <w:t xml:space="preserve"> </w:t>
      </w:r>
      <w:r w:rsidRPr="00A23007">
        <w:rPr>
          <w:rFonts w:cs="Arial" w:hint="cs"/>
          <w:rtl/>
        </w:rPr>
        <w:t>الطب</w:t>
      </w:r>
      <w:r w:rsidRPr="00A23007">
        <w:rPr>
          <w:rFonts w:cs="Arial"/>
          <w:rtl/>
        </w:rPr>
        <w:t xml:space="preserve"> </w:t>
      </w:r>
      <w:r w:rsidRPr="00A23007">
        <w:rPr>
          <w:rFonts w:cs="Arial" w:hint="cs"/>
          <w:rtl/>
        </w:rPr>
        <w:t>الشرعي</w:t>
      </w:r>
      <w:r w:rsidRPr="00A23007">
        <w:rPr>
          <w:rFonts w:cs="Arial"/>
          <w:rtl/>
        </w:rPr>
        <w:t xml:space="preserve">. </w:t>
      </w:r>
      <w:r w:rsidRPr="00A23007">
        <w:rPr>
          <w:rFonts w:cs="Arial" w:hint="cs"/>
          <w:rtl/>
        </w:rPr>
        <w:t>من</w:t>
      </w:r>
      <w:r w:rsidRPr="00A23007">
        <w:rPr>
          <w:rFonts w:cs="Arial"/>
          <w:rtl/>
        </w:rPr>
        <w:t xml:space="preserve"> </w:t>
      </w:r>
      <w:r w:rsidRPr="00A23007">
        <w:rPr>
          <w:rFonts w:cs="Arial" w:hint="cs"/>
          <w:rtl/>
        </w:rPr>
        <w:t>أجل</w:t>
      </w:r>
      <w:r w:rsidRPr="00A23007">
        <w:rPr>
          <w:rFonts w:cs="Arial"/>
          <w:rtl/>
        </w:rPr>
        <w:t xml:space="preserve"> </w:t>
      </w:r>
      <w:r w:rsidRPr="00A23007">
        <w:rPr>
          <w:rFonts w:cs="Arial" w:hint="cs"/>
          <w:rtl/>
        </w:rPr>
        <w:t>تحديد</w:t>
      </w:r>
      <w:r w:rsidRPr="00A23007">
        <w:rPr>
          <w:rFonts w:cs="Arial"/>
          <w:rtl/>
        </w:rPr>
        <w:t xml:space="preserve"> </w:t>
      </w:r>
      <w:r w:rsidRPr="00A23007">
        <w:rPr>
          <w:rFonts w:cs="Arial" w:hint="cs"/>
          <w:rtl/>
        </w:rPr>
        <w:t>ظروف</w:t>
      </w:r>
      <w:r w:rsidRPr="00A23007">
        <w:rPr>
          <w:rFonts w:cs="Arial"/>
          <w:rtl/>
        </w:rPr>
        <w:t xml:space="preserve"> </w:t>
      </w:r>
      <w:r w:rsidRPr="00A23007">
        <w:rPr>
          <w:rFonts w:cs="Arial" w:hint="cs"/>
          <w:rtl/>
        </w:rPr>
        <w:t>وأسباب</w:t>
      </w:r>
      <w:r w:rsidRPr="00A23007">
        <w:rPr>
          <w:rFonts w:cs="Arial"/>
          <w:rtl/>
        </w:rPr>
        <w:t xml:space="preserve"> </w:t>
      </w:r>
      <w:r w:rsidRPr="00A23007">
        <w:rPr>
          <w:rFonts w:cs="Arial" w:hint="cs"/>
          <w:rtl/>
        </w:rPr>
        <w:t>الوفاة،</w:t>
      </w:r>
      <w:r w:rsidRPr="00A23007">
        <w:rPr>
          <w:rFonts w:cs="Arial"/>
          <w:rtl/>
        </w:rPr>
        <w:t xml:space="preserve"> </w:t>
      </w:r>
      <w:r w:rsidRPr="00A23007">
        <w:rPr>
          <w:rFonts w:cs="Arial" w:hint="cs"/>
          <w:rtl/>
        </w:rPr>
        <w:t>فإن</w:t>
      </w:r>
      <w:r w:rsidRPr="00A23007">
        <w:rPr>
          <w:rFonts w:cs="Arial"/>
          <w:rtl/>
        </w:rPr>
        <w:t xml:space="preserve"> </w:t>
      </w:r>
      <w:r w:rsidRPr="00A23007">
        <w:rPr>
          <w:rFonts w:cs="Arial" w:hint="cs"/>
          <w:rtl/>
        </w:rPr>
        <w:t>قاضي</w:t>
      </w:r>
      <w:r w:rsidRPr="00A23007">
        <w:rPr>
          <w:rFonts w:cs="Arial"/>
          <w:rtl/>
        </w:rPr>
        <w:t xml:space="preserve"> </w:t>
      </w:r>
      <w:r w:rsidRPr="00A23007">
        <w:rPr>
          <w:rFonts w:cs="Arial" w:hint="cs"/>
          <w:rtl/>
        </w:rPr>
        <w:t>التحقيق</w:t>
      </w:r>
      <w:r w:rsidRPr="00A23007">
        <w:rPr>
          <w:rFonts w:cs="Arial"/>
          <w:rtl/>
        </w:rPr>
        <w:t xml:space="preserve"> </w:t>
      </w:r>
      <w:r>
        <w:rPr>
          <w:rFonts w:cs="Arial" w:hint="cs"/>
          <w:rtl/>
        </w:rPr>
        <w:t xml:space="preserve">سيقوم </w:t>
      </w:r>
      <w:r w:rsidRPr="00A23007">
        <w:rPr>
          <w:rFonts w:cs="Arial" w:hint="cs"/>
          <w:rtl/>
        </w:rPr>
        <w:t>بإجراء</w:t>
      </w:r>
      <w:r w:rsidRPr="00A23007">
        <w:rPr>
          <w:rFonts w:cs="Arial"/>
          <w:rtl/>
        </w:rPr>
        <w:t xml:space="preserve"> </w:t>
      </w:r>
      <w:r w:rsidRPr="00A23007">
        <w:rPr>
          <w:rFonts w:cs="Arial" w:hint="cs"/>
          <w:rtl/>
        </w:rPr>
        <w:t>التحقيق</w:t>
      </w:r>
      <w:r w:rsidRPr="00A23007">
        <w:rPr>
          <w:rFonts w:cs="Arial"/>
          <w:rtl/>
        </w:rPr>
        <w:t xml:space="preserve"> </w:t>
      </w:r>
      <w:r w:rsidRPr="00A23007">
        <w:rPr>
          <w:rFonts w:cs="Arial" w:hint="cs"/>
          <w:rtl/>
        </w:rPr>
        <w:t>أو</w:t>
      </w:r>
      <w:r w:rsidRPr="00A23007">
        <w:rPr>
          <w:rFonts w:cs="Arial"/>
          <w:rtl/>
        </w:rPr>
        <w:t xml:space="preserve"> </w:t>
      </w:r>
      <w:r>
        <w:rPr>
          <w:rFonts w:cs="Arial" w:hint="cs"/>
          <w:rtl/>
        </w:rPr>
        <w:t xml:space="preserve">الإستجواب </w:t>
      </w:r>
      <w:r w:rsidRPr="00A23007">
        <w:rPr>
          <w:rFonts w:cs="Arial"/>
          <w:rtl/>
        </w:rPr>
        <w:t>(</w:t>
      </w:r>
      <w:r>
        <w:rPr>
          <w:rFonts w:cs="Arial" w:hint="cs"/>
          <w:rtl/>
        </w:rPr>
        <w:t xml:space="preserve">والتي </w:t>
      </w:r>
      <w:r w:rsidRPr="00A23007">
        <w:rPr>
          <w:rFonts w:cs="Arial" w:hint="cs"/>
          <w:rtl/>
        </w:rPr>
        <w:t>هي</w:t>
      </w:r>
      <w:r w:rsidRPr="00A23007">
        <w:rPr>
          <w:rFonts w:cs="Arial"/>
          <w:rtl/>
        </w:rPr>
        <w:t xml:space="preserve"> </w:t>
      </w:r>
      <w:r w:rsidRPr="00A23007">
        <w:rPr>
          <w:rFonts w:cs="Arial" w:hint="cs"/>
          <w:rtl/>
        </w:rPr>
        <w:t>جلسة</w:t>
      </w:r>
      <w:r w:rsidRPr="00A23007">
        <w:rPr>
          <w:rFonts w:cs="Arial"/>
          <w:rtl/>
        </w:rPr>
        <w:t xml:space="preserve"> </w:t>
      </w:r>
      <w:r w:rsidRPr="00A23007">
        <w:rPr>
          <w:rFonts w:cs="Arial" w:hint="cs"/>
          <w:rtl/>
        </w:rPr>
        <w:t>محكمة</w:t>
      </w:r>
      <w:r w:rsidRPr="00A23007">
        <w:rPr>
          <w:rFonts w:cs="Arial"/>
          <w:rtl/>
        </w:rPr>
        <w:t xml:space="preserve"> </w:t>
      </w:r>
      <w:r w:rsidRPr="00A23007">
        <w:rPr>
          <w:rFonts w:cs="Arial" w:hint="cs"/>
          <w:rtl/>
        </w:rPr>
        <w:t>رسمي</w:t>
      </w:r>
      <w:r>
        <w:rPr>
          <w:rFonts w:cs="Arial" w:hint="cs"/>
          <w:rtl/>
        </w:rPr>
        <w:t>ة</w:t>
      </w:r>
      <w:r w:rsidRPr="00A23007">
        <w:rPr>
          <w:rFonts w:cs="Arial"/>
          <w:rtl/>
        </w:rPr>
        <w:t xml:space="preserve">). </w:t>
      </w:r>
      <w:r w:rsidRPr="00A23007">
        <w:rPr>
          <w:rFonts w:cs="Arial" w:hint="cs"/>
          <w:rtl/>
        </w:rPr>
        <w:t>يمكننا</w:t>
      </w:r>
      <w:r w:rsidRPr="00A23007">
        <w:rPr>
          <w:rFonts w:cs="Arial"/>
          <w:rtl/>
        </w:rPr>
        <w:t xml:space="preserve"> </w:t>
      </w:r>
      <w:r>
        <w:rPr>
          <w:rFonts w:cs="Arial" w:hint="cs"/>
          <w:rtl/>
        </w:rPr>
        <w:t>ال</w:t>
      </w:r>
      <w:r w:rsidRPr="00A23007">
        <w:rPr>
          <w:rFonts w:cs="Arial" w:hint="cs"/>
          <w:rtl/>
        </w:rPr>
        <w:t>ترتيب</w:t>
      </w:r>
      <w:r w:rsidRPr="00A23007">
        <w:rPr>
          <w:rFonts w:cs="Arial"/>
          <w:rtl/>
        </w:rPr>
        <w:t xml:space="preserve"> </w:t>
      </w:r>
      <w:r>
        <w:rPr>
          <w:rFonts w:cs="Arial" w:hint="cs"/>
          <w:rtl/>
        </w:rPr>
        <w:t>ل</w:t>
      </w:r>
      <w:r w:rsidRPr="00A23007">
        <w:rPr>
          <w:rFonts w:cs="Arial" w:hint="cs"/>
          <w:rtl/>
        </w:rPr>
        <w:t>مترجم</w:t>
      </w:r>
      <w:r w:rsidRPr="00A23007">
        <w:rPr>
          <w:rFonts w:cs="Arial"/>
          <w:rtl/>
        </w:rPr>
        <w:t xml:space="preserve"> </w:t>
      </w:r>
      <w:r w:rsidRPr="00A23007">
        <w:rPr>
          <w:rFonts w:cs="Arial" w:hint="cs"/>
          <w:rtl/>
        </w:rPr>
        <w:t>لمساعدتكم</w:t>
      </w:r>
      <w:r w:rsidRPr="00A23007">
        <w:rPr>
          <w:rFonts w:cs="Arial"/>
          <w:rtl/>
        </w:rPr>
        <w:t xml:space="preserve">. </w:t>
      </w:r>
      <w:r w:rsidRPr="00A23007">
        <w:rPr>
          <w:rFonts w:cs="Arial" w:hint="cs"/>
          <w:rtl/>
        </w:rPr>
        <w:t>إذا</w:t>
      </w:r>
      <w:r w:rsidRPr="00A23007">
        <w:rPr>
          <w:rFonts w:cs="Arial"/>
          <w:rtl/>
        </w:rPr>
        <w:t xml:space="preserve"> </w:t>
      </w:r>
      <w:r w:rsidRPr="00A23007">
        <w:rPr>
          <w:rFonts w:cs="Arial" w:hint="cs"/>
          <w:rtl/>
        </w:rPr>
        <w:t>كنت</w:t>
      </w:r>
      <w:r>
        <w:rPr>
          <w:rFonts w:cs="Arial" w:hint="cs"/>
          <w:rtl/>
        </w:rPr>
        <w:t>م</w:t>
      </w:r>
      <w:r w:rsidRPr="00A23007">
        <w:rPr>
          <w:rFonts w:cs="Arial"/>
          <w:rtl/>
        </w:rPr>
        <w:t xml:space="preserve"> </w:t>
      </w:r>
      <w:r w:rsidRPr="00A23007">
        <w:rPr>
          <w:rFonts w:cs="Arial" w:hint="cs"/>
          <w:rtl/>
        </w:rPr>
        <w:t>بحاجة</w:t>
      </w:r>
      <w:r w:rsidRPr="00A23007">
        <w:rPr>
          <w:rFonts w:cs="Arial"/>
          <w:rtl/>
        </w:rPr>
        <w:t xml:space="preserve"> </w:t>
      </w:r>
      <w:r w:rsidRPr="00FB3A22">
        <w:rPr>
          <w:rFonts w:cs="Arial" w:hint="cs"/>
          <w:rtl/>
        </w:rPr>
        <w:t>إلى</w:t>
      </w:r>
      <w:r w:rsidRPr="00FB3A22">
        <w:rPr>
          <w:rFonts w:cs="Arial"/>
          <w:rtl/>
        </w:rPr>
        <w:t xml:space="preserve"> </w:t>
      </w:r>
      <w:r w:rsidRPr="00FB3A22">
        <w:rPr>
          <w:rFonts w:cs="Arial" w:hint="cs"/>
          <w:rtl/>
        </w:rPr>
        <w:t>الإدلاء</w:t>
      </w:r>
      <w:r w:rsidRPr="00A23007">
        <w:rPr>
          <w:rFonts w:cs="Arial"/>
          <w:rtl/>
        </w:rPr>
        <w:t xml:space="preserve"> </w:t>
      </w:r>
      <w:r>
        <w:rPr>
          <w:rFonts w:cs="Arial" w:hint="cs"/>
          <w:rtl/>
        </w:rPr>
        <w:t>بإفادة</w:t>
      </w:r>
      <w:r w:rsidRPr="00A23007">
        <w:rPr>
          <w:rFonts w:cs="Arial"/>
          <w:rtl/>
        </w:rPr>
        <w:t xml:space="preserve"> </w:t>
      </w:r>
      <w:r w:rsidRPr="00A23007">
        <w:rPr>
          <w:rFonts w:cs="Arial" w:hint="cs"/>
          <w:rtl/>
        </w:rPr>
        <w:t>للشرطة،</w:t>
      </w:r>
      <w:r w:rsidRPr="00A23007">
        <w:rPr>
          <w:rFonts w:cs="Arial"/>
          <w:rtl/>
        </w:rPr>
        <w:t xml:space="preserve"> </w:t>
      </w:r>
      <w:r w:rsidRPr="00A23007">
        <w:rPr>
          <w:rFonts w:cs="Arial" w:hint="cs"/>
          <w:rtl/>
        </w:rPr>
        <w:t>يمكن</w:t>
      </w:r>
      <w:r w:rsidRPr="00A23007">
        <w:rPr>
          <w:rFonts w:cs="Arial"/>
          <w:rtl/>
        </w:rPr>
        <w:t xml:space="preserve"> </w:t>
      </w:r>
      <w:r w:rsidRPr="00A23007">
        <w:rPr>
          <w:rFonts w:cs="Arial" w:hint="cs"/>
          <w:rtl/>
        </w:rPr>
        <w:t>للمترجم</w:t>
      </w:r>
      <w:r w:rsidRPr="00A23007">
        <w:rPr>
          <w:rFonts w:cs="Arial"/>
          <w:rtl/>
        </w:rPr>
        <w:t xml:space="preserve"> </w:t>
      </w:r>
      <w:r>
        <w:rPr>
          <w:rFonts w:cs="Arial" w:hint="cs"/>
          <w:rtl/>
        </w:rPr>
        <w:t>مساعدتكم</w:t>
      </w:r>
      <w:r w:rsidRPr="00A23007">
        <w:rPr>
          <w:rFonts w:cs="Arial"/>
          <w:rtl/>
        </w:rPr>
        <w:t xml:space="preserve"> </w:t>
      </w:r>
      <w:r w:rsidRPr="00FB3A22">
        <w:rPr>
          <w:rFonts w:cs="Arial" w:hint="cs"/>
          <w:rtl/>
        </w:rPr>
        <w:t>على</w:t>
      </w:r>
      <w:r w:rsidRPr="00FB3A22">
        <w:rPr>
          <w:rFonts w:cs="Arial"/>
          <w:rtl/>
        </w:rPr>
        <w:t xml:space="preserve"> </w:t>
      </w:r>
      <w:r w:rsidRPr="00FB3A22">
        <w:rPr>
          <w:rFonts w:cs="Arial" w:hint="cs"/>
          <w:rtl/>
        </w:rPr>
        <w:t>عمل</w:t>
      </w:r>
      <w:r w:rsidRPr="00FB3A22">
        <w:rPr>
          <w:rFonts w:cs="Arial"/>
          <w:rtl/>
        </w:rPr>
        <w:t xml:space="preserve"> </w:t>
      </w:r>
      <w:r>
        <w:rPr>
          <w:rFonts w:cs="Arial" w:hint="cs"/>
          <w:rtl/>
        </w:rPr>
        <w:t>إفادتكم</w:t>
      </w:r>
      <w:r w:rsidRPr="00A23007">
        <w:rPr>
          <w:rFonts w:cs="Arial"/>
          <w:rtl/>
        </w:rPr>
        <w:t xml:space="preserve">. </w:t>
      </w:r>
      <w:r>
        <w:rPr>
          <w:rFonts w:cs="Arial" w:hint="cs"/>
          <w:rtl/>
        </w:rPr>
        <w:t>الرجاء إعلامنا</w:t>
      </w:r>
      <w:r w:rsidRPr="00A23007">
        <w:rPr>
          <w:rFonts w:cs="Arial"/>
          <w:rtl/>
        </w:rPr>
        <w:t xml:space="preserve"> </w:t>
      </w:r>
      <w:r>
        <w:rPr>
          <w:rFonts w:cs="Arial" w:hint="cs"/>
          <w:rtl/>
        </w:rPr>
        <w:t>ب</w:t>
      </w:r>
      <w:r w:rsidRPr="00A23007">
        <w:rPr>
          <w:rFonts w:cs="Arial" w:hint="cs"/>
          <w:rtl/>
        </w:rPr>
        <w:t>ما</w:t>
      </w:r>
      <w:r w:rsidRPr="00A23007">
        <w:rPr>
          <w:rFonts w:cs="Arial"/>
          <w:rtl/>
        </w:rPr>
        <w:t xml:space="preserve"> </w:t>
      </w:r>
      <w:r w:rsidRPr="00A23007">
        <w:rPr>
          <w:rFonts w:cs="Arial" w:hint="cs"/>
          <w:rtl/>
        </w:rPr>
        <w:t>يمكننا</w:t>
      </w:r>
      <w:r w:rsidRPr="00A23007">
        <w:rPr>
          <w:rFonts w:cs="Arial"/>
          <w:rtl/>
        </w:rPr>
        <w:t xml:space="preserve"> </w:t>
      </w:r>
      <w:r w:rsidRPr="00A23007">
        <w:rPr>
          <w:rFonts w:cs="Arial" w:hint="cs"/>
          <w:rtl/>
        </w:rPr>
        <w:t>القيام</w:t>
      </w:r>
      <w:r w:rsidRPr="00A23007">
        <w:rPr>
          <w:rFonts w:cs="Arial"/>
          <w:rtl/>
        </w:rPr>
        <w:t xml:space="preserve"> </w:t>
      </w:r>
      <w:r w:rsidRPr="00A23007">
        <w:rPr>
          <w:rFonts w:cs="Arial" w:hint="cs"/>
          <w:rtl/>
        </w:rPr>
        <w:t>به</w:t>
      </w:r>
      <w:r w:rsidRPr="00A23007">
        <w:rPr>
          <w:rFonts w:cs="Arial"/>
          <w:rtl/>
        </w:rPr>
        <w:t xml:space="preserve"> </w:t>
      </w:r>
      <w:r w:rsidRPr="00A23007">
        <w:rPr>
          <w:rFonts w:cs="Arial" w:hint="cs"/>
          <w:rtl/>
        </w:rPr>
        <w:t>لمساعدتك</w:t>
      </w:r>
      <w:r>
        <w:rPr>
          <w:rFonts w:cs="Arial" w:hint="cs"/>
          <w:rtl/>
        </w:rPr>
        <w:t>م</w:t>
      </w:r>
      <w:r w:rsidRPr="00A23007">
        <w:rPr>
          <w:rFonts w:cs="Arial"/>
          <w:rtl/>
        </w:rPr>
        <w:t>.</w:t>
      </w:r>
      <w:r>
        <w:rPr>
          <w:rFonts w:cs="Arial" w:hint="cs"/>
          <w:rtl/>
        </w:rPr>
        <w:t xml:space="preserve">  </w:t>
      </w:r>
    </w:p>
    <w:p w:rsidR="00933025" w:rsidRPr="00933025" w:rsidRDefault="00933025" w:rsidP="000742BE"/>
    <w:p w:rsidR="00933025" w:rsidRDefault="00933025" w:rsidP="000742BE"/>
    <w:p w:rsidR="00933025" w:rsidRDefault="00933025" w:rsidP="000742BE">
      <w:r>
        <w:t>Dutch</w:t>
      </w:r>
    </w:p>
    <w:p w:rsidR="00933025" w:rsidRDefault="00933025" w:rsidP="000742BE"/>
    <w:p w:rsidR="00933025" w:rsidRPr="00933025" w:rsidRDefault="00933025" w:rsidP="00933025">
      <w:pPr>
        <w:pStyle w:val="NoSpacing"/>
        <w:rPr>
          <w:rFonts w:ascii="Garamond" w:hAnsi="Garamond"/>
          <w:szCs w:val="24"/>
        </w:rPr>
      </w:pPr>
      <w:proofErr w:type="spellStart"/>
      <w:r w:rsidRPr="00933025">
        <w:rPr>
          <w:rFonts w:ascii="Garamond" w:hAnsi="Garamond"/>
          <w:szCs w:val="24"/>
        </w:rPr>
        <w:t>Gecondoleerd</w:t>
      </w:r>
      <w:proofErr w:type="spellEnd"/>
      <w:r w:rsidRPr="00933025">
        <w:rPr>
          <w:rFonts w:ascii="Garamond" w:hAnsi="Garamond"/>
          <w:szCs w:val="24"/>
        </w:rPr>
        <w:t xml:space="preserve"> met </w:t>
      </w:r>
      <w:proofErr w:type="spellStart"/>
      <w:proofErr w:type="gramStart"/>
      <w:r w:rsidRPr="00933025">
        <w:rPr>
          <w:rFonts w:ascii="Garamond" w:hAnsi="Garamond"/>
          <w:szCs w:val="24"/>
        </w:rPr>
        <w:t>uw</w:t>
      </w:r>
      <w:proofErr w:type="spellEnd"/>
      <w:proofErr w:type="gramEnd"/>
      <w:r w:rsidRPr="00933025">
        <w:rPr>
          <w:rFonts w:ascii="Garamond" w:hAnsi="Garamond"/>
          <w:szCs w:val="24"/>
        </w:rPr>
        <w:t xml:space="preserve"> </w:t>
      </w:r>
      <w:proofErr w:type="spellStart"/>
      <w:r w:rsidRPr="00933025">
        <w:rPr>
          <w:rFonts w:ascii="Garamond" w:hAnsi="Garamond"/>
          <w:szCs w:val="24"/>
        </w:rPr>
        <w:t>verlies</w:t>
      </w:r>
      <w:proofErr w:type="spellEnd"/>
      <w:r w:rsidRPr="00933025">
        <w:rPr>
          <w:rFonts w:ascii="Garamond" w:hAnsi="Garamond"/>
          <w:szCs w:val="24"/>
        </w:rPr>
        <w:t xml:space="preserve">. </w:t>
      </w:r>
      <w:proofErr w:type="spellStart"/>
      <w:r w:rsidRPr="00933025">
        <w:rPr>
          <w:rFonts w:ascii="Garamond" w:hAnsi="Garamond"/>
          <w:szCs w:val="24"/>
        </w:rPr>
        <w:t>Onze</w:t>
      </w:r>
      <w:proofErr w:type="spellEnd"/>
      <w:r w:rsidRPr="00933025">
        <w:rPr>
          <w:rFonts w:ascii="Garamond" w:hAnsi="Garamond"/>
          <w:szCs w:val="24"/>
        </w:rPr>
        <w:t xml:space="preserve"> </w:t>
      </w:r>
      <w:proofErr w:type="spellStart"/>
      <w:r w:rsidRPr="00933025">
        <w:rPr>
          <w:rFonts w:ascii="Garamond" w:hAnsi="Garamond"/>
          <w:szCs w:val="24"/>
        </w:rPr>
        <w:t>patholoog-anatomische</w:t>
      </w:r>
      <w:proofErr w:type="spellEnd"/>
      <w:r w:rsidRPr="00933025">
        <w:rPr>
          <w:rFonts w:ascii="Garamond" w:hAnsi="Garamond"/>
          <w:szCs w:val="24"/>
        </w:rPr>
        <w:t xml:space="preserve"> </w:t>
      </w:r>
      <w:proofErr w:type="spellStart"/>
      <w:r w:rsidRPr="00933025">
        <w:rPr>
          <w:rFonts w:ascii="Garamond" w:hAnsi="Garamond"/>
          <w:szCs w:val="24"/>
        </w:rPr>
        <w:t>medewerkers</w:t>
      </w:r>
      <w:proofErr w:type="spellEnd"/>
      <w:r w:rsidRPr="00933025">
        <w:rPr>
          <w:rFonts w:ascii="Garamond" w:hAnsi="Garamond"/>
          <w:szCs w:val="24"/>
        </w:rPr>
        <w:t xml:space="preserve"> </w:t>
      </w:r>
      <w:proofErr w:type="spellStart"/>
      <w:r w:rsidRPr="00933025">
        <w:rPr>
          <w:rFonts w:ascii="Garamond" w:hAnsi="Garamond"/>
          <w:szCs w:val="24"/>
        </w:rPr>
        <w:t>zijn</w:t>
      </w:r>
      <w:proofErr w:type="spellEnd"/>
      <w:r w:rsidRPr="00933025">
        <w:rPr>
          <w:rFonts w:ascii="Garamond" w:hAnsi="Garamond"/>
          <w:szCs w:val="24"/>
        </w:rPr>
        <w:t xml:space="preserve"> </w:t>
      </w:r>
      <w:proofErr w:type="spellStart"/>
      <w:r w:rsidRPr="00933025">
        <w:rPr>
          <w:rFonts w:ascii="Garamond" w:hAnsi="Garamond"/>
          <w:szCs w:val="24"/>
        </w:rPr>
        <w:t>beschikbaar</w:t>
      </w:r>
      <w:proofErr w:type="spellEnd"/>
      <w:r w:rsidRPr="00933025">
        <w:rPr>
          <w:rFonts w:ascii="Garamond" w:hAnsi="Garamond"/>
          <w:szCs w:val="24"/>
        </w:rPr>
        <w:t xml:space="preserve"> </w:t>
      </w:r>
      <w:proofErr w:type="spellStart"/>
      <w:proofErr w:type="gramStart"/>
      <w:r w:rsidRPr="00933025">
        <w:rPr>
          <w:rFonts w:ascii="Garamond" w:hAnsi="Garamond"/>
          <w:szCs w:val="24"/>
        </w:rPr>
        <w:t>om</w:t>
      </w:r>
      <w:proofErr w:type="spellEnd"/>
      <w:proofErr w:type="gramEnd"/>
      <w:r w:rsidRPr="00933025">
        <w:rPr>
          <w:rFonts w:ascii="Garamond" w:hAnsi="Garamond"/>
          <w:szCs w:val="24"/>
        </w:rPr>
        <w:t xml:space="preserve"> u </w:t>
      </w:r>
      <w:proofErr w:type="spellStart"/>
      <w:r w:rsidRPr="00933025">
        <w:rPr>
          <w:rFonts w:ascii="Garamond" w:hAnsi="Garamond"/>
          <w:szCs w:val="24"/>
        </w:rPr>
        <w:t>te</w:t>
      </w:r>
      <w:proofErr w:type="spellEnd"/>
      <w:r w:rsidRPr="00933025">
        <w:rPr>
          <w:rFonts w:ascii="Garamond" w:hAnsi="Garamond"/>
          <w:szCs w:val="24"/>
        </w:rPr>
        <w:t xml:space="preserve"> </w:t>
      </w:r>
      <w:proofErr w:type="spellStart"/>
      <w:r w:rsidRPr="00933025">
        <w:rPr>
          <w:rFonts w:ascii="Garamond" w:hAnsi="Garamond"/>
          <w:szCs w:val="24"/>
        </w:rPr>
        <w:t>helpen</w:t>
      </w:r>
      <w:proofErr w:type="spellEnd"/>
      <w:r w:rsidRPr="00933025">
        <w:rPr>
          <w:rFonts w:ascii="Garamond" w:hAnsi="Garamond"/>
          <w:szCs w:val="24"/>
        </w:rPr>
        <w:t xml:space="preserve"> met het </w:t>
      </w:r>
      <w:proofErr w:type="spellStart"/>
      <w:r w:rsidRPr="00933025">
        <w:rPr>
          <w:rFonts w:ascii="Garamond" w:hAnsi="Garamond"/>
          <w:szCs w:val="24"/>
        </w:rPr>
        <w:t>patholoog-anatomische</w:t>
      </w:r>
      <w:proofErr w:type="spellEnd"/>
      <w:r w:rsidRPr="00933025">
        <w:rPr>
          <w:rFonts w:ascii="Garamond" w:hAnsi="Garamond"/>
          <w:szCs w:val="24"/>
        </w:rPr>
        <w:t xml:space="preserve"> </w:t>
      </w:r>
      <w:proofErr w:type="spellStart"/>
      <w:r w:rsidRPr="00933025">
        <w:rPr>
          <w:rFonts w:ascii="Garamond" w:hAnsi="Garamond"/>
          <w:szCs w:val="24"/>
        </w:rPr>
        <w:t>proces</w:t>
      </w:r>
      <w:proofErr w:type="spellEnd"/>
      <w:r w:rsidRPr="00933025">
        <w:rPr>
          <w:rFonts w:ascii="Garamond" w:hAnsi="Garamond"/>
          <w:szCs w:val="24"/>
        </w:rPr>
        <w:t xml:space="preserve">. </w:t>
      </w:r>
      <w:proofErr w:type="spellStart"/>
      <w:proofErr w:type="gramStart"/>
      <w:r w:rsidRPr="00933025">
        <w:rPr>
          <w:rFonts w:ascii="Garamond" w:hAnsi="Garamond"/>
          <w:szCs w:val="24"/>
        </w:rPr>
        <w:t>Als</w:t>
      </w:r>
      <w:proofErr w:type="spellEnd"/>
      <w:proofErr w:type="gramEnd"/>
      <w:r w:rsidRPr="00933025">
        <w:rPr>
          <w:rFonts w:ascii="Garamond" w:hAnsi="Garamond"/>
          <w:szCs w:val="24"/>
        </w:rPr>
        <w:t xml:space="preserve"> u </w:t>
      </w:r>
      <w:proofErr w:type="spellStart"/>
      <w:r w:rsidRPr="00933025">
        <w:rPr>
          <w:rFonts w:ascii="Garamond" w:hAnsi="Garamond"/>
          <w:szCs w:val="24"/>
        </w:rPr>
        <w:t>een</w:t>
      </w:r>
      <w:proofErr w:type="spellEnd"/>
      <w:r w:rsidRPr="00933025">
        <w:rPr>
          <w:rFonts w:ascii="Garamond" w:hAnsi="Garamond"/>
          <w:szCs w:val="24"/>
        </w:rPr>
        <w:t xml:space="preserve"> </w:t>
      </w:r>
      <w:proofErr w:type="spellStart"/>
      <w:r w:rsidRPr="00933025">
        <w:rPr>
          <w:rFonts w:ascii="Garamond" w:hAnsi="Garamond"/>
          <w:szCs w:val="24"/>
        </w:rPr>
        <w:t>tolk</w:t>
      </w:r>
      <w:proofErr w:type="spellEnd"/>
      <w:r w:rsidRPr="00933025">
        <w:rPr>
          <w:rFonts w:ascii="Garamond" w:hAnsi="Garamond"/>
          <w:szCs w:val="24"/>
        </w:rPr>
        <w:t xml:space="preserve"> </w:t>
      </w:r>
      <w:proofErr w:type="spellStart"/>
      <w:r w:rsidRPr="00933025">
        <w:rPr>
          <w:rFonts w:ascii="Garamond" w:hAnsi="Garamond"/>
          <w:szCs w:val="24"/>
        </w:rPr>
        <w:t>nodig</w:t>
      </w:r>
      <w:proofErr w:type="spellEnd"/>
      <w:r w:rsidRPr="00933025">
        <w:rPr>
          <w:rFonts w:ascii="Garamond" w:hAnsi="Garamond"/>
          <w:szCs w:val="24"/>
        </w:rPr>
        <w:t xml:space="preserve"> </w:t>
      </w:r>
      <w:proofErr w:type="spellStart"/>
      <w:r w:rsidRPr="00933025">
        <w:rPr>
          <w:rFonts w:ascii="Garamond" w:hAnsi="Garamond"/>
          <w:szCs w:val="24"/>
        </w:rPr>
        <w:t>heeft</w:t>
      </w:r>
      <w:proofErr w:type="spellEnd"/>
      <w:r w:rsidRPr="00933025">
        <w:rPr>
          <w:rFonts w:ascii="Garamond" w:hAnsi="Garamond"/>
          <w:szCs w:val="24"/>
        </w:rPr>
        <w:t xml:space="preserve"> </w:t>
      </w:r>
      <w:proofErr w:type="spellStart"/>
      <w:r w:rsidRPr="00933025">
        <w:rPr>
          <w:rFonts w:ascii="Garamond" w:hAnsi="Garamond"/>
          <w:szCs w:val="24"/>
        </w:rPr>
        <w:t>om</w:t>
      </w:r>
      <w:proofErr w:type="spellEnd"/>
      <w:r w:rsidRPr="00933025">
        <w:rPr>
          <w:rFonts w:ascii="Garamond" w:hAnsi="Garamond"/>
          <w:szCs w:val="24"/>
        </w:rPr>
        <w:t xml:space="preserve"> u </w:t>
      </w:r>
      <w:proofErr w:type="spellStart"/>
      <w:r w:rsidRPr="00933025">
        <w:rPr>
          <w:rFonts w:ascii="Garamond" w:hAnsi="Garamond"/>
          <w:szCs w:val="24"/>
        </w:rPr>
        <w:t>te</w:t>
      </w:r>
      <w:proofErr w:type="spellEnd"/>
      <w:r w:rsidRPr="00933025">
        <w:rPr>
          <w:rFonts w:ascii="Garamond" w:hAnsi="Garamond"/>
          <w:szCs w:val="24"/>
        </w:rPr>
        <w:t xml:space="preserve"> </w:t>
      </w:r>
      <w:proofErr w:type="spellStart"/>
      <w:r w:rsidRPr="00933025">
        <w:rPr>
          <w:rFonts w:ascii="Garamond" w:hAnsi="Garamond"/>
          <w:szCs w:val="24"/>
        </w:rPr>
        <w:t>helpen</w:t>
      </w:r>
      <w:proofErr w:type="spellEnd"/>
      <w:r w:rsidRPr="00933025">
        <w:rPr>
          <w:rFonts w:ascii="Garamond" w:hAnsi="Garamond"/>
          <w:szCs w:val="24"/>
        </w:rPr>
        <w:t xml:space="preserve"> </w:t>
      </w:r>
      <w:proofErr w:type="spellStart"/>
      <w:r w:rsidRPr="00933025">
        <w:rPr>
          <w:rFonts w:ascii="Garamond" w:hAnsi="Garamond"/>
          <w:szCs w:val="24"/>
        </w:rPr>
        <w:t>praten</w:t>
      </w:r>
      <w:proofErr w:type="spellEnd"/>
      <w:r w:rsidRPr="00933025">
        <w:rPr>
          <w:rFonts w:ascii="Garamond" w:hAnsi="Garamond"/>
          <w:szCs w:val="24"/>
        </w:rPr>
        <w:t xml:space="preserve"> met </w:t>
      </w:r>
      <w:proofErr w:type="spellStart"/>
      <w:r w:rsidRPr="00933025">
        <w:rPr>
          <w:rFonts w:ascii="Garamond" w:hAnsi="Garamond"/>
          <w:szCs w:val="24"/>
        </w:rPr>
        <w:t>ons</w:t>
      </w:r>
      <w:proofErr w:type="spellEnd"/>
      <w:r w:rsidRPr="00933025">
        <w:rPr>
          <w:rFonts w:ascii="Garamond" w:hAnsi="Garamond"/>
          <w:szCs w:val="24"/>
        </w:rPr>
        <w:t xml:space="preserve"> </w:t>
      </w:r>
      <w:proofErr w:type="spellStart"/>
      <w:r w:rsidRPr="00933025">
        <w:rPr>
          <w:rFonts w:ascii="Garamond" w:hAnsi="Garamond"/>
          <w:szCs w:val="24"/>
        </w:rPr>
        <w:t>personeel</w:t>
      </w:r>
      <w:proofErr w:type="spellEnd"/>
      <w:r w:rsidRPr="00933025">
        <w:rPr>
          <w:rFonts w:ascii="Garamond" w:hAnsi="Garamond"/>
          <w:szCs w:val="24"/>
        </w:rPr>
        <w:t xml:space="preserve"> en </w:t>
      </w:r>
      <w:proofErr w:type="spellStart"/>
      <w:r w:rsidRPr="00933025">
        <w:rPr>
          <w:rFonts w:ascii="Garamond" w:hAnsi="Garamond"/>
          <w:szCs w:val="24"/>
        </w:rPr>
        <w:t>andere</w:t>
      </w:r>
      <w:proofErr w:type="spellEnd"/>
      <w:r w:rsidRPr="00933025">
        <w:rPr>
          <w:rFonts w:ascii="Garamond" w:hAnsi="Garamond"/>
          <w:szCs w:val="24"/>
        </w:rPr>
        <w:t xml:space="preserve"> </w:t>
      </w:r>
      <w:proofErr w:type="spellStart"/>
      <w:r w:rsidRPr="00933025">
        <w:rPr>
          <w:rFonts w:ascii="Garamond" w:hAnsi="Garamond"/>
          <w:szCs w:val="24"/>
        </w:rPr>
        <w:t>betrokkenen</w:t>
      </w:r>
      <w:proofErr w:type="spellEnd"/>
      <w:r w:rsidRPr="00933025">
        <w:rPr>
          <w:rFonts w:ascii="Garamond" w:hAnsi="Garamond"/>
          <w:szCs w:val="24"/>
        </w:rPr>
        <w:t xml:space="preserve">, </w:t>
      </w:r>
      <w:proofErr w:type="spellStart"/>
      <w:r w:rsidRPr="00933025">
        <w:rPr>
          <w:rFonts w:ascii="Garamond" w:hAnsi="Garamond"/>
          <w:szCs w:val="24"/>
        </w:rPr>
        <w:t>laat</w:t>
      </w:r>
      <w:proofErr w:type="spellEnd"/>
      <w:r w:rsidRPr="00933025">
        <w:rPr>
          <w:rFonts w:ascii="Garamond" w:hAnsi="Garamond"/>
          <w:szCs w:val="24"/>
        </w:rPr>
        <w:t xml:space="preserve"> het </w:t>
      </w:r>
      <w:proofErr w:type="spellStart"/>
      <w:r w:rsidRPr="00933025">
        <w:rPr>
          <w:rFonts w:ascii="Garamond" w:hAnsi="Garamond"/>
          <w:szCs w:val="24"/>
        </w:rPr>
        <w:t>ons</w:t>
      </w:r>
      <w:proofErr w:type="spellEnd"/>
      <w:r w:rsidRPr="00933025">
        <w:rPr>
          <w:rFonts w:ascii="Garamond" w:hAnsi="Garamond"/>
          <w:szCs w:val="24"/>
        </w:rPr>
        <w:t xml:space="preserve"> </w:t>
      </w:r>
      <w:proofErr w:type="spellStart"/>
      <w:r w:rsidRPr="00933025">
        <w:rPr>
          <w:rFonts w:ascii="Garamond" w:hAnsi="Garamond"/>
          <w:szCs w:val="24"/>
        </w:rPr>
        <w:t>dan</w:t>
      </w:r>
      <w:proofErr w:type="spellEnd"/>
      <w:r w:rsidRPr="00933025">
        <w:rPr>
          <w:rFonts w:ascii="Garamond" w:hAnsi="Garamond"/>
          <w:szCs w:val="24"/>
        </w:rPr>
        <w:t xml:space="preserve"> </w:t>
      </w:r>
      <w:proofErr w:type="spellStart"/>
      <w:r w:rsidRPr="00933025">
        <w:rPr>
          <w:rFonts w:ascii="Garamond" w:hAnsi="Garamond"/>
          <w:szCs w:val="24"/>
        </w:rPr>
        <w:t>alstublieft</w:t>
      </w:r>
      <w:proofErr w:type="spellEnd"/>
      <w:r w:rsidRPr="00933025">
        <w:rPr>
          <w:rFonts w:ascii="Garamond" w:hAnsi="Garamond"/>
          <w:szCs w:val="24"/>
        </w:rPr>
        <w:t xml:space="preserve"> </w:t>
      </w:r>
      <w:proofErr w:type="spellStart"/>
      <w:r w:rsidRPr="00933025">
        <w:rPr>
          <w:rFonts w:ascii="Garamond" w:hAnsi="Garamond"/>
          <w:szCs w:val="24"/>
        </w:rPr>
        <w:t>weten</w:t>
      </w:r>
      <w:proofErr w:type="spellEnd"/>
      <w:r w:rsidRPr="00933025">
        <w:rPr>
          <w:rFonts w:ascii="Garamond" w:hAnsi="Garamond"/>
          <w:szCs w:val="24"/>
        </w:rPr>
        <w:t xml:space="preserve"> of </w:t>
      </w:r>
      <w:proofErr w:type="spellStart"/>
      <w:r w:rsidRPr="00933025">
        <w:rPr>
          <w:rFonts w:ascii="Garamond" w:hAnsi="Garamond"/>
          <w:szCs w:val="24"/>
        </w:rPr>
        <w:t>vraag</w:t>
      </w:r>
      <w:proofErr w:type="spellEnd"/>
      <w:r w:rsidRPr="00933025">
        <w:rPr>
          <w:rFonts w:ascii="Garamond" w:hAnsi="Garamond"/>
          <w:szCs w:val="24"/>
        </w:rPr>
        <w:t xml:space="preserve"> </w:t>
      </w:r>
      <w:proofErr w:type="spellStart"/>
      <w:r w:rsidRPr="00933025">
        <w:rPr>
          <w:rFonts w:ascii="Garamond" w:hAnsi="Garamond"/>
          <w:szCs w:val="24"/>
        </w:rPr>
        <w:t>iemand</w:t>
      </w:r>
      <w:proofErr w:type="spellEnd"/>
      <w:r w:rsidRPr="00933025">
        <w:rPr>
          <w:rFonts w:ascii="Garamond" w:hAnsi="Garamond"/>
          <w:szCs w:val="24"/>
        </w:rPr>
        <w:t xml:space="preserve"> </w:t>
      </w:r>
      <w:proofErr w:type="spellStart"/>
      <w:r w:rsidRPr="00933025">
        <w:rPr>
          <w:rFonts w:ascii="Garamond" w:hAnsi="Garamond"/>
          <w:szCs w:val="24"/>
        </w:rPr>
        <w:t>anders</w:t>
      </w:r>
      <w:proofErr w:type="spellEnd"/>
      <w:r w:rsidRPr="00933025">
        <w:rPr>
          <w:rFonts w:ascii="Garamond" w:hAnsi="Garamond"/>
          <w:szCs w:val="24"/>
        </w:rPr>
        <w:t xml:space="preserve"> </w:t>
      </w:r>
      <w:proofErr w:type="spellStart"/>
      <w:r w:rsidRPr="00933025">
        <w:rPr>
          <w:rFonts w:ascii="Garamond" w:hAnsi="Garamond"/>
          <w:szCs w:val="24"/>
        </w:rPr>
        <w:t>om</w:t>
      </w:r>
      <w:proofErr w:type="spellEnd"/>
      <w:r w:rsidRPr="00933025">
        <w:rPr>
          <w:rFonts w:ascii="Garamond" w:hAnsi="Garamond"/>
          <w:szCs w:val="24"/>
        </w:rPr>
        <w:t xml:space="preserve"> </w:t>
      </w:r>
      <w:proofErr w:type="spellStart"/>
      <w:r w:rsidRPr="00933025">
        <w:rPr>
          <w:rFonts w:ascii="Garamond" w:hAnsi="Garamond"/>
          <w:szCs w:val="24"/>
        </w:rPr>
        <w:t>dit</w:t>
      </w:r>
      <w:proofErr w:type="spellEnd"/>
      <w:r w:rsidRPr="00933025">
        <w:rPr>
          <w:rFonts w:ascii="Garamond" w:hAnsi="Garamond"/>
          <w:szCs w:val="24"/>
        </w:rPr>
        <w:t xml:space="preserve"> </w:t>
      </w:r>
      <w:proofErr w:type="spellStart"/>
      <w:r w:rsidRPr="00933025">
        <w:rPr>
          <w:rFonts w:ascii="Garamond" w:hAnsi="Garamond"/>
          <w:szCs w:val="24"/>
        </w:rPr>
        <w:t>voor</w:t>
      </w:r>
      <w:proofErr w:type="spellEnd"/>
      <w:r w:rsidRPr="00933025">
        <w:rPr>
          <w:rFonts w:ascii="Garamond" w:hAnsi="Garamond"/>
          <w:szCs w:val="24"/>
        </w:rPr>
        <w:t xml:space="preserve"> u </w:t>
      </w:r>
      <w:proofErr w:type="spellStart"/>
      <w:r w:rsidRPr="00933025">
        <w:rPr>
          <w:rFonts w:ascii="Garamond" w:hAnsi="Garamond"/>
          <w:szCs w:val="24"/>
        </w:rPr>
        <w:t>aan</w:t>
      </w:r>
      <w:proofErr w:type="spellEnd"/>
      <w:r w:rsidRPr="00933025">
        <w:rPr>
          <w:rFonts w:ascii="Garamond" w:hAnsi="Garamond"/>
          <w:szCs w:val="24"/>
        </w:rPr>
        <w:t xml:space="preserve"> </w:t>
      </w:r>
      <w:proofErr w:type="spellStart"/>
      <w:r w:rsidRPr="00933025">
        <w:rPr>
          <w:rFonts w:ascii="Garamond" w:hAnsi="Garamond"/>
          <w:szCs w:val="24"/>
        </w:rPr>
        <w:t>ons</w:t>
      </w:r>
      <w:proofErr w:type="spellEnd"/>
      <w:r w:rsidRPr="00933025">
        <w:rPr>
          <w:rFonts w:ascii="Garamond" w:hAnsi="Garamond"/>
          <w:szCs w:val="24"/>
        </w:rPr>
        <w:t xml:space="preserve"> </w:t>
      </w:r>
      <w:proofErr w:type="spellStart"/>
      <w:r w:rsidRPr="00933025">
        <w:rPr>
          <w:rFonts w:ascii="Garamond" w:hAnsi="Garamond"/>
          <w:szCs w:val="24"/>
        </w:rPr>
        <w:t>te</w:t>
      </w:r>
      <w:proofErr w:type="spellEnd"/>
      <w:r w:rsidRPr="00933025">
        <w:rPr>
          <w:rFonts w:ascii="Garamond" w:hAnsi="Garamond"/>
          <w:szCs w:val="24"/>
        </w:rPr>
        <w:t xml:space="preserve"> </w:t>
      </w:r>
      <w:proofErr w:type="spellStart"/>
      <w:r w:rsidRPr="00933025">
        <w:rPr>
          <w:rFonts w:ascii="Garamond" w:hAnsi="Garamond"/>
          <w:szCs w:val="24"/>
        </w:rPr>
        <w:t>vertellen</w:t>
      </w:r>
      <w:proofErr w:type="spellEnd"/>
      <w:r w:rsidRPr="00933025">
        <w:rPr>
          <w:rFonts w:ascii="Garamond" w:hAnsi="Garamond"/>
          <w:szCs w:val="24"/>
        </w:rPr>
        <w:t xml:space="preserve">. We </w:t>
      </w:r>
      <w:proofErr w:type="spellStart"/>
      <w:r w:rsidRPr="00933025">
        <w:rPr>
          <w:rFonts w:ascii="Garamond" w:hAnsi="Garamond"/>
          <w:szCs w:val="24"/>
        </w:rPr>
        <w:t>kunnen</w:t>
      </w:r>
      <w:proofErr w:type="spellEnd"/>
      <w:r w:rsidRPr="00933025">
        <w:rPr>
          <w:rFonts w:ascii="Garamond" w:hAnsi="Garamond"/>
          <w:szCs w:val="24"/>
        </w:rPr>
        <w:t xml:space="preserve"> </w:t>
      </w:r>
      <w:proofErr w:type="spellStart"/>
      <w:r w:rsidRPr="00933025">
        <w:rPr>
          <w:rFonts w:ascii="Garamond" w:hAnsi="Garamond"/>
          <w:szCs w:val="24"/>
        </w:rPr>
        <w:t>een</w:t>
      </w:r>
      <w:proofErr w:type="spellEnd"/>
      <w:r w:rsidRPr="00933025">
        <w:rPr>
          <w:rFonts w:ascii="Garamond" w:hAnsi="Garamond"/>
          <w:szCs w:val="24"/>
        </w:rPr>
        <w:t xml:space="preserve"> </w:t>
      </w:r>
      <w:proofErr w:type="spellStart"/>
      <w:r w:rsidRPr="00933025">
        <w:rPr>
          <w:rFonts w:ascii="Garamond" w:hAnsi="Garamond"/>
          <w:szCs w:val="24"/>
        </w:rPr>
        <w:t>afspraak</w:t>
      </w:r>
      <w:proofErr w:type="spellEnd"/>
      <w:r w:rsidRPr="00933025">
        <w:rPr>
          <w:rFonts w:ascii="Garamond" w:hAnsi="Garamond"/>
          <w:szCs w:val="24"/>
        </w:rPr>
        <w:t xml:space="preserve"> </w:t>
      </w:r>
      <w:proofErr w:type="spellStart"/>
      <w:r w:rsidRPr="00933025">
        <w:rPr>
          <w:rFonts w:ascii="Garamond" w:hAnsi="Garamond"/>
          <w:szCs w:val="24"/>
        </w:rPr>
        <w:t>voor</w:t>
      </w:r>
      <w:proofErr w:type="spellEnd"/>
      <w:r w:rsidRPr="00933025">
        <w:rPr>
          <w:rFonts w:ascii="Garamond" w:hAnsi="Garamond"/>
          <w:szCs w:val="24"/>
        </w:rPr>
        <w:t xml:space="preserve"> u </w:t>
      </w:r>
      <w:proofErr w:type="spellStart"/>
      <w:r w:rsidRPr="00933025">
        <w:rPr>
          <w:rFonts w:ascii="Garamond" w:hAnsi="Garamond"/>
          <w:szCs w:val="24"/>
        </w:rPr>
        <w:t>maken</w:t>
      </w:r>
      <w:proofErr w:type="spellEnd"/>
      <w:r w:rsidRPr="00933025">
        <w:rPr>
          <w:rFonts w:ascii="Garamond" w:hAnsi="Garamond"/>
          <w:szCs w:val="24"/>
        </w:rPr>
        <w:t xml:space="preserve"> met </w:t>
      </w:r>
      <w:proofErr w:type="spellStart"/>
      <w:r w:rsidRPr="00933025">
        <w:rPr>
          <w:rFonts w:ascii="Garamond" w:hAnsi="Garamond"/>
          <w:szCs w:val="24"/>
        </w:rPr>
        <w:t>ons</w:t>
      </w:r>
      <w:proofErr w:type="spellEnd"/>
      <w:r w:rsidRPr="00933025">
        <w:rPr>
          <w:rFonts w:ascii="Garamond" w:hAnsi="Garamond"/>
          <w:szCs w:val="24"/>
        </w:rPr>
        <w:t xml:space="preserve"> </w:t>
      </w:r>
      <w:proofErr w:type="spellStart"/>
      <w:r w:rsidRPr="00933025">
        <w:rPr>
          <w:rFonts w:ascii="Garamond" w:hAnsi="Garamond"/>
          <w:szCs w:val="24"/>
        </w:rPr>
        <w:t>personeel</w:t>
      </w:r>
      <w:proofErr w:type="spellEnd"/>
      <w:r w:rsidRPr="00933025">
        <w:rPr>
          <w:rFonts w:ascii="Garamond" w:hAnsi="Garamond"/>
          <w:szCs w:val="24"/>
        </w:rPr>
        <w:t xml:space="preserve"> en </w:t>
      </w:r>
      <w:proofErr w:type="spellStart"/>
      <w:r w:rsidRPr="00933025">
        <w:rPr>
          <w:rFonts w:ascii="Garamond" w:hAnsi="Garamond"/>
          <w:szCs w:val="24"/>
        </w:rPr>
        <w:t>andere</w:t>
      </w:r>
      <w:proofErr w:type="spellEnd"/>
      <w:r w:rsidRPr="00933025">
        <w:rPr>
          <w:rFonts w:ascii="Garamond" w:hAnsi="Garamond"/>
          <w:szCs w:val="24"/>
        </w:rPr>
        <w:t xml:space="preserve"> </w:t>
      </w:r>
      <w:proofErr w:type="spellStart"/>
      <w:r w:rsidRPr="00933025">
        <w:rPr>
          <w:rFonts w:ascii="Garamond" w:hAnsi="Garamond"/>
          <w:szCs w:val="24"/>
        </w:rPr>
        <w:t>betrokkenen</w:t>
      </w:r>
      <w:proofErr w:type="spellEnd"/>
      <w:r w:rsidRPr="00933025">
        <w:rPr>
          <w:rFonts w:ascii="Garamond" w:hAnsi="Garamond"/>
          <w:szCs w:val="24"/>
        </w:rPr>
        <w:t xml:space="preserve">, in </w:t>
      </w:r>
      <w:proofErr w:type="spellStart"/>
      <w:r w:rsidRPr="00933025">
        <w:rPr>
          <w:rFonts w:ascii="Garamond" w:hAnsi="Garamond"/>
          <w:szCs w:val="24"/>
        </w:rPr>
        <w:t>aanwezigheid</w:t>
      </w:r>
      <w:proofErr w:type="spellEnd"/>
      <w:r w:rsidRPr="00933025">
        <w:rPr>
          <w:rFonts w:ascii="Garamond" w:hAnsi="Garamond"/>
          <w:szCs w:val="24"/>
        </w:rPr>
        <w:t xml:space="preserve"> van </w:t>
      </w:r>
      <w:proofErr w:type="spellStart"/>
      <w:r w:rsidRPr="00933025">
        <w:rPr>
          <w:rFonts w:ascii="Garamond" w:hAnsi="Garamond"/>
          <w:szCs w:val="24"/>
        </w:rPr>
        <w:t>een</w:t>
      </w:r>
      <w:proofErr w:type="spellEnd"/>
      <w:r w:rsidRPr="00933025">
        <w:rPr>
          <w:rFonts w:ascii="Garamond" w:hAnsi="Garamond"/>
          <w:szCs w:val="24"/>
        </w:rPr>
        <w:t xml:space="preserve"> </w:t>
      </w:r>
      <w:proofErr w:type="spellStart"/>
      <w:r w:rsidRPr="00933025">
        <w:rPr>
          <w:rFonts w:ascii="Garamond" w:hAnsi="Garamond"/>
          <w:szCs w:val="24"/>
        </w:rPr>
        <w:t>tolk</w:t>
      </w:r>
      <w:proofErr w:type="spellEnd"/>
      <w:r w:rsidRPr="00933025">
        <w:rPr>
          <w:rFonts w:ascii="Garamond" w:hAnsi="Garamond"/>
          <w:szCs w:val="24"/>
        </w:rPr>
        <w:t xml:space="preserve">, </w:t>
      </w:r>
      <w:proofErr w:type="spellStart"/>
      <w:proofErr w:type="gramStart"/>
      <w:r w:rsidRPr="00933025">
        <w:rPr>
          <w:rFonts w:ascii="Garamond" w:hAnsi="Garamond"/>
          <w:szCs w:val="24"/>
        </w:rPr>
        <w:t>om</w:t>
      </w:r>
      <w:proofErr w:type="spellEnd"/>
      <w:proofErr w:type="gramEnd"/>
      <w:r w:rsidRPr="00933025">
        <w:rPr>
          <w:rFonts w:ascii="Garamond" w:hAnsi="Garamond"/>
          <w:szCs w:val="24"/>
        </w:rPr>
        <w:t xml:space="preserve"> </w:t>
      </w:r>
      <w:proofErr w:type="spellStart"/>
      <w:r w:rsidRPr="00933025">
        <w:rPr>
          <w:rFonts w:ascii="Garamond" w:hAnsi="Garamond"/>
          <w:szCs w:val="24"/>
        </w:rPr>
        <w:t>uit</w:t>
      </w:r>
      <w:proofErr w:type="spellEnd"/>
      <w:r w:rsidRPr="00933025">
        <w:rPr>
          <w:rFonts w:ascii="Garamond" w:hAnsi="Garamond"/>
          <w:szCs w:val="24"/>
        </w:rPr>
        <w:t xml:space="preserve"> </w:t>
      </w:r>
      <w:proofErr w:type="spellStart"/>
      <w:r w:rsidRPr="00933025">
        <w:rPr>
          <w:rFonts w:ascii="Garamond" w:hAnsi="Garamond"/>
          <w:szCs w:val="24"/>
        </w:rPr>
        <w:t>te</w:t>
      </w:r>
      <w:proofErr w:type="spellEnd"/>
      <w:r w:rsidRPr="00933025">
        <w:rPr>
          <w:rFonts w:ascii="Garamond" w:hAnsi="Garamond"/>
          <w:szCs w:val="24"/>
        </w:rPr>
        <w:t xml:space="preserve"> </w:t>
      </w:r>
      <w:proofErr w:type="spellStart"/>
      <w:r w:rsidRPr="00933025">
        <w:rPr>
          <w:rFonts w:ascii="Garamond" w:hAnsi="Garamond"/>
          <w:szCs w:val="24"/>
        </w:rPr>
        <w:t>leggen</w:t>
      </w:r>
      <w:proofErr w:type="spellEnd"/>
      <w:r w:rsidRPr="00933025">
        <w:rPr>
          <w:rFonts w:ascii="Garamond" w:hAnsi="Garamond"/>
          <w:szCs w:val="24"/>
        </w:rPr>
        <w:t xml:space="preserve"> hoe het </w:t>
      </w:r>
      <w:proofErr w:type="spellStart"/>
      <w:r w:rsidRPr="00933025">
        <w:rPr>
          <w:rFonts w:ascii="Garamond" w:hAnsi="Garamond"/>
          <w:szCs w:val="24"/>
        </w:rPr>
        <w:t>patholoog-anatomische</w:t>
      </w:r>
      <w:proofErr w:type="spellEnd"/>
      <w:r w:rsidRPr="00933025">
        <w:rPr>
          <w:rFonts w:ascii="Garamond" w:hAnsi="Garamond"/>
          <w:szCs w:val="24"/>
        </w:rPr>
        <w:t xml:space="preserve"> </w:t>
      </w:r>
      <w:proofErr w:type="spellStart"/>
      <w:r w:rsidRPr="00933025">
        <w:rPr>
          <w:rFonts w:ascii="Garamond" w:hAnsi="Garamond"/>
          <w:szCs w:val="24"/>
        </w:rPr>
        <w:t>proces</w:t>
      </w:r>
      <w:proofErr w:type="spellEnd"/>
      <w:r w:rsidRPr="00933025">
        <w:rPr>
          <w:rFonts w:ascii="Garamond" w:hAnsi="Garamond"/>
          <w:szCs w:val="24"/>
        </w:rPr>
        <w:t xml:space="preserve"> </w:t>
      </w:r>
      <w:proofErr w:type="spellStart"/>
      <w:r w:rsidRPr="00933025">
        <w:rPr>
          <w:rFonts w:ascii="Garamond" w:hAnsi="Garamond"/>
          <w:szCs w:val="24"/>
        </w:rPr>
        <w:t>werkt</w:t>
      </w:r>
      <w:proofErr w:type="spellEnd"/>
      <w:r w:rsidRPr="00933025">
        <w:rPr>
          <w:rFonts w:ascii="Garamond" w:hAnsi="Garamond"/>
          <w:szCs w:val="24"/>
        </w:rPr>
        <w:t xml:space="preserve">. Om de </w:t>
      </w:r>
      <w:proofErr w:type="spellStart"/>
      <w:r w:rsidRPr="00933025">
        <w:rPr>
          <w:rFonts w:ascii="Garamond" w:hAnsi="Garamond"/>
          <w:szCs w:val="24"/>
        </w:rPr>
        <w:t>omstandigheden</w:t>
      </w:r>
      <w:proofErr w:type="spellEnd"/>
      <w:r w:rsidRPr="00933025">
        <w:rPr>
          <w:rFonts w:ascii="Garamond" w:hAnsi="Garamond"/>
          <w:szCs w:val="24"/>
        </w:rPr>
        <w:t xml:space="preserve"> en </w:t>
      </w:r>
      <w:proofErr w:type="spellStart"/>
      <w:r w:rsidRPr="00933025">
        <w:rPr>
          <w:rFonts w:ascii="Garamond" w:hAnsi="Garamond"/>
          <w:szCs w:val="24"/>
        </w:rPr>
        <w:t>oorzaak</w:t>
      </w:r>
      <w:proofErr w:type="spellEnd"/>
      <w:r w:rsidRPr="00933025">
        <w:rPr>
          <w:rFonts w:ascii="Garamond" w:hAnsi="Garamond"/>
          <w:szCs w:val="24"/>
        </w:rPr>
        <w:t xml:space="preserve"> van </w:t>
      </w:r>
      <w:proofErr w:type="spellStart"/>
      <w:r w:rsidRPr="00933025">
        <w:rPr>
          <w:rFonts w:ascii="Garamond" w:hAnsi="Garamond"/>
          <w:szCs w:val="24"/>
        </w:rPr>
        <w:t>overlijden</w:t>
      </w:r>
      <w:proofErr w:type="spellEnd"/>
      <w:r w:rsidRPr="00933025">
        <w:rPr>
          <w:rFonts w:ascii="Garamond" w:hAnsi="Garamond"/>
          <w:szCs w:val="24"/>
        </w:rPr>
        <w:t xml:space="preserve"> vast </w:t>
      </w:r>
      <w:proofErr w:type="spellStart"/>
      <w:proofErr w:type="gramStart"/>
      <w:r w:rsidRPr="00933025">
        <w:rPr>
          <w:rFonts w:ascii="Garamond" w:hAnsi="Garamond"/>
          <w:szCs w:val="24"/>
        </w:rPr>
        <w:t>te</w:t>
      </w:r>
      <w:proofErr w:type="spellEnd"/>
      <w:proofErr w:type="gramEnd"/>
      <w:r w:rsidRPr="00933025">
        <w:rPr>
          <w:rFonts w:ascii="Garamond" w:hAnsi="Garamond"/>
          <w:szCs w:val="24"/>
        </w:rPr>
        <w:t xml:space="preserve"> </w:t>
      </w:r>
      <w:proofErr w:type="spellStart"/>
      <w:r w:rsidRPr="00933025">
        <w:rPr>
          <w:rFonts w:ascii="Garamond" w:hAnsi="Garamond"/>
          <w:szCs w:val="24"/>
        </w:rPr>
        <w:t>stellen</w:t>
      </w:r>
      <w:proofErr w:type="spellEnd"/>
      <w:r w:rsidRPr="00933025">
        <w:rPr>
          <w:rFonts w:ascii="Garamond" w:hAnsi="Garamond"/>
          <w:szCs w:val="24"/>
        </w:rPr>
        <w:t xml:space="preserve">, </w:t>
      </w:r>
      <w:proofErr w:type="spellStart"/>
      <w:r w:rsidRPr="00933025">
        <w:rPr>
          <w:rFonts w:ascii="Garamond" w:hAnsi="Garamond"/>
          <w:szCs w:val="24"/>
        </w:rPr>
        <w:t>voert</w:t>
      </w:r>
      <w:proofErr w:type="spellEnd"/>
      <w:r w:rsidRPr="00933025">
        <w:rPr>
          <w:rFonts w:ascii="Garamond" w:hAnsi="Garamond"/>
          <w:szCs w:val="24"/>
        </w:rPr>
        <w:t xml:space="preserve"> </w:t>
      </w:r>
      <w:proofErr w:type="spellStart"/>
      <w:r w:rsidRPr="00933025">
        <w:rPr>
          <w:rFonts w:ascii="Garamond" w:hAnsi="Garamond"/>
          <w:szCs w:val="24"/>
        </w:rPr>
        <w:t>een</w:t>
      </w:r>
      <w:proofErr w:type="spellEnd"/>
      <w:r w:rsidRPr="00933025">
        <w:rPr>
          <w:rFonts w:ascii="Garamond" w:hAnsi="Garamond"/>
          <w:szCs w:val="24"/>
        </w:rPr>
        <w:t xml:space="preserve"> </w:t>
      </w:r>
      <w:proofErr w:type="spellStart"/>
      <w:r w:rsidRPr="00933025">
        <w:rPr>
          <w:rFonts w:ascii="Garamond" w:hAnsi="Garamond"/>
          <w:szCs w:val="24"/>
        </w:rPr>
        <w:t>patholoog-anatoom</w:t>
      </w:r>
      <w:proofErr w:type="spellEnd"/>
      <w:r w:rsidRPr="00933025">
        <w:rPr>
          <w:rFonts w:ascii="Garamond" w:hAnsi="Garamond"/>
          <w:szCs w:val="24"/>
        </w:rPr>
        <w:t xml:space="preserve"> </w:t>
      </w:r>
      <w:proofErr w:type="spellStart"/>
      <w:r w:rsidRPr="00933025">
        <w:rPr>
          <w:rFonts w:ascii="Garamond" w:hAnsi="Garamond"/>
          <w:szCs w:val="24"/>
        </w:rPr>
        <w:t>een</w:t>
      </w:r>
      <w:proofErr w:type="spellEnd"/>
      <w:r w:rsidRPr="00933025">
        <w:rPr>
          <w:rFonts w:ascii="Garamond" w:hAnsi="Garamond"/>
          <w:szCs w:val="24"/>
        </w:rPr>
        <w:t xml:space="preserve"> </w:t>
      </w:r>
      <w:proofErr w:type="spellStart"/>
      <w:r w:rsidRPr="00933025">
        <w:rPr>
          <w:rFonts w:ascii="Garamond" w:hAnsi="Garamond"/>
          <w:szCs w:val="24"/>
        </w:rPr>
        <w:t>onderzoek</w:t>
      </w:r>
      <w:proofErr w:type="spellEnd"/>
      <w:r w:rsidRPr="00933025">
        <w:rPr>
          <w:rFonts w:ascii="Garamond" w:hAnsi="Garamond"/>
          <w:szCs w:val="24"/>
        </w:rPr>
        <w:t xml:space="preserve"> of </w:t>
      </w:r>
      <w:proofErr w:type="spellStart"/>
      <w:r w:rsidRPr="00933025">
        <w:rPr>
          <w:rFonts w:ascii="Garamond" w:hAnsi="Garamond"/>
          <w:szCs w:val="24"/>
        </w:rPr>
        <w:t>gerechtelijke</w:t>
      </w:r>
      <w:proofErr w:type="spellEnd"/>
      <w:r w:rsidRPr="00933025">
        <w:rPr>
          <w:rFonts w:ascii="Garamond" w:hAnsi="Garamond"/>
          <w:szCs w:val="24"/>
        </w:rPr>
        <w:t xml:space="preserve"> </w:t>
      </w:r>
      <w:proofErr w:type="spellStart"/>
      <w:r w:rsidRPr="00933025">
        <w:rPr>
          <w:rFonts w:ascii="Garamond" w:hAnsi="Garamond"/>
          <w:szCs w:val="24"/>
        </w:rPr>
        <w:t>zitting</w:t>
      </w:r>
      <w:proofErr w:type="spellEnd"/>
      <w:r w:rsidRPr="00933025">
        <w:rPr>
          <w:rFonts w:ascii="Garamond" w:hAnsi="Garamond"/>
          <w:szCs w:val="24"/>
        </w:rPr>
        <w:t xml:space="preserve"> </w:t>
      </w:r>
      <w:proofErr w:type="spellStart"/>
      <w:r w:rsidRPr="00933025">
        <w:rPr>
          <w:rFonts w:ascii="Garamond" w:hAnsi="Garamond"/>
          <w:szCs w:val="24"/>
        </w:rPr>
        <w:t>uit</w:t>
      </w:r>
      <w:proofErr w:type="spellEnd"/>
      <w:r w:rsidRPr="00933025">
        <w:rPr>
          <w:rFonts w:ascii="Garamond" w:hAnsi="Garamond"/>
          <w:szCs w:val="24"/>
        </w:rPr>
        <w:t xml:space="preserve"> (</w:t>
      </w:r>
      <w:proofErr w:type="spellStart"/>
      <w:r w:rsidRPr="00933025">
        <w:rPr>
          <w:rFonts w:ascii="Garamond" w:hAnsi="Garamond"/>
          <w:szCs w:val="24"/>
        </w:rPr>
        <w:t>een</w:t>
      </w:r>
      <w:proofErr w:type="spellEnd"/>
      <w:r w:rsidRPr="00933025">
        <w:rPr>
          <w:rFonts w:ascii="Garamond" w:hAnsi="Garamond"/>
          <w:szCs w:val="24"/>
        </w:rPr>
        <w:t xml:space="preserve"> </w:t>
      </w:r>
      <w:proofErr w:type="spellStart"/>
      <w:r w:rsidRPr="00933025">
        <w:rPr>
          <w:rFonts w:ascii="Garamond" w:hAnsi="Garamond"/>
          <w:szCs w:val="24"/>
        </w:rPr>
        <w:t>formeel</w:t>
      </w:r>
      <w:proofErr w:type="spellEnd"/>
      <w:r w:rsidRPr="00933025">
        <w:rPr>
          <w:rFonts w:ascii="Garamond" w:hAnsi="Garamond"/>
          <w:szCs w:val="24"/>
        </w:rPr>
        <w:t xml:space="preserve"> </w:t>
      </w:r>
      <w:proofErr w:type="spellStart"/>
      <w:r w:rsidRPr="00933025">
        <w:rPr>
          <w:rFonts w:ascii="Garamond" w:hAnsi="Garamond"/>
          <w:szCs w:val="24"/>
        </w:rPr>
        <w:t>juridisch</w:t>
      </w:r>
      <w:proofErr w:type="spellEnd"/>
      <w:r w:rsidRPr="00933025">
        <w:rPr>
          <w:rFonts w:ascii="Garamond" w:hAnsi="Garamond"/>
          <w:szCs w:val="24"/>
        </w:rPr>
        <w:t xml:space="preserve"> </w:t>
      </w:r>
      <w:proofErr w:type="spellStart"/>
      <w:r w:rsidRPr="00933025">
        <w:rPr>
          <w:rFonts w:ascii="Garamond" w:hAnsi="Garamond"/>
          <w:szCs w:val="24"/>
        </w:rPr>
        <w:t>onderzoek</w:t>
      </w:r>
      <w:proofErr w:type="spellEnd"/>
      <w:r w:rsidRPr="00933025">
        <w:rPr>
          <w:rFonts w:ascii="Garamond" w:hAnsi="Garamond"/>
          <w:szCs w:val="24"/>
        </w:rPr>
        <w:t xml:space="preserve">). </w:t>
      </w:r>
      <w:proofErr w:type="gramStart"/>
      <w:r w:rsidRPr="00933025">
        <w:rPr>
          <w:rFonts w:ascii="Garamond" w:hAnsi="Garamond"/>
          <w:szCs w:val="24"/>
        </w:rPr>
        <w:t xml:space="preserve">We </w:t>
      </w:r>
      <w:proofErr w:type="spellStart"/>
      <w:r w:rsidRPr="00933025">
        <w:rPr>
          <w:rFonts w:ascii="Garamond" w:hAnsi="Garamond"/>
          <w:szCs w:val="24"/>
        </w:rPr>
        <w:t>kunnen</w:t>
      </w:r>
      <w:proofErr w:type="spellEnd"/>
      <w:r w:rsidRPr="00933025">
        <w:rPr>
          <w:rFonts w:ascii="Garamond" w:hAnsi="Garamond"/>
          <w:szCs w:val="24"/>
        </w:rPr>
        <w:t xml:space="preserve"> </w:t>
      </w:r>
      <w:proofErr w:type="spellStart"/>
      <w:r w:rsidRPr="00933025">
        <w:rPr>
          <w:rFonts w:ascii="Garamond" w:hAnsi="Garamond"/>
          <w:szCs w:val="24"/>
        </w:rPr>
        <w:t>regelen</w:t>
      </w:r>
      <w:proofErr w:type="spellEnd"/>
      <w:r w:rsidRPr="00933025">
        <w:rPr>
          <w:rFonts w:ascii="Garamond" w:hAnsi="Garamond"/>
          <w:szCs w:val="24"/>
        </w:rPr>
        <w:t xml:space="preserve"> </w:t>
      </w:r>
      <w:proofErr w:type="spellStart"/>
      <w:r w:rsidRPr="00933025">
        <w:rPr>
          <w:rFonts w:ascii="Garamond" w:hAnsi="Garamond"/>
          <w:szCs w:val="24"/>
        </w:rPr>
        <w:t>dat</w:t>
      </w:r>
      <w:proofErr w:type="spellEnd"/>
      <w:r w:rsidRPr="00933025">
        <w:rPr>
          <w:rFonts w:ascii="Garamond" w:hAnsi="Garamond"/>
          <w:szCs w:val="24"/>
        </w:rPr>
        <w:t xml:space="preserve"> de </w:t>
      </w:r>
      <w:proofErr w:type="spellStart"/>
      <w:r w:rsidRPr="00933025">
        <w:rPr>
          <w:rFonts w:ascii="Garamond" w:hAnsi="Garamond"/>
          <w:szCs w:val="24"/>
        </w:rPr>
        <w:t>tolk</w:t>
      </w:r>
      <w:proofErr w:type="spellEnd"/>
      <w:r w:rsidRPr="00933025">
        <w:rPr>
          <w:rFonts w:ascii="Garamond" w:hAnsi="Garamond"/>
          <w:szCs w:val="24"/>
        </w:rPr>
        <w:t xml:space="preserve"> u </w:t>
      </w:r>
      <w:proofErr w:type="spellStart"/>
      <w:r w:rsidRPr="00933025">
        <w:rPr>
          <w:rFonts w:ascii="Garamond" w:hAnsi="Garamond"/>
          <w:szCs w:val="24"/>
        </w:rPr>
        <w:t>helpt</w:t>
      </w:r>
      <w:proofErr w:type="spellEnd"/>
      <w:r w:rsidRPr="00933025">
        <w:rPr>
          <w:rFonts w:ascii="Garamond" w:hAnsi="Garamond"/>
          <w:szCs w:val="24"/>
        </w:rPr>
        <w:t>.</w:t>
      </w:r>
      <w:proofErr w:type="gramEnd"/>
      <w:r w:rsidRPr="00933025">
        <w:rPr>
          <w:rFonts w:ascii="Garamond" w:hAnsi="Garamond"/>
          <w:szCs w:val="24"/>
        </w:rPr>
        <w:t xml:space="preserve"> </w:t>
      </w:r>
      <w:proofErr w:type="spellStart"/>
      <w:proofErr w:type="gramStart"/>
      <w:r w:rsidRPr="00933025">
        <w:rPr>
          <w:rFonts w:ascii="Garamond" w:hAnsi="Garamond"/>
          <w:szCs w:val="24"/>
        </w:rPr>
        <w:t>Als</w:t>
      </w:r>
      <w:proofErr w:type="spellEnd"/>
      <w:proofErr w:type="gramEnd"/>
      <w:r w:rsidRPr="00933025">
        <w:rPr>
          <w:rFonts w:ascii="Garamond" w:hAnsi="Garamond"/>
          <w:szCs w:val="24"/>
        </w:rPr>
        <w:t xml:space="preserve"> u </w:t>
      </w:r>
      <w:proofErr w:type="spellStart"/>
      <w:r w:rsidRPr="00933025">
        <w:rPr>
          <w:rFonts w:ascii="Garamond" w:hAnsi="Garamond"/>
          <w:szCs w:val="24"/>
        </w:rPr>
        <w:t>een</w:t>
      </w:r>
      <w:proofErr w:type="spellEnd"/>
      <w:r w:rsidRPr="00933025">
        <w:rPr>
          <w:rFonts w:ascii="Garamond" w:hAnsi="Garamond"/>
          <w:szCs w:val="24"/>
        </w:rPr>
        <w:t xml:space="preserve"> </w:t>
      </w:r>
      <w:proofErr w:type="spellStart"/>
      <w:r w:rsidRPr="00933025">
        <w:rPr>
          <w:rFonts w:ascii="Garamond" w:hAnsi="Garamond"/>
          <w:szCs w:val="24"/>
        </w:rPr>
        <w:t>verklaring</w:t>
      </w:r>
      <w:proofErr w:type="spellEnd"/>
      <w:r w:rsidRPr="00933025">
        <w:rPr>
          <w:rFonts w:ascii="Garamond" w:hAnsi="Garamond"/>
          <w:szCs w:val="24"/>
        </w:rPr>
        <w:t xml:space="preserve"> </w:t>
      </w:r>
      <w:proofErr w:type="spellStart"/>
      <w:r w:rsidRPr="00933025">
        <w:rPr>
          <w:rFonts w:ascii="Garamond" w:hAnsi="Garamond"/>
          <w:szCs w:val="24"/>
        </w:rPr>
        <w:t>moet</w:t>
      </w:r>
      <w:proofErr w:type="spellEnd"/>
      <w:r w:rsidRPr="00933025">
        <w:rPr>
          <w:rFonts w:ascii="Garamond" w:hAnsi="Garamond"/>
          <w:szCs w:val="24"/>
        </w:rPr>
        <w:t xml:space="preserve"> </w:t>
      </w:r>
      <w:proofErr w:type="spellStart"/>
      <w:r w:rsidRPr="00933025">
        <w:rPr>
          <w:rFonts w:ascii="Garamond" w:hAnsi="Garamond"/>
          <w:szCs w:val="24"/>
        </w:rPr>
        <w:t>afleggen</w:t>
      </w:r>
      <w:proofErr w:type="spellEnd"/>
      <w:r w:rsidRPr="00933025">
        <w:rPr>
          <w:rFonts w:ascii="Garamond" w:hAnsi="Garamond"/>
          <w:szCs w:val="24"/>
        </w:rPr>
        <w:t xml:space="preserve"> </w:t>
      </w:r>
      <w:proofErr w:type="spellStart"/>
      <w:r w:rsidRPr="00933025">
        <w:rPr>
          <w:rFonts w:ascii="Garamond" w:hAnsi="Garamond"/>
          <w:szCs w:val="24"/>
        </w:rPr>
        <w:t>aan</w:t>
      </w:r>
      <w:proofErr w:type="spellEnd"/>
      <w:r w:rsidRPr="00933025">
        <w:rPr>
          <w:rFonts w:ascii="Garamond" w:hAnsi="Garamond"/>
          <w:szCs w:val="24"/>
        </w:rPr>
        <w:t xml:space="preserve"> de </w:t>
      </w:r>
      <w:proofErr w:type="spellStart"/>
      <w:r w:rsidRPr="00933025">
        <w:rPr>
          <w:rFonts w:ascii="Garamond" w:hAnsi="Garamond"/>
          <w:szCs w:val="24"/>
        </w:rPr>
        <w:t>politie</w:t>
      </w:r>
      <w:proofErr w:type="spellEnd"/>
      <w:r w:rsidRPr="00933025">
        <w:rPr>
          <w:rFonts w:ascii="Garamond" w:hAnsi="Garamond"/>
          <w:szCs w:val="24"/>
        </w:rPr>
        <w:t xml:space="preserve">, </w:t>
      </w:r>
      <w:proofErr w:type="spellStart"/>
      <w:r w:rsidRPr="00933025">
        <w:rPr>
          <w:rFonts w:ascii="Garamond" w:hAnsi="Garamond"/>
          <w:szCs w:val="24"/>
        </w:rPr>
        <w:t>kan</w:t>
      </w:r>
      <w:proofErr w:type="spellEnd"/>
      <w:r w:rsidRPr="00933025">
        <w:rPr>
          <w:rFonts w:ascii="Garamond" w:hAnsi="Garamond"/>
          <w:szCs w:val="24"/>
        </w:rPr>
        <w:t xml:space="preserve"> </w:t>
      </w:r>
      <w:proofErr w:type="spellStart"/>
      <w:r w:rsidRPr="00933025">
        <w:rPr>
          <w:rFonts w:ascii="Garamond" w:hAnsi="Garamond"/>
          <w:szCs w:val="24"/>
        </w:rPr>
        <w:t>een</w:t>
      </w:r>
      <w:proofErr w:type="spellEnd"/>
      <w:r w:rsidRPr="00933025">
        <w:rPr>
          <w:rFonts w:ascii="Garamond" w:hAnsi="Garamond"/>
          <w:szCs w:val="24"/>
        </w:rPr>
        <w:t xml:space="preserve"> </w:t>
      </w:r>
      <w:proofErr w:type="spellStart"/>
      <w:r w:rsidRPr="00933025">
        <w:rPr>
          <w:rFonts w:ascii="Garamond" w:hAnsi="Garamond"/>
          <w:szCs w:val="24"/>
        </w:rPr>
        <w:t>tolk</w:t>
      </w:r>
      <w:proofErr w:type="spellEnd"/>
      <w:r w:rsidRPr="00933025">
        <w:rPr>
          <w:rFonts w:ascii="Garamond" w:hAnsi="Garamond"/>
          <w:szCs w:val="24"/>
        </w:rPr>
        <w:t xml:space="preserve"> u </w:t>
      </w:r>
      <w:proofErr w:type="spellStart"/>
      <w:r w:rsidRPr="00933025">
        <w:rPr>
          <w:rFonts w:ascii="Garamond" w:hAnsi="Garamond"/>
          <w:szCs w:val="24"/>
        </w:rPr>
        <w:t>helpen</w:t>
      </w:r>
      <w:proofErr w:type="spellEnd"/>
      <w:r w:rsidRPr="00933025">
        <w:rPr>
          <w:rFonts w:ascii="Garamond" w:hAnsi="Garamond"/>
          <w:szCs w:val="24"/>
        </w:rPr>
        <w:t xml:space="preserve"> met het </w:t>
      </w:r>
      <w:proofErr w:type="spellStart"/>
      <w:r w:rsidRPr="00933025">
        <w:rPr>
          <w:rFonts w:ascii="Garamond" w:hAnsi="Garamond"/>
          <w:szCs w:val="24"/>
        </w:rPr>
        <w:t>afleggen</w:t>
      </w:r>
      <w:proofErr w:type="spellEnd"/>
      <w:r w:rsidRPr="00933025">
        <w:rPr>
          <w:rFonts w:ascii="Garamond" w:hAnsi="Garamond"/>
          <w:szCs w:val="24"/>
        </w:rPr>
        <w:t xml:space="preserve"> van de </w:t>
      </w:r>
      <w:proofErr w:type="spellStart"/>
      <w:r w:rsidRPr="00933025">
        <w:rPr>
          <w:rFonts w:ascii="Garamond" w:hAnsi="Garamond"/>
          <w:szCs w:val="24"/>
        </w:rPr>
        <w:t>verklaring</w:t>
      </w:r>
      <w:proofErr w:type="spellEnd"/>
      <w:r w:rsidRPr="00933025">
        <w:rPr>
          <w:rFonts w:ascii="Garamond" w:hAnsi="Garamond"/>
          <w:szCs w:val="24"/>
        </w:rPr>
        <w:t xml:space="preserve">. </w:t>
      </w:r>
      <w:proofErr w:type="spellStart"/>
      <w:r w:rsidRPr="00933025">
        <w:rPr>
          <w:rFonts w:ascii="Garamond" w:hAnsi="Garamond"/>
          <w:szCs w:val="24"/>
        </w:rPr>
        <w:t>Vertel</w:t>
      </w:r>
      <w:proofErr w:type="spellEnd"/>
      <w:r w:rsidRPr="00933025">
        <w:rPr>
          <w:rFonts w:ascii="Garamond" w:hAnsi="Garamond"/>
          <w:szCs w:val="24"/>
        </w:rPr>
        <w:t xml:space="preserve"> </w:t>
      </w:r>
      <w:proofErr w:type="spellStart"/>
      <w:r w:rsidRPr="00933025">
        <w:rPr>
          <w:rFonts w:ascii="Garamond" w:hAnsi="Garamond"/>
          <w:szCs w:val="24"/>
        </w:rPr>
        <w:t>ons</w:t>
      </w:r>
      <w:proofErr w:type="spellEnd"/>
      <w:r w:rsidRPr="00933025">
        <w:rPr>
          <w:rFonts w:ascii="Garamond" w:hAnsi="Garamond"/>
          <w:szCs w:val="24"/>
        </w:rPr>
        <w:t xml:space="preserve"> </w:t>
      </w:r>
      <w:proofErr w:type="spellStart"/>
      <w:r w:rsidRPr="00933025">
        <w:rPr>
          <w:rFonts w:ascii="Garamond" w:hAnsi="Garamond"/>
          <w:szCs w:val="24"/>
        </w:rPr>
        <w:t>alstublieft</w:t>
      </w:r>
      <w:proofErr w:type="spellEnd"/>
      <w:r w:rsidRPr="00933025">
        <w:rPr>
          <w:rFonts w:ascii="Garamond" w:hAnsi="Garamond"/>
          <w:szCs w:val="24"/>
        </w:rPr>
        <w:t xml:space="preserve"> </w:t>
      </w:r>
      <w:proofErr w:type="spellStart"/>
      <w:r w:rsidRPr="00933025">
        <w:rPr>
          <w:rFonts w:ascii="Garamond" w:hAnsi="Garamond"/>
          <w:szCs w:val="24"/>
        </w:rPr>
        <w:t>wat</w:t>
      </w:r>
      <w:proofErr w:type="spellEnd"/>
      <w:r w:rsidRPr="00933025">
        <w:rPr>
          <w:rFonts w:ascii="Garamond" w:hAnsi="Garamond"/>
          <w:szCs w:val="24"/>
        </w:rPr>
        <w:t xml:space="preserve"> we </w:t>
      </w:r>
      <w:proofErr w:type="spellStart"/>
      <w:r w:rsidRPr="00933025">
        <w:rPr>
          <w:rFonts w:ascii="Garamond" w:hAnsi="Garamond"/>
          <w:szCs w:val="24"/>
        </w:rPr>
        <w:t>kunnen</w:t>
      </w:r>
      <w:proofErr w:type="spellEnd"/>
      <w:r w:rsidRPr="00933025">
        <w:rPr>
          <w:rFonts w:ascii="Garamond" w:hAnsi="Garamond"/>
          <w:szCs w:val="24"/>
        </w:rPr>
        <w:t xml:space="preserve"> </w:t>
      </w:r>
      <w:proofErr w:type="spellStart"/>
      <w:r w:rsidRPr="00933025">
        <w:rPr>
          <w:rFonts w:ascii="Garamond" w:hAnsi="Garamond"/>
          <w:szCs w:val="24"/>
        </w:rPr>
        <w:t>doen</w:t>
      </w:r>
      <w:proofErr w:type="spellEnd"/>
      <w:r w:rsidRPr="00933025">
        <w:rPr>
          <w:rFonts w:ascii="Garamond" w:hAnsi="Garamond"/>
          <w:szCs w:val="24"/>
        </w:rPr>
        <w:t xml:space="preserve"> </w:t>
      </w:r>
      <w:proofErr w:type="spellStart"/>
      <w:proofErr w:type="gramStart"/>
      <w:r w:rsidRPr="00933025">
        <w:rPr>
          <w:rFonts w:ascii="Garamond" w:hAnsi="Garamond"/>
          <w:szCs w:val="24"/>
        </w:rPr>
        <w:t>om</w:t>
      </w:r>
      <w:proofErr w:type="spellEnd"/>
      <w:proofErr w:type="gramEnd"/>
      <w:r w:rsidRPr="00933025">
        <w:rPr>
          <w:rFonts w:ascii="Garamond" w:hAnsi="Garamond"/>
          <w:szCs w:val="24"/>
        </w:rPr>
        <w:t xml:space="preserve"> u </w:t>
      </w:r>
      <w:proofErr w:type="spellStart"/>
      <w:r w:rsidRPr="00933025">
        <w:rPr>
          <w:rFonts w:ascii="Garamond" w:hAnsi="Garamond"/>
          <w:szCs w:val="24"/>
        </w:rPr>
        <w:t>te</w:t>
      </w:r>
      <w:proofErr w:type="spellEnd"/>
      <w:r w:rsidRPr="00933025">
        <w:rPr>
          <w:rFonts w:ascii="Garamond" w:hAnsi="Garamond"/>
          <w:szCs w:val="24"/>
        </w:rPr>
        <w:t xml:space="preserve"> </w:t>
      </w:r>
      <w:proofErr w:type="spellStart"/>
      <w:r w:rsidRPr="00933025">
        <w:rPr>
          <w:rFonts w:ascii="Garamond" w:hAnsi="Garamond"/>
          <w:szCs w:val="24"/>
        </w:rPr>
        <w:t>helpen</w:t>
      </w:r>
      <w:proofErr w:type="spellEnd"/>
      <w:r w:rsidRPr="00933025">
        <w:rPr>
          <w:rFonts w:ascii="Garamond" w:hAnsi="Garamond"/>
          <w:szCs w:val="24"/>
        </w:rPr>
        <w:t xml:space="preserve">. </w:t>
      </w:r>
    </w:p>
    <w:p w:rsidR="00933025" w:rsidRDefault="00933025" w:rsidP="000742BE"/>
    <w:p w:rsidR="00933025" w:rsidRDefault="00933025" w:rsidP="000742BE"/>
    <w:p w:rsidR="00933025" w:rsidRDefault="00933025" w:rsidP="000742BE">
      <w:r>
        <w:t>German</w:t>
      </w:r>
    </w:p>
    <w:p w:rsidR="00933025" w:rsidRDefault="00933025" w:rsidP="000742BE"/>
    <w:p w:rsidR="00933025" w:rsidRPr="00894AC0" w:rsidRDefault="00933025" w:rsidP="00933025">
      <w:pPr>
        <w:rPr>
          <w:szCs w:val="24"/>
          <w:lang w:val="de-DE"/>
        </w:rPr>
      </w:pPr>
      <w:r w:rsidRPr="00894AC0">
        <w:rPr>
          <w:szCs w:val="24"/>
          <w:lang w:val="de-DE"/>
        </w:rPr>
        <w:t xml:space="preserve">Wir möchten Ihnen unser Beileid aussprechen. Das Personal der Coronial Division des Gerichts kann Ihnen bei den anstehenden rechtlichen Vorgängen und Abläufen behilflich sein. Falls Sie einen Dolmetscher benötigen, um mit unseren Mitarbeitern und Partnern zu sprechen, sagen Sie uns dies bitte, oder beauftragen Sie jemanden, dies für Sie zu tun. Sie können sich mit unseren Mitarbeitern und Partnern und Ihrem Dolmetscher treffen, um darüber zu sprechen, wie die Vorgänge der Coronial Division des Gerichts ablaufen. Um die Todesumstände und -ursache festzustellen, wird ein Coroner eine Untersuchung oder eine formale gerichtliche Anhörung (engl. „Inquest“) durchführen. Wir können für Sie die Anwesenheit eines Dolmetschers organisieren. Falls Sie bei der Polizei eine Aussage machen müssen, kann ihnen auch dabei ein Dolmetscher helfen. Bitte lassen Sie uns wissen, wie wir Ihnen helfen können. </w:t>
      </w:r>
    </w:p>
    <w:p w:rsidR="00933025" w:rsidRDefault="00933025" w:rsidP="000742BE"/>
    <w:p w:rsidR="00933025" w:rsidRDefault="00933025" w:rsidP="000742BE"/>
    <w:p w:rsidR="00933025" w:rsidRDefault="00933025" w:rsidP="000742BE"/>
    <w:p w:rsidR="00933025" w:rsidRDefault="00933025" w:rsidP="000742BE"/>
    <w:p w:rsidR="00933025" w:rsidRDefault="00933025" w:rsidP="000742BE"/>
    <w:p w:rsidR="00933025" w:rsidRDefault="00933025" w:rsidP="000742BE">
      <w:r>
        <w:lastRenderedPageBreak/>
        <w:t>Greek</w:t>
      </w:r>
    </w:p>
    <w:p w:rsidR="00933025" w:rsidRDefault="00933025" w:rsidP="00933025">
      <w:pPr>
        <w:pStyle w:val="NoSpacing"/>
      </w:pPr>
    </w:p>
    <w:p w:rsidR="00933025" w:rsidRPr="006475B8" w:rsidRDefault="00933025" w:rsidP="00933025">
      <w:pPr>
        <w:rPr>
          <w:rFonts w:ascii="Times New Roman" w:hAnsi="Times New Roman"/>
          <w:szCs w:val="24"/>
          <w:lang w:val="el-GR"/>
        </w:rPr>
      </w:pPr>
      <w:r w:rsidRPr="006475B8">
        <w:rPr>
          <w:rFonts w:ascii="Times New Roman" w:hAnsi="Times New Roman"/>
          <w:szCs w:val="24"/>
          <w:lang w:val="el-GR"/>
        </w:rPr>
        <w:t xml:space="preserve">Τα συλλυπητήριά μας για την απώλειά σας. </w:t>
      </w:r>
      <w:r>
        <w:rPr>
          <w:rFonts w:ascii="Times New Roman" w:hAnsi="Times New Roman"/>
          <w:szCs w:val="24"/>
          <w:lang w:val="el-GR"/>
        </w:rPr>
        <w:t xml:space="preserve">Το </w:t>
      </w:r>
      <w:r w:rsidRPr="006475B8">
        <w:rPr>
          <w:rFonts w:ascii="Times New Roman" w:hAnsi="Times New Roman"/>
          <w:szCs w:val="24"/>
          <w:lang w:val="el-GR"/>
        </w:rPr>
        <w:t xml:space="preserve">προσωπικό </w:t>
      </w:r>
      <w:r>
        <w:rPr>
          <w:rFonts w:ascii="Times New Roman" w:hAnsi="Times New Roman"/>
          <w:szCs w:val="24"/>
          <w:lang w:val="el-GR"/>
        </w:rPr>
        <w:t xml:space="preserve">της ιατροδικαστικής μας υπηρεσίας </w:t>
      </w:r>
      <w:r w:rsidRPr="006475B8">
        <w:rPr>
          <w:rFonts w:ascii="Times New Roman" w:hAnsi="Times New Roman"/>
          <w:szCs w:val="24"/>
          <w:lang w:val="el-GR"/>
        </w:rPr>
        <w:t xml:space="preserve">είναι διαθέσιμο να σας βοηθήσει με την </w:t>
      </w:r>
      <w:r>
        <w:rPr>
          <w:rFonts w:ascii="Times New Roman" w:hAnsi="Times New Roman"/>
          <w:szCs w:val="24"/>
          <w:lang w:val="el-GR"/>
        </w:rPr>
        <w:t xml:space="preserve">ιατροδικαστική </w:t>
      </w:r>
      <w:r w:rsidRPr="006475B8">
        <w:rPr>
          <w:rFonts w:ascii="Times New Roman" w:hAnsi="Times New Roman"/>
          <w:szCs w:val="24"/>
          <w:lang w:val="el-GR"/>
        </w:rPr>
        <w:t>διαδικασ</w:t>
      </w:r>
      <w:r>
        <w:rPr>
          <w:rFonts w:ascii="Times New Roman" w:hAnsi="Times New Roman"/>
          <w:szCs w:val="24"/>
          <w:lang w:val="el-GR"/>
        </w:rPr>
        <w:t xml:space="preserve">ία. Αν χρειάζεστε διερμηνέα </w:t>
      </w:r>
      <w:r w:rsidRPr="006475B8">
        <w:rPr>
          <w:rFonts w:ascii="Times New Roman" w:hAnsi="Times New Roman"/>
          <w:szCs w:val="24"/>
          <w:lang w:val="el-GR"/>
        </w:rPr>
        <w:t>να σας βοηθήσει να μιλήσετε με το προσωπικό ή</w:t>
      </w:r>
      <w:r>
        <w:rPr>
          <w:rFonts w:ascii="Times New Roman" w:hAnsi="Times New Roman"/>
          <w:szCs w:val="24"/>
          <w:lang w:val="el-GR"/>
        </w:rPr>
        <w:t xml:space="preserve"> με</w:t>
      </w:r>
      <w:r w:rsidRPr="006475B8">
        <w:rPr>
          <w:rFonts w:ascii="Times New Roman" w:hAnsi="Times New Roman"/>
          <w:szCs w:val="24"/>
          <w:lang w:val="el-GR"/>
        </w:rPr>
        <w:t xml:space="preserve"> συνεργάτες, παρακαλ</w:t>
      </w:r>
      <w:r>
        <w:rPr>
          <w:rFonts w:ascii="Times New Roman" w:hAnsi="Times New Roman"/>
          <w:szCs w:val="24"/>
          <w:lang w:val="el-GR"/>
        </w:rPr>
        <w:t>ούμε</w:t>
      </w:r>
      <w:r w:rsidRPr="006475B8">
        <w:rPr>
          <w:rFonts w:ascii="Times New Roman" w:hAnsi="Times New Roman"/>
          <w:szCs w:val="24"/>
          <w:lang w:val="el-GR"/>
        </w:rPr>
        <w:t xml:space="preserve"> </w:t>
      </w:r>
      <w:r>
        <w:rPr>
          <w:rFonts w:ascii="Times New Roman" w:hAnsi="Times New Roman"/>
          <w:szCs w:val="24"/>
          <w:lang w:val="el-GR"/>
        </w:rPr>
        <w:t>ενημερώστε</w:t>
      </w:r>
      <w:r w:rsidRPr="006475B8">
        <w:rPr>
          <w:rFonts w:ascii="Times New Roman" w:hAnsi="Times New Roman"/>
          <w:szCs w:val="24"/>
          <w:lang w:val="el-GR"/>
        </w:rPr>
        <w:t xml:space="preserve"> μας ή ζητήστε από κάποιον να </w:t>
      </w:r>
      <w:r>
        <w:rPr>
          <w:rFonts w:ascii="Times New Roman" w:hAnsi="Times New Roman"/>
          <w:szCs w:val="24"/>
          <w:lang w:val="el-GR"/>
        </w:rPr>
        <w:t>μας ενημερώσει εκ μέρους σας</w:t>
      </w:r>
      <w:r w:rsidRPr="006475B8">
        <w:rPr>
          <w:rFonts w:ascii="Times New Roman" w:hAnsi="Times New Roman"/>
          <w:szCs w:val="24"/>
          <w:lang w:val="el-GR"/>
        </w:rPr>
        <w:t xml:space="preserve">. Μπορείτε να έχετε συνάντηση με το προσωπικό ή </w:t>
      </w:r>
      <w:r>
        <w:rPr>
          <w:rFonts w:ascii="Times New Roman" w:hAnsi="Times New Roman"/>
          <w:szCs w:val="24"/>
          <w:lang w:val="el-GR"/>
        </w:rPr>
        <w:t>με συνεργάτες</w:t>
      </w:r>
      <w:r w:rsidRPr="006475B8">
        <w:rPr>
          <w:rFonts w:ascii="Times New Roman" w:hAnsi="Times New Roman"/>
          <w:szCs w:val="24"/>
          <w:lang w:val="el-GR"/>
        </w:rPr>
        <w:t xml:space="preserve"> παρουσία διερμηνέα, για να εξηγήσ</w:t>
      </w:r>
      <w:r>
        <w:rPr>
          <w:rFonts w:ascii="Times New Roman" w:hAnsi="Times New Roman"/>
          <w:szCs w:val="24"/>
          <w:lang w:val="el-GR"/>
        </w:rPr>
        <w:t>ουν</w:t>
      </w:r>
      <w:r w:rsidRPr="006475B8">
        <w:rPr>
          <w:rFonts w:ascii="Times New Roman" w:hAnsi="Times New Roman"/>
          <w:szCs w:val="24"/>
          <w:lang w:val="el-GR"/>
        </w:rPr>
        <w:t xml:space="preserve"> πώς λειτουργεί η </w:t>
      </w:r>
      <w:r>
        <w:rPr>
          <w:rFonts w:ascii="Times New Roman" w:hAnsi="Times New Roman"/>
          <w:szCs w:val="24"/>
          <w:lang w:val="el-GR"/>
        </w:rPr>
        <w:t>ιατροδικαστική</w:t>
      </w:r>
      <w:r w:rsidRPr="006475B8">
        <w:rPr>
          <w:rFonts w:ascii="Times New Roman" w:hAnsi="Times New Roman"/>
          <w:szCs w:val="24"/>
          <w:lang w:val="el-GR"/>
        </w:rPr>
        <w:t xml:space="preserve"> διαδικασία. Προκειμένου να καθορίσει τις περιστάσεις και την αιτία θανάτου</w:t>
      </w:r>
      <w:r>
        <w:rPr>
          <w:rFonts w:ascii="Times New Roman" w:hAnsi="Times New Roman"/>
          <w:szCs w:val="24"/>
          <w:lang w:val="el-GR"/>
        </w:rPr>
        <w:t xml:space="preserve"> ενός ατόμου</w:t>
      </w:r>
      <w:r w:rsidRPr="006475B8">
        <w:rPr>
          <w:rFonts w:ascii="Times New Roman" w:hAnsi="Times New Roman"/>
          <w:szCs w:val="24"/>
          <w:lang w:val="el-GR"/>
        </w:rPr>
        <w:t xml:space="preserve">, ένας ιατροδικαστής θα διενεργήσει έρευνα ή </w:t>
      </w:r>
      <w:r>
        <w:rPr>
          <w:rFonts w:ascii="Times New Roman" w:hAnsi="Times New Roman"/>
          <w:szCs w:val="24"/>
          <w:lang w:val="el-GR"/>
        </w:rPr>
        <w:t>δικαστική έρευνα</w:t>
      </w:r>
      <w:r w:rsidRPr="006475B8">
        <w:rPr>
          <w:rFonts w:ascii="Times New Roman" w:hAnsi="Times New Roman"/>
          <w:szCs w:val="24"/>
          <w:lang w:val="el-GR"/>
        </w:rPr>
        <w:t xml:space="preserve"> (που είναι μια επίσημη ακροαματική διαδικασία). Μπορούμε να κανονίσουμε </w:t>
      </w:r>
      <w:r>
        <w:rPr>
          <w:rFonts w:ascii="Times New Roman" w:hAnsi="Times New Roman"/>
          <w:szCs w:val="24"/>
          <w:lang w:val="el-GR"/>
        </w:rPr>
        <w:t>την  παρουσία</w:t>
      </w:r>
      <w:r w:rsidRPr="006475B8">
        <w:rPr>
          <w:rFonts w:ascii="Times New Roman" w:hAnsi="Times New Roman"/>
          <w:szCs w:val="24"/>
          <w:lang w:val="el-GR"/>
        </w:rPr>
        <w:t xml:space="preserve"> διερμηνέα για να σας βοηθήσει. Αν χρειαστεί να </w:t>
      </w:r>
      <w:r>
        <w:rPr>
          <w:rFonts w:ascii="Times New Roman" w:hAnsi="Times New Roman"/>
          <w:szCs w:val="24"/>
          <w:lang w:val="el-GR"/>
        </w:rPr>
        <w:t>κάνετε</w:t>
      </w:r>
      <w:r w:rsidRPr="006475B8">
        <w:rPr>
          <w:rFonts w:ascii="Times New Roman" w:hAnsi="Times New Roman"/>
          <w:szCs w:val="24"/>
          <w:lang w:val="el-GR"/>
        </w:rPr>
        <w:t xml:space="preserve"> δήλωση </w:t>
      </w:r>
      <w:r>
        <w:rPr>
          <w:rFonts w:ascii="Times New Roman" w:hAnsi="Times New Roman"/>
          <w:szCs w:val="24"/>
          <w:lang w:val="el-GR"/>
        </w:rPr>
        <w:t>σ</w:t>
      </w:r>
      <w:r w:rsidRPr="006475B8">
        <w:rPr>
          <w:rFonts w:ascii="Times New Roman" w:hAnsi="Times New Roman"/>
          <w:szCs w:val="24"/>
          <w:lang w:val="el-GR"/>
        </w:rPr>
        <w:t xml:space="preserve">την αστυνομία, ένας διερμηνέας μπορεί να σας βοηθήσει να κάνετε τη δήλωσή σας. Παρακαλούμε </w:t>
      </w:r>
      <w:r>
        <w:rPr>
          <w:rFonts w:ascii="Times New Roman" w:hAnsi="Times New Roman"/>
          <w:szCs w:val="24"/>
          <w:lang w:val="el-GR"/>
        </w:rPr>
        <w:t>ενημερώστε μας</w:t>
      </w:r>
      <w:r w:rsidRPr="006475B8">
        <w:rPr>
          <w:rFonts w:ascii="Times New Roman" w:hAnsi="Times New Roman"/>
          <w:szCs w:val="24"/>
          <w:lang w:val="el-GR"/>
        </w:rPr>
        <w:t xml:space="preserve"> τι μπορούμε να κάνουμε για να σας βοηθήσουμε.</w:t>
      </w:r>
    </w:p>
    <w:p w:rsidR="00933025" w:rsidRDefault="00933025" w:rsidP="000742BE"/>
    <w:p w:rsidR="00933025" w:rsidRDefault="00933025" w:rsidP="000742BE"/>
    <w:p w:rsidR="00933025" w:rsidRDefault="00933025" w:rsidP="000742BE">
      <w:r>
        <w:t>Italian</w:t>
      </w:r>
    </w:p>
    <w:p w:rsidR="00933025" w:rsidRDefault="00933025" w:rsidP="000742BE"/>
    <w:p w:rsidR="00933025" w:rsidRPr="008502F4" w:rsidRDefault="00933025" w:rsidP="00933025">
      <w:pPr>
        <w:pStyle w:val="NoSpacing"/>
        <w:rPr>
          <w:rFonts w:ascii="Garamond" w:hAnsi="Garamond"/>
        </w:rPr>
      </w:pPr>
      <w:proofErr w:type="gramStart"/>
      <w:r w:rsidRPr="008502F4">
        <w:rPr>
          <w:rFonts w:ascii="Garamond" w:hAnsi="Garamond"/>
        </w:rPr>
        <w:t xml:space="preserve">Le </w:t>
      </w:r>
      <w:proofErr w:type="spellStart"/>
      <w:r w:rsidRPr="008502F4">
        <w:rPr>
          <w:rFonts w:ascii="Garamond" w:hAnsi="Garamond"/>
        </w:rPr>
        <w:t>porgiamo</w:t>
      </w:r>
      <w:proofErr w:type="spellEnd"/>
      <w:r w:rsidRPr="008502F4">
        <w:rPr>
          <w:rFonts w:ascii="Garamond" w:hAnsi="Garamond"/>
        </w:rPr>
        <w:t xml:space="preserve"> le </w:t>
      </w:r>
      <w:proofErr w:type="spellStart"/>
      <w:r w:rsidRPr="008502F4">
        <w:rPr>
          <w:rFonts w:ascii="Garamond" w:hAnsi="Garamond"/>
        </w:rPr>
        <w:t>nostre</w:t>
      </w:r>
      <w:proofErr w:type="spellEnd"/>
      <w:r w:rsidRPr="008502F4">
        <w:rPr>
          <w:rFonts w:ascii="Garamond" w:hAnsi="Garamond"/>
        </w:rPr>
        <w:t xml:space="preserve"> </w:t>
      </w:r>
      <w:proofErr w:type="spellStart"/>
      <w:r w:rsidRPr="008502F4">
        <w:rPr>
          <w:rFonts w:ascii="Garamond" w:hAnsi="Garamond"/>
        </w:rPr>
        <w:t>condoglianze</w:t>
      </w:r>
      <w:proofErr w:type="spellEnd"/>
      <w:r w:rsidRPr="008502F4">
        <w:rPr>
          <w:rFonts w:ascii="Garamond" w:hAnsi="Garamond"/>
        </w:rPr>
        <w:t xml:space="preserve"> per la </w:t>
      </w:r>
      <w:proofErr w:type="spellStart"/>
      <w:r w:rsidRPr="008502F4">
        <w:rPr>
          <w:rFonts w:ascii="Garamond" w:hAnsi="Garamond"/>
        </w:rPr>
        <w:t>Sua</w:t>
      </w:r>
      <w:proofErr w:type="spellEnd"/>
      <w:r w:rsidRPr="008502F4">
        <w:rPr>
          <w:rFonts w:ascii="Garamond" w:hAnsi="Garamond"/>
        </w:rPr>
        <w:t xml:space="preserve"> </w:t>
      </w:r>
      <w:proofErr w:type="spellStart"/>
      <w:r w:rsidRPr="008502F4">
        <w:rPr>
          <w:rFonts w:ascii="Garamond" w:hAnsi="Garamond"/>
        </w:rPr>
        <w:t>perdita</w:t>
      </w:r>
      <w:proofErr w:type="spellEnd"/>
      <w:r w:rsidRPr="008502F4">
        <w:rPr>
          <w:rFonts w:ascii="Garamond" w:hAnsi="Garamond"/>
        </w:rPr>
        <w:t>.</w:t>
      </w:r>
      <w:proofErr w:type="gramEnd"/>
      <w:r w:rsidRPr="008502F4">
        <w:rPr>
          <w:rFonts w:ascii="Garamond" w:hAnsi="Garamond"/>
        </w:rPr>
        <w:t xml:space="preserve"> </w:t>
      </w:r>
      <w:proofErr w:type="gramStart"/>
      <w:r w:rsidRPr="008502F4">
        <w:rPr>
          <w:rFonts w:ascii="Garamond" w:hAnsi="Garamond"/>
        </w:rPr>
        <w:t>Il</w:t>
      </w:r>
      <w:proofErr w:type="gramEnd"/>
      <w:r w:rsidRPr="008502F4">
        <w:rPr>
          <w:rFonts w:ascii="Garamond" w:hAnsi="Garamond"/>
        </w:rPr>
        <w:t xml:space="preserve"> </w:t>
      </w:r>
      <w:proofErr w:type="spellStart"/>
      <w:r w:rsidRPr="008502F4">
        <w:rPr>
          <w:rFonts w:ascii="Garamond" w:hAnsi="Garamond"/>
        </w:rPr>
        <w:t>personale</w:t>
      </w:r>
      <w:proofErr w:type="spellEnd"/>
      <w:r w:rsidRPr="008502F4">
        <w:rPr>
          <w:rFonts w:ascii="Garamond" w:hAnsi="Garamond"/>
        </w:rPr>
        <w:t xml:space="preserve"> del coroner (medico/</w:t>
      </w:r>
      <w:proofErr w:type="spellStart"/>
      <w:r w:rsidRPr="008502F4">
        <w:rPr>
          <w:rFonts w:ascii="Garamond" w:hAnsi="Garamond"/>
        </w:rPr>
        <w:t>avvocato</w:t>
      </w:r>
      <w:proofErr w:type="spellEnd"/>
      <w:r w:rsidRPr="008502F4">
        <w:rPr>
          <w:rFonts w:ascii="Garamond" w:hAnsi="Garamond"/>
        </w:rPr>
        <w:t xml:space="preserve"> </w:t>
      </w:r>
      <w:proofErr w:type="spellStart"/>
      <w:r w:rsidRPr="008502F4">
        <w:rPr>
          <w:rFonts w:ascii="Garamond" w:hAnsi="Garamond"/>
        </w:rPr>
        <w:t>legale</w:t>
      </w:r>
      <w:proofErr w:type="spellEnd"/>
      <w:r w:rsidRPr="008502F4">
        <w:rPr>
          <w:rFonts w:ascii="Garamond" w:hAnsi="Garamond"/>
        </w:rPr>
        <w:t xml:space="preserve">) è a </w:t>
      </w:r>
      <w:proofErr w:type="spellStart"/>
      <w:r w:rsidRPr="008502F4">
        <w:rPr>
          <w:rFonts w:ascii="Garamond" w:hAnsi="Garamond"/>
        </w:rPr>
        <w:t>disposizione</w:t>
      </w:r>
      <w:proofErr w:type="spellEnd"/>
      <w:r w:rsidRPr="008502F4">
        <w:rPr>
          <w:rFonts w:ascii="Garamond" w:hAnsi="Garamond"/>
        </w:rPr>
        <w:t xml:space="preserve"> per </w:t>
      </w:r>
      <w:proofErr w:type="spellStart"/>
      <w:r w:rsidRPr="008502F4">
        <w:rPr>
          <w:rFonts w:ascii="Garamond" w:hAnsi="Garamond"/>
        </w:rPr>
        <w:t>aiutarLa</w:t>
      </w:r>
      <w:proofErr w:type="spellEnd"/>
      <w:r w:rsidRPr="008502F4">
        <w:rPr>
          <w:rFonts w:ascii="Garamond" w:hAnsi="Garamond"/>
        </w:rPr>
        <w:t xml:space="preserve"> </w:t>
      </w:r>
      <w:proofErr w:type="spellStart"/>
      <w:r w:rsidRPr="008502F4">
        <w:rPr>
          <w:rFonts w:ascii="Garamond" w:hAnsi="Garamond"/>
        </w:rPr>
        <w:t>durante</w:t>
      </w:r>
      <w:proofErr w:type="spellEnd"/>
      <w:r w:rsidRPr="008502F4">
        <w:rPr>
          <w:rFonts w:ascii="Garamond" w:hAnsi="Garamond"/>
        </w:rPr>
        <w:t xml:space="preserve"> le procedure del coroner. Se ha </w:t>
      </w:r>
      <w:proofErr w:type="spellStart"/>
      <w:r w:rsidRPr="008502F4">
        <w:rPr>
          <w:rFonts w:ascii="Garamond" w:hAnsi="Garamond"/>
        </w:rPr>
        <w:t>bisogno</w:t>
      </w:r>
      <w:proofErr w:type="spellEnd"/>
      <w:r w:rsidRPr="008502F4">
        <w:rPr>
          <w:rFonts w:ascii="Garamond" w:hAnsi="Garamond"/>
        </w:rPr>
        <w:t xml:space="preserve"> di </w:t>
      </w:r>
      <w:proofErr w:type="gramStart"/>
      <w:r w:rsidRPr="008502F4">
        <w:rPr>
          <w:rFonts w:ascii="Garamond" w:hAnsi="Garamond"/>
        </w:rPr>
        <w:t>un</w:t>
      </w:r>
      <w:proofErr w:type="gramEnd"/>
      <w:r w:rsidRPr="008502F4">
        <w:rPr>
          <w:rFonts w:ascii="Garamond" w:hAnsi="Garamond"/>
        </w:rPr>
        <w:t xml:space="preserve"> </w:t>
      </w:r>
      <w:proofErr w:type="spellStart"/>
      <w:r w:rsidRPr="008502F4">
        <w:rPr>
          <w:rFonts w:ascii="Garamond" w:hAnsi="Garamond"/>
        </w:rPr>
        <w:t>interprete</w:t>
      </w:r>
      <w:proofErr w:type="spellEnd"/>
      <w:r w:rsidRPr="008502F4">
        <w:rPr>
          <w:rFonts w:ascii="Garamond" w:hAnsi="Garamond"/>
        </w:rPr>
        <w:t xml:space="preserve"> </w:t>
      </w:r>
      <w:proofErr w:type="spellStart"/>
      <w:r w:rsidRPr="008502F4">
        <w:rPr>
          <w:rFonts w:ascii="Garamond" w:hAnsi="Garamond"/>
        </w:rPr>
        <w:t>che</w:t>
      </w:r>
      <w:proofErr w:type="spellEnd"/>
      <w:r w:rsidRPr="008502F4">
        <w:rPr>
          <w:rFonts w:ascii="Garamond" w:hAnsi="Garamond"/>
        </w:rPr>
        <w:t xml:space="preserve"> La </w:t>
      </w:r>
      <w:proofErr w:type="spellStart"/>
      <w:r w:rsidRPr="008502F4">
        <w:rPr>
          <w:rFonts w:ascii="Garamond" w:hAnsi="Garamond"/>
        </w:rPr>
        <w:t>assista</w:t>
      </w:r>
      <w:proofErr w:type="spellEnd"/>
      <w:r w:rsidRPr="008502F4">
        <w:rPr>
          <w:rFonts w:ascii="Garamond" w:hAnsi="Garamond"/>
        </w:rPr>
        <w:t xml:space="preserve"> per </w:t>
      </w:r>
      <w:proofErr w:type="spellStart"/>
      <w:r w:rsidRPr="008502F4">
        <w:rPr>
          <w:rFonts w:ascii="Garamond" w:hAnsi="Garamond"/>
        </w:rPr>
        <w:t>comunicare</w:t>
      </w:r>
      <w:proofErr w:type="spellEnd"/>
      <w:r w:rsidRPr="008502F4">
        <w:rPr>
          <w:rFonts w:ascii="Garamond" w:hAnsi="Garamond"/>
        </w:rPr>
        <w:t xml:space="preserve"> con </w:t>
      </w:r>
      <w:proofErr w:type="spellStart"/>
      <w:r w:rsidRPr="008502F4">
        <w:rPr>
          <w:rFonts w:ascii="Garamond" w:hAnsi="Garamond"/>
        </w:rPr>
        <w:t>il</w:t>
      </w:r>
      <w:proofErr w:type="spellEnd"/>
      <w:r w:rsidRPr="008502F4">
        <w:rPr>
          <w:rFonts w:ascii="Garamond" w:hAnsi="Garamond"/>
        </w:rPr>
        <w:t xml:space="preserve"> </w:t>
      </w:r>
      <w:proofErr w:type="spellStart"/>
      <w:r w:rsidRPr="008502F4">
        <w:rPr>
          <w:rFonts w:ascii="Garamond" w:hAnsi="Garamond"/>
        </w:rPr>
        <w:t>personale</w:t>
      </w:r>
      <w:proofErr w:type="spellEnd"/>
      <w:r w:rsidRPr="008502F4">
        <w:rPr>
          <w:rFonts w:ascii="Garamond" w:hAnsi="Garamond"/>
        </w:rPr>
        <w:t xml:space="preserve"> o </w:t>
      </w:r>
      <w:proofErr w:type="spellStart"/>
      <w:r w:rsidRPr="008502F4">
        <w:rPr>
          <w:rFonts w:ascii="Garamond" w:hAnsi="Garamond"/>
        </w:rPr>
        <w:t>i</w:t>
      </w:r>
      <w:proofErr w:type="spellEnd"/>
      <w:r w:rsidRPr="008502F4">
        <w:rPr>
          <w:rFonts w:ascii="Garamond" w:hAnsi="Garamond"/>
        </w:rPr>
        <w:t xml:space="preserve"> </w:t>
      </w:r>
      <w:proofErr w:type="spellStart"/>
      <w:r w:rsidRPr="008502F4">
        <w:rPr>
          <w:rFonts w:ascii="Garamond" w:hAnsi="Garamond"/>
        </w:rPr>
        <w:t>collaboratori</w:t>
      </w:r>
      <w:proofErr w:type="spellEnd"/>
      <w:r w:rsidRPr="008502F4">
        <w:rPr>
          <w:rFonts w:ascii="Garamond" w:hAnsi="Garamond"/>
        </w:rPr>
        <w:t xml:space="preserve">, Le </w:t>
      </w:r>
      <w:proofErr w:type="spellStart"/>
      <w:r w:rsidRPr="008502F4">
        <w:rPr>
          <w:rFonts w:ascii="Garamond" w:hAnsi="Garamond"/>
        </w:rPr>
        <w:t>chiediamo</w:t>
      </w:r>
      <w:proofErr w:type="spellEnd"/>
      <w:r w:rsidRPr="008502F4">
        <w:rPr>
          <w:rFonts w:ascii="Garamond" w:hAnsi="Garamond"/>
        </w:rPr>
        <w:t xml:space="preserve"> di </w:t>
      </w:r>
      <w:proofErr w:type="spellStart"/>
      <w:r w:rsidRPr="008502F4">
        <w:rPr>
          <w:rFonts w:ascii="Garamond" w:hAnsi="Garamond"/>
        </w:rPr>
        <w:t>farcelo</w:t>
      </w:r>
      <w:proofErr w:type="spellEnd"/>
      <w:r w:rsidRPr="008502F4">
        <w:rPr>
          <w:rFonts w:ascii="Garamond" w:hAnsi="Garamond"/>
        </w:rPr>
        <w:t xml:space="preserve"> </w:t>
      </w:r>
      <w:proofErr w:type="spellStart"/>
      <w:r w:rsidRPr="008502F4">
        <w:rPr>
          <w:rFonts w:ascii="Garamond" w:hAnsi="Garamond"/>
        </w:rPr>
        <w:t>sapere</w:t>
      </w:r>
      <w:proofErr w:type="spellEnd"/>
      <w:r w:rsidRPr="008502F4">
        <w:rPr>
          <w:rFonts w:ascii="Garamond" w:hAnsi="Garamond"/>
        </w:rPr>
        <w:t xml:space="preserve"> di persona o per mezzo di </w:t>
      </w:r>
      <w:proofErr w:type="spellStart"/>
      <w:r w:rsidRPr="008502F4">
        <w:rPr>
          <w:rFonts w:ascii="Garamond" w:hAnsi="Garamond"/>
        </w:rPr>
        <w:t>qualcuno</w:t>
      </w:r>
      <w:proofErr w:type="spellEnd"/>
      <w:r w:rsidRPr="008502F4">
        <w:rPr>
          <w:rFonts w:ascii="Garamond" w:hAnsi="Garamond"/>
        </w:rPr>
        <w:t xml:space="preserve">. </w:t>
      </w:r>
      <w:proofErr w:type="spellStart"/>
      <w:r w:rsidRPr="008502F4">
        <w:rPr>
          <w:rFonts w:ascii="Garamond" w:hAnsi="Garamond"/>
        </w:rPr>
        <w:t>Può</w:t>
      </w:r>
      <w:proofErr w:type="spellEnd"/>
      <w:r w:rsidRPr="008502F4">
        <w:rPr>
          <w:rFonts w:ascii="Garamond" w:hAnsi="Garamond"/>
        </w:rPr>
        <w:t xml:space="preserve"> </w:t>
      </w:r>
      <w:proofErr w:type="spellStart"/>
      <w:r w:rsidRPr="008502F4">
        <w:rPr>
          <w:rFonts w:ascii="Garamond" w:hAnsi="Garamond"/>
        </w:rPr>
        <w:t>richiedere</w:t>
      </w:r>
      <w:proofErr w:type="spellEnd"/>
      <w:r w:rsidRPr="008502F4">
        <w:rPr>
          <w:rFonts w:ascii="Garamond" w:hAnsi="Garamond"/>
        </w:rPr>
        <w:t xml:space="preserve"> </w:t>
      </w:r>
      <w:proofErr w:type="gramStart"/>
      <w:r w:rsidRPr="008502F4">
        <w:rPr>
          <w:rFonts w:ascii="Garamond" w:hAnsi="Garamond"/>
        </w:rPr>
        <w:t>un</w:t>
      </w:r>
      <w:proofErr w:type="gramEnd"/>
      <w:r w:rsidRPr="008502F4">
        <w:rPr>
          <w:rFonts w:ascii="Garamond" w:hAnsi="Garamond"/>
        </w:rPr>
        <w:t xml:space="preserve"> </w:t>
      </w:r>
      <w:proofErr w:type="spellStart"/>
      <w:r w:rsidRPr="008502F4">
        <w:rPr>
          <w:rFonts w:ascii="Garamond" w:hAnsi="Garamond"/>
        </w:rPr>
        <w:t>appuntamento</w:t>
      </w:r>
      <w:proofErr w:type="spellEnd"/>
      <w:r w:rsidRPr="008502F4">
        <w:rPr>
          <w:rFonts w:ascii="Garamond" w:hAnsi="Garamond"/>
        </w:rPr>
        <w:t xml:space="preserve"> con </w:t>
      </w:r>
      <w:proofErr w:type="spellStart"/>
      <w:r w:rsidRPr="008502F4">
        <w:rPr>
          <w:rFonts w:ascii="Garamond" w:hAnsi="Garamond"/>
        </w:rPr>
        <w:t>il</w:t>
      </w:r>
      <w:proofErr w:type="spellEnd"/>
      <w:r w:rsidRPr="008502F4">
        <w:rPr>
          <w:rFonts w:ascii="Garamond" w:hAnsi="Garamond"/>
        </w:rPr>
        <w:t xml:space="preserve"> </w:t>
      </w:r>
      <w:proofErr w:type="spellStart"/>
      <w:r w:rsidRPr="008502F4">
        <w:rPr>
          <w:rFonts w:ascii="Garamond" w:hAnsi="Garamond"/>
        </w:rPr>
        <w:t>personale</w:t>
      </w:r>
      <w:proofErr w:type="spellEnd"/>
      <w:r w:rsidRPr="008502F4">
        <w:rPr>
          <w:rFonts w:ascii="Garamond" w:hAnsi="Garamond"/>
        </w:rPr>
        <w:t xml:space="preserve"> o </w:t>
      </w:r>
      <w:proofErr w:type="spellStart"/>
      <w:r w:rsidRPr="008502F4">
        <w:rPr>
          <w:rFonts w:ascii="Garamond" w:hAnsi="Garamond"/>
        </w:rPr>
        <w:t>i</w:t>
      </w:r>
      <w:proofErr w:type="spellEnd"/>
      <w:r w:rsidRPr="008502F4">
        <w:rPr>
          <w:rFonts w:ascii="Garamond" w:hAnsi="Garamond"/>
        </w:rPr>
        <w:t xml:space="preserve"> </w:t>
      </w:r>
      <w:proofErr w:type="spellStart"/>
      <w:r w:rsidRPr="008502F4">
        <w:rPr>
          <w:rFonts w:ascii="Garamond" w:hAnsi="Garamond"/>
        </w:rPr>
        <w:t>collaboratori</w:t>
      </w:r>
      <w:proofErr w:type="spellEnd"/>
      <w:r w:rsidRPr="008502F4">
        <w:rPr>
          <w:rFonts w:ascii="Garamond" w:hAnsi="Garamond"/>
        </w:rPr>
        <w:t xml:space="preserve"> in </w:t>
      </w:r>
      <w:proofErr w:type="spellStart"/>
      <w:r w:rsidRPr="008502F4">
        <w:rPr>
          <w:rFonts w:ascii="Garamond" w:hAnsi="Garamond"/>
        </w:rPr>
        <w:t>presenza</w:t>
      </w:r>
      <w:proofErr w:type="spellEnd"/>
      <w:r w:rsidRPr="008502F4">
        <w:rPr>
          <w:rFonts w:ascii="Garamond" w:hAnsi="Garamond"/>
        </w:rPr>
        <w:t xml:space="preserve"> di un </w:t>
      </w:r>
      <w:proofErr w:type="spellStart"/>
      <w:r w:rsidRPr="008502F4">
        <w:rPr>
          <w:rFonts w:ascii="Garamond" w:hAnsi="Garamond"/>
        </w:rPr>
        <w:t>interprete</w:t>
      </w:r>
      <w:proofErr w:type="spellEnd"/>
      <w:r w:rsidRPr="008502F4">
        <w:rPr>
          <w:rFonts w:ascii="Garamond" w:hAnsi="Garamond"/>
        </w:rPr>
        <w:t xml:space="preserve">, </w:t>
      </w:r>
      <w:proofErr w:type="spellStart"/>
      <w:r w:rsidRPr="008502F4">
        <w:rPr>
          <w:rFonts w:ascii="Garamond" w:hAnsi="Garamond"/>
        </w:rPr>
        <w:t>affinché</w:t>
      </w:r>
      <w:proofErr w:type="spellEnd"/>
      <w:r w:rsidRPr="008502F4">
        <w:rPr>
          <w:rFonts w:ascii="Garamond" w:hAnsi="Garamond"/>
        </w:rPr>
        <w:t xml:space="preserve"> Le </w:t>
      </w:r>
      <w:proofErr w:type="spellStart"/>
      <w:r w:rsidRPr="008502F4">
        <w:rPr>
          <w:rFonts w:ascii="Garamond" w:hAnsi="Garamond"/>
        </w:rPr>
        <w:t>venga</w:t>
      </w:r>
      <w:proofErr w:type="spellEnd"/>
      <w:r w:rsidRPr="008502F4">
        <w:rPr>
          <w:rFonts w:ascii="Garamond" w:hAnsi="Garamond"/>
        </w:rPr>
        <w:t xml:space="preserve"> </w:t>
      </w:r>
      <w:proofErr w:type="spellStart"/>
      <w:r w:rsidRPr="008502F4">
        <w:rPr>
          <w:rFonts w:ascii="Garamond" w:hAnsi="Garamond"/>
        </w:rPr>
        <w:t>spiegata</w:t>
      </w:r>
      <w:proofErr w:type="spellEnd"/>
      <w:r w:rsidRPr="008502F4">
        <w:rPr>
          <w:rFonts w:ascii="Garamond" w:hAnsi="Garamond"/>
        </w:rPr>
        <w:t xml:space="preserve"> la </w:t>
      </w:r>
      <w:proofErr w:type="spellStart"/>
      <w:r w:rsidRPr="008502F4">
        <w:rPr>
          <w:rFonts w:ascii="Garamond" w:hAnsi="Garamond"/>
        </w:rPr>
        <w:t>procedura</w:t>
      </w:r>
      <w:proofErr w:type="spellEnd"/>
      <w:r w:rsidRPr="008502F4">
        <w:rPr>
          <w:rFonts w:ascii="Garamond" w:hAnsi="Garamond"/>
        </w:rPr>
        <w:t xml:space="preserve"> del coroner. Al fine di </w:t>
      </w:r>
      <w:proofErr w:type="spellStart"/>
      <w:r w:rsidRPr="008502F4">
        <w:rPr>
          <w:rFonts w:ascii="Garamond" w:hAnsi="Garamond"/>
        </w:rPr>
        <w:t>determinare</w:t>
      </w:r>
      <w:proofErr w:type="spellEnd"/>
      <w:r w:rsidRPr="008502F4">
        <w:rPr>
          <w:rFonts w:ascii="Garamond" w:hAnsi="Garamond"/>
        </w:rPr>
        <w:t xml:space="preserve"> le </w:t>
      </w:r>
      <w:proofErr w:type="spellStart"/>
      <w:r w:rsidRPr="008502F4">
        <w:rPr>
          <w:rFonts w:ascii="Garamond" w:hAnsi="Garamond"/>
        </w:rPr>
        <w:t>circostanze</w:t>
      </w:r>
      <w:proofErr w:type="spellEnd"/>
      <w:r w:rsidRPr="008502F4">
        <w:rPr>
          <w:rFonts w:ascii="Garamond" w:hAnsi="Garamond"/>
        </w:rPr>
        <w:t xml:space="preserve"> e la </w:t>
      </w:r>
      <w:proofErr w:type="spellStart"/>
      <w:r w:rsidRPr="008502F4">
        <w:rPr>
          <w:rFonts w:ascii="Garamond" w:hAnsi="Garamond"/>
        </w:rPr>
        <w:t>causa</w:t>
      </w:r>
      <w:proofErr w:type="spellEnd"/>
      <w:r w:rsidRPr="008502F4">
        <w:rPr>
          <w:rFonts w:ascii="Garamond" w:hAnsi="Garamond"/>
        </w:rPr>
        <w:t xml:space="preserve"> di </w:t>
      </w:r>
      <w:proofErr w:type="spellStart"/>
      <w:r w:rsidRPr="008502F4">
        <w:rPr>
          <w:rFonts w:ascii="Garamond" w:hAnsi="Garamond"/>
        </w:rPr>
        <w:t>morte</w:t>
      </w:r>
      <w:proofErr w:type="spellEnd"/>
      <w:r w:rsidRPr="008502F4">
        <w:rPr>
          <w:rFonts w:ascii="Garamond" w:hAnsi="Garamond"/>
        </w:rPr>
        <w:t xml:space="preserve">, </w:t>
      </w:r>
      <w:proofErr w:type="gramStart"/>
      <w:r w:rsidRPr="008502F4">
        <w:rPr>
          <w:rFonts w:ascii="Garamond" w:hAnsi="Garamond"/>
        </w:rPr>
        <w:t>un</w:t>
      </w:r>
      <w:proofErr w:type="gramEnd"/>
      <w:r w:rsidRPr="008502F4">
        <w:rPr>
          <w:rFonts w:ascii="Garamond" w:hAnsi="Garamond"/>
        </w:rPr>
        <w:t xml:space="preserve"> coroner </w:t>
      </w:r>
      <w:proofErr w:type="spellStart"/>
      <w:r w:rsidRPr="008502F4">
        <w:rPr>
          <w:rFonts w:ascii="Garamond" w:hAnsi="Garamond"/>
        </w:rPr>
        <w:t>condurrà</w:t>
      </w:r>
      <w:proofErr w:type="spellEnd"/>
      <w:r w:rsidRPr="008502F4">
        <w:rPr>
          <w:rFonts w:ascii="Garamond" w:hAnsi="Garamond"/>
        </w:rPr>
        <w:t xml:space="preserve"> </w:t>
      </w:r>
      <w:proofErr w:type="spellStart"/>
      <w:r w:rsidRPr="008502F4">
        <w:rPr>
          <w:rFonts w:ascii="Garamond" w:hAnsi="Garamond"/>
        </w:rPr>
        <w:t>un'indagine</w:t>
      </w:r>
      <w:proofErr w:type="spellEnd"/>
      <w:r w:rsidRPr="008502F4">
        <w:rPr>
          <w:rFonts w:ascii="Garamond" w:hAnsi="Garamond"/>
        </w:rPr>
        <w:t xml:space="preserve"> o </w:t>
      </w:r>
      <w:proofErr w:type="spellStart"/>
      <w:r w:rsidRPr="008502F4">
        <w:rPr>
          <w:rFonts w:ascii="Garamond" w:hAnsi="Garamond"/>
        </w:rPr>
        <w:t>un'inchiesta</w:t>
      </w:r>
      <w:proofErr w:type="spellEnd"/>
      <w:r w:rsidRPr="008502F4">
        <w:rPr>
          <w:rFonts w:ascii="Garamond" w:hAnsi="Garamond"/>
        </w:rPr>
        <w:t xml:space="preserve"> (</w:t>
      </w:r>
      <w:proofErr w:type="spellStart"/>
      <w:r w:rsidRPr="008502F4">
        <w:rPr>
          <w:rFonts w:ascii="Garamond" w:hAnsi="Garamond"/>
        </w:rPr>
        <w:t>ovvero</w:t>
      </w:r>
      <w:proofErr w:type="spellEnd"/>
      <w:r w:rsidRPr="008502F4">
        <w:rPr>
          <w:rFonts w:ascii="Garamond" w:hAnsi="Garamond"/>
        </w:rPr>
        <w:t xml:space="preserve"> </w:t>
      </w:r>
      <w:proofErr w:type="spellStart"/>
      <w:r w:rsidRPr="008502F4">
        <w:rPr>
          <w:rFonts w:ascii="Garamond" w:hAnsi="Garamond"/>
        </w:rPr>
        <w:t>un’udienza</w:t>
      </w:r>
      <w:proofErr w:type="spellEnd"/>
      <w:r w:rsidRPr="008502F4">
        <w:rPr>
          <w:rFonts w:ascii="Garamond" w:hAnsi="Garamond"/>
        </w:rPr>
        <w:t xml:space="preserve"> </w:t>
      </w:r>
      <w:proofErr w:type="spellStart"/>
      <w:r w:rsidRPr="008502F4">
        <w:rPr>
          <w:rFonts w:ascii="Garamond" w:hAnsi="Garamond"/>
        </w:rPr>
        <w:t>formale</w:t>
      </w:r>
      <w:proofErr w:type="spellEnd"/>
      <w:r w:rsidRPr="008502F4">
        <w:rPr>
          <w:rFonts w:ascii="Garamond" w:hAnsi="Garamond"/>
        </w:rPr>
        <w:t xml:space="preserve">). </w:t>
      </w:r>
      <w:proofErr w:type="spellStart"/>
      <w:r w:rsidRPr="008502F4">
        <w:rPr>
          <w:rFonts w:ascii="Garamond" w:hAnsi="Garamond"/>
        </w:rPr>
        <w:t>Possiamo</w:t>
      </w:r>
      <w:proofErr w:type="spellEnd"/>
      <w:r w:rsidRPr="008502F4">
        <w:rPr>
          <w:rFonts w:ascii="Garamond" w:hAnsi="Garamond"/>
        </w:rPr>
        <w:t xml:space="preserve"> </w:t>
      </w:r>
      <w:proofErr w:type="spellStart"/>
      <w:r w:rsidRPr="008502F4">
        <w:rPr>
          <w:rFonts w:ascii="Garamond" w:hAnsi="Garamond"/>
        </w:rPr>
        <w:t>farLe</w:t>
      </w:r>
      <w:proofErr w:type="spellEnd"/>
      <w:r w:rsidRPr="008502F4">
        <w:rPr>
          <w:rFonts w:ascii="Garamond" w:hAnsi="Garamond"/>
        </w:rPr>
        <w:t xml:space="preserve"> </w:t>
      </w:r>
      <w:proofErr w:type="spellStart"/>
      <w:r w:rsidRPr="008502F4">
        <w:rPr>
          <w:rFonts w:ascii="Garamond" w:hAnsi="Garamond"/>
        </w:rPr>
        <w:t>avere</w:t>
      </w:r>
      <w:proofErr w:type="spellEnd"/>
      <w:r w:rsidRPr="008502F4">
        <w:rPr>
          <w:rFonts w:ascii="Garamond" w:hAnsi="Garamond"/>
        </w:rPr>
        <w:t xml:space="preserve"> </w:t>
      </w:r>
      <w:proofErr w:type="gramStart"/>
      <w:r w:rsidRPr="008502F4">
        <w:rPr>
          <w:rFonts w:ascii="Garamond" w:hAnsi="Garamond"/>
        </w:rPr>
        <w:t>un</w:t>
      </w:r>
      <w:proofErr w:type="gramEnd"/>
      <w:r w:rsidRPr="008502F4">
        <w:rPr>
          <w:rFonts w:ascii="Garamond" w:hAnsi="Garamond"/>
        </w:rPr>
        <w:t xml:space="preserve"> </w:t>
      </w:r>
      <w:proofErr w:type="spellStart"/>
      <w:r w:rsidRPr="008502F4">
        <w:rPr>
          <w:rFonts w:ascii="Garamond" w:hAnsi="Garamond"/>
        </w:rPr>
        <w:t>interprete</w:t>
      </w:r>
      <w:proofErr w:type="spellEnd"/>
      <w:r w:rsidRPr="008502F4">
        <w:rPr>
          <w:rFonts w:ascii="Garamond" w:hAnsi="Garamond"/>
        </w:rPr>
        <w:t xml:space="preserve"> </w:t>
      </w:r>
      <w:proofErr w:type="spellStart"/>
      <w:r w:rsidRPr="008502F4">
        <w:rPr>
          <w:rFonts w:ascii="Garamond" w:hAnsi="Garamond"/>
        </w:rPr>
        <w:t>che</w:t>
      </w:r>
      <w:proofErr w:type="spellEnd"/>
      <w:r w:rsidRPr="008502F4">
        <w:rPr>
          <w:rFonts w:ascii="Garamond" w:hAnsi="Garamond"/>
        </w:rPr>
        <w:t xml:space="preserve"> La </w:t>
      </w:r>
      <w:proofErr w:type="spellStart"/>
      <w:r w:rsidRPr="008502F4">
        <w:rPr>
          <w:rFonts w:ascii="Garamond" w:hAnsi="Garamond"/>
        </w:rPr>
        <w:t>assista</w:t>
      </w:r>
      <w:proofErr w:type="spellEnd"/>
      <w:r w:rsidRPr="008502F4">
        <w:rPr>
          <w:rFonts w:ascii="Garamond" w:hAnsi="Garamond"/>
        </w:rPr>
        <w:t xml:space="preserve">. Se </w:t>
      </w:r>
      <w:proofErr w:type="spellStart"/>
      <w:r w:rsidRPr="008502F4">
        <w:rPr>
          <w:rFonts w:ascii="Garamond" w:hAnsi="Garamond"/>
        </w:rPr>
        <w:t>deve</w:t>
      </w:r>
      <w:proofErr w:type="spellEnd"/>
      <w:r w:rsidRPr="008502F4">
        <w:rPr>
          <w:rFonts w:ascii="Garamond" w:hAnsi="Garamond"/>
        </w:rPr>
        <w:t xml:space="preserve"> fare </w:t>
      </w:r>
      <w:proofErr w:type="spellStart"/>
      <w:r w:rsidRPr="008502F4">
        <w:rPr>
          <w:rFonts w:ascii="Garamond" w:hAnsi="Garamond"/>
        </w:rPr>
        <w:t>una</w:t>
      </w:r>
      <w:proofErr w:type="spellEnd"/>
      <w:r w:rsidRPr="008502F4">
        <w:rPr>
          <w:rFonts w:ascii="Garamond" w:hAnsi="Garamond"/>
        </w:rPr>
        <w:t xml:space="preserve"> </w:t>
      </w:r>
      <w:proofErr w:type="spellStart"/>
      <w:r w:rsidRPr="008502F4">
        <w:rPr>
          <w:rFonts w:ascii="Garamond" w:hAnsi="Garamond"/>
        </w:rPr>
        <w:t>dichiarazione</w:t>
      </w:r>
      <w:proofErr w:type="spellEnd"/>
      <w:r w:rsidRPr="008502F4">
        <w:rPr>
          <w:rFonts w:ascii="Garamond" w:hAnsi="Garamond"/>
        </w:rPr>
        <w:t xml:space="preserve"> </w:t>
      </w:r>
      <w:proofErr w:type="spellStart"/>
      <w:r w:rsidRPr="008502F4">
        <w:rPr>
          <w:rFonts w:ascii="Garamond" w:hAnsi="Garamond"/>
        </w:rPr>
        <w:t>alla</w:t>
      </w:r>
      <w:proofErr w:type="spellEnd"/>
      <w:r w:rsidRPr="008502F4">
        <w:rPr>
          <w:rFonts w:ascii="Garamond" w:hAnsi="Garamond"/>
        </w:rPr>
        <w:t xml:space="preserve"> </w:t>
      </w:r>
      <w:proofErr w:type="spellStart"/>
      <w:r w:rsidRPr="008502F4">
        <w:rPr>
          <w:rFonts w:ascii="Garamond" w:hAnsi="Garamond"/>
        </w:rPr>
        <w:t>polizia</w:t>
      </w:r>
      <w:proofErr w:type="spellEnd"/>
      <w:r w:rsidRPr="008502F4">
        <w:rPr>
          <w:rFonts w:ascii="Garamond" w:hAnsi="Garamond"/>
        </w:rPr>
        <w:t xml:space="preserve">, </w:t>
      </w:r>
      <w:proofErr w:type="gramStart"/>
      <w:r w:rsidRPr="008502F4">
        <w:rPr>
          <w:rFonts w:ascii="Garamond" w:hAnsi="Garamond"/>
        </w:rPr>
        <w:t>un</w:t>
      </w:r>
      <w:proofErr w:type="gramEnd"/>
      <w:r w:rsidRPr="008502F4">
        <w:rPr>
          <w:rFonts w:ascii="Garamond" w:hAnsi="Garamond"/>
        </w:rPr>
        <w:t xml:space="preserve"> </w:t>
      </w:r>
      <w:proofErr w:type="spellStart"/>
      <w:r w:rsidRPr="008502F4">
        <w:rPr>
          <w:rFonts w:ascii="Garamond" w:hAnsi="Garamond"/>
        </w:rPr>
        <w:t>interprete</w:t>
      </w:r>
      <w:proofErr w:type="spellEnd"/>
      <w:r w:rsidRPr="008502F4">
        <w:rPr>
          <w:rFonts w:ascii="Garamond" w:hAnsi="Garamond"/>
        </w:rPr>
        <w:t xml:space="preserve"> </w:t>
      </w:r>
      <w:proofErr w:type="spellStart"/>
      <w:r w:rsidRPr="008502F4">
        <w:rPr>
          <w:rFonts w:ascii="Garamond" w:hAnsi="Garamond"/>
        </w:rPr>
        <w:t>può</w:t>
      </w:r>
      <w:proofErr w:type="spellEnd"/>
      <w:r w:rsidRPr="008502F4">
        <w:rPr>
          <w:rFonts w:ascii="Garamond" w:hAnsi="Garamond"/>
        </w:rPr>
        <w:t xml:space="preserve"> </w:t>
      </w:r>
      <w:proofErr w:type="spellStart"/>
      <w:r w:rsidRPr="008502F4">
        <w:rPr>
          <w:rFonts w:ascii="Garamond" w:hAnsi="Garamond"/>
        </w:rPr>
        <w:t>aiutarLa</w:t>
      </w:r>
      <w:proofErr w:type="spellEnd"/>
      <w:r w:rsidRPr="008502F4">
        <w:rPr>
          <w:rFonts w:ascii="Garamond" w:hAnsi="Garamond"/>
        </w:rPr>
        <w:t xml:space="preserve"> a fare la </w:t>
      </w:r>
      <w:proofErr w:type="spellStart"/>
      <w:r w:rsidRPr="008502F4">
        <w:rPr>
          <w:rFonts w:ascii="Garamond" w:hAnsi="Garamond"/>
        </w:rPr>
        <w:t>dichiarazione</w:t>
      </w:r>
      <w:proofErr w:type="spellEnd"/>
      <w:r w:rsidRPr="008502F4">
        <w:rPr>
          <w:rFonts w:ascii="Garamond" w:hAnsi="Garamond"/>
        </w:rPr>
        <w:t xml:space="preserve">. </w:t>
      </w:r>
      <w:proofErr w:type="gramStart"/>
      <w:r w:rsidRPr="008502F4">
        <w:rPr>
          <w:rFonts w:ascii="Garamond" w:hAnsi="Garamond"/>
        </w:rPr>
        <w:t xml:space="preserve">Le </w:t>
      </w:r>
      <w:proofErr w:type="spellStart"/>
      <w:r w:rsidRPr="008502F4">
        <w:rPr>
          <w:rFonts w:ascii="Garamond" w:hAnsi="Garamond"/>
        </w:rPr>
        <w:t>chiediamo</w:t>
      </w:r>
      <w:proofErr w:type="spellEnd"/>
      <w:r w:rsidRPr="008502F4">
        <w:rPr>
          <w:rFonts w:ascii="Garamond" w:hAnsi="Garamond"/>
        </w:rPr>
        <w:t xml:space="preserve"> </w:t>
      </w:r>
      <w:proofErr w:type="spellStart"/>
      <w:r w:rsidRPr="008502F4">
        <w:rPr>
          <w:rFonts w:ascii="Garamond" w:hAnsi="Garamond"/>
        </w:rPr>
        <w:t>cortesemente</w:t>
      </w:r>
      <w:proofErr w:type="spellEnd"/>
      <w:r w:rsidRPr="008502F4">
        <w:rPr>
          <w:rFonts w:ascii="Garamond" w:hAnsi="Garamond"/>
        </w:rPr>
        <w:t xml:space="preserve"> di farci </w:t>
      </w:r>
      <w:proofErr w:type="spellStart"/>
      <w:r w:rsidRPr="008502F4">
        <w:rPr>
          <w:rFonts w:ascii="Garamond" w:hAnsi="Garamond"/>
        </w:rPr>
        <w:t>sapere</w:t>
      </w:r>
      <w:proofErr w:type="spellEnd"/>
      <w:r w:rsidRPr="008502F4">
        <w:rPr>
          <w:rFonts w:ascii="Garamond" w:hAnsi="Garamond"/>
        </w:rPr>
        <w:t xml:space="preserve"> </w:t>
      </w:r>
      <w:proofErr w:type="spellStart"/>
      <w:r w:rsidRPr="008502F4">
        <w:rPr>
          <w:rFonts w:ascii="Garamond" w:hAnsi="Garamond"/>
        </w:rPr>
        <w:t>cosa</w:t>
      </w:r>
      <w:proofErr w:type="spellEnd"/>
      <w:r w:rsidRPr="008502F4">
        <w:rPr>
          <w:rFonts w:ascii="Garamond" w:hAnsi="Garamond"/>
        </w:rPr>
        <w:t xml:space="preserve"> </w:t>
      </w:r>
      <w:proofErr w:type="spellStart"/>
      <w:r w:rsidRPr="008502F4">
        <w:rPr>
          <w:rFonts w:ascii="Garamond" w:hAnsi="Garamond"/>
        </w:rPr>
        <w:t>possiamo</w:t>
      </w:r>
      <w:proofErr w:type="spellEnd"/>
      <w:r w:rsidRPr="008502F4">
        <w:rPr>
          <w:rFonts w:ascii="Garamond" w:hAnsi="Garamond"/>
        </w:rPr>
        <w:t xml:space="preserve"> fare per </w:t>
      </w:r>
      <w:proofErr w:type="spellStart"/>
      <w:r w:rsidRPr="008502F4">
        <w:rPr>
          <w:rFonts w:ascii="Garamond" w:hAnsi="Garamond"/>
        </w:rPr>
        <w:t>aiutarla</w:t>
      </w:r>
      <w:proofErr w:type="spellEnd"/>
      <w:r w:rsidRPr="008502F4">
        <w:rPr>
          <w:rFonts w:ascii="Garamond" w:hAnsi="Garamond"/>
        </w:rPr>
        <w:t>.</w:t>
      </w:r>
      <w:proofErr w:type="gramEnd"/>
    </w:p>
    <w:p w:rsidR="00933025" w:rsidRDefault="00933025" w:rsidP="000742BE"/>
    <w:p w:rsidR="00933025" w:rsidRDefault="00933025" w:rsidP="000742BE"/>
    <w:p w:rsidR="00933025" w:rsidRDefault="00933025" w:rsidP="000742BE">
      <w:r>
        <w:t>Polish</w:t>
      </w:r>
    </w:p>
    <w:p w:rsidR="00933025" w:rsidRPr="00E81188" w:rsidRDefault="00933025" w:rsidP="000742BE"/>
    <w:p w:rsidR="00E81188" w:rsidRPr="00E81188" w:rsidRDefault="00E81188" w:rsidP="00E81188">
      <w:pPr>
        <w:pStyle w:val="NoSpacing"/>
        <w:rPr>
          <w:rFonts w:ascii="Garamond" w:hAnsi="Garamond"/>
          <w:szCs w:val="24"/>
          <w:lang w:val="pl-PL"/>
        </w:rPr>
      </w:pPr>
      <w:proofErr w:type="spellStart"/>
      <w:proofErr w:type="gramStart"/>
      <w:r w:rsidRPr="00E81188">
        <w:rPr>
          <w:rFonts w:ascii="Garamond" w:hAnsi="Garamond"/>
          <w:szCs w:val="24"/>
        </w:rPr>
        <w:t>Prosz</w:t>
      </w:r>
      <w:proofErr w:type="spellEnd"/>
      <w:r w:rsidRPr="00E81188">
        <w:rPr>
          <w:rFonts w:ascii="Garamond" w:hAnsi="Garamond"/>
          <w:szCs w:val="24"/>
          <w:lang w:val="pl-PL"/>
        </w:rPr>
        <w:t xml:space="preserve">ę przyjąć </w:t>
      </w:r>
      <w:proofErr w:type="spellStart"/>
      <w:r w:rsidRPr="00E81188">
        <w:rPr>
          <w:rFonts w:ascii="Garamond" w:hAnsi="Garamond"/>
          <w:szCs w:val="24"/>
        </w:rPr>
        <w:t>nasze</w:t>
      </w:r>
      <w:proofErr w:type="spellEnd"/>
      <w:r w:rsidRPr="00E81188">
        <w:rPr>
          <w:rFonts w:ascii="Garamond" w:hAnsi="Garamond"/>
          <w:szCs w:val="24"/>
        </w:rPr>
        <w:t xml:space="preserve"> </w:t>
      </w:r>
      <w:proofErr w:type="spellStart"/>
      <w:r w:rsidRPr="00E81188">
        <w:rPr>
          <w:rFonts w:ascii="Garamond" w:hAnsi="Garamond"/>
          <w:szCs w:val="24"/>
        </w:rPr>
        <w:t>kondolencje</w:t>
      </w:r>
      <w:proofErr w:type="spellEnd"/>
      <w:r w:rsidRPr="00E81188">
        <w:rPr>
          <w:rFonts w:ascii="Garamond" w:hAnsi="Garamond"/>
          <w:szCs w:val="24"/>
        </w:rPr>
        <w:t xml:space="preserve"> </w:t>
      </w:r>
      <w:r w:rsidRPr="00E81188">
        <w:rPr>
          <w:rFonts w:ascii="Garamond" w:hAnsi="Garamond"/>
          <w:szCs w:val="24"/>
          <w:shd w:val="clear" w:color="auto" w:fill="FFFFFF"/>
        </w:rPr>
        <w:t xml:space="preserve">w </w:t>
      </w:r>
      <w:proofErr w:type="spellStart"/>
      <w:r w:rsidRPr="00E81188">
        <w:rPr>
          <w:rFonts w:ascii="Garamond" w:hAnsi="Garamond"/>
          <w:szCs w:val="24"/>
          <w:shd w:val="clear" w:color="auto" w:fill="FFFFFF"/>
        </w:rPr>
        <w:t>tym</w:t>
      </w:r>
      <w:proofErr w:type="spellEnd"/>
      <w:r w:rsidRPr="00E81188">
        <w:rPr>
          <w:rFonts w:ascii="Garamond" w:hAnsi="Garamond"/>
          <w:szCs w:val="24"/>
          <w:shd w:val="clear" w:color="auto" w:fill="FFFFFF"/>
        </w:rPr>
        <w:t xml:space="preserve"> </w:t>
      </w:r>
      <w:proofErr w:type="spellStart"/>
      <w:r w:rsidRPr="00E81188">
        <w:rPr>
          <w:rFonts w:ascii="Garamond" w:hAnsi="Garamond"/>
          <w:szCs w:val="24"/>
          <w:shd w:val="clear" w:color="auto" w:fill="FFFFFF"/>
        </w:rPr>
        <w:t>trudnym</w:t>
      </w:r>
      <w:proofErr w:type="spellEnd"/>
      <w:r w:rsidRPr="00E81188">
        <w:rPr>
          <w:rFonts w:ascii="Garamond" w:hAnsi="Garamond"/>
          <w:szCs w:val="24"/>
          <w:shd w:val="clear" w:color="auto" w:fill="FFFFFF"/>
        </w:rPr>
        <w:t xml:space="preserve"> </w:t>
      </w:r>
      <w:proofErr w:type="spellStart"/>
      <w:r w:rsidRPr="00E81188">
        <w:rPr>
          <w:rFonts w:ascii="Garamond" w:hAnsi="Garamond"/>
          <w:szCs w:val="24"/>
          <w:shd w:val="clear" w:color="auto" w:fill="FFFFFF"/>
        </w:rPr>
        <w:t>czasie</w:t>
      </w:r>
      <w:proofErr w:type="spellEnd"/>
      <w:r w:rsidRPr="00E81188">
        <w:rPr>
          <w:rFonts w:ascii="Garamond" w:hAnsi="Garamond"/>
          <w:szCs w:val="24"/>
        </w:rPr>
        <w:t>.</w:t>
      </w:r>
      <w:proofErr w:type="gramEnd"/>
      <w:r w:rsidRPr="00E81188">
        <w:rPr>
          <w:rFonts w:ascii="Garamond" w:hAnsi="Garamond"/>
          <w:szCs w:val="24"/>
        </w:rPr>
        <w:t xml:space="preserve"> </w:t>
      </w:r>
      <w:r w:rsidRPr="00E81188">
        <w:rPr>
          <w:rFonts w:ascii="Garamond" w:hAnsi="Garamond"/>
          <w:szCs w:val="24"/>
          <w:lang w:val="pl-PL"/>
        </w:rPr>
        <w:t>Pracownicy biura koronera służą pomocą w czasie trwania dochodzenia prowadzonego przez koronera. Koroner przeprowadzi dochodzenie (które jest oficjalną rozprawą sądową), aby ustalić przyczynę i okoliczności zgonu. Możemy Pa</w:t>
      </w:r>
      <w:proofErr w:type="spellStart"/>
      <w:r w:rsidRPr="00E81188">
        <w:rPr>
          <w:rStyle w:val="Emphasis"/>
          <w:rFonts w:ascii="Garamond" w:hAnsi="Garamond"/>
          <w:i w:val="0"/>
          <w:iCs w:val="0"/>
          <w:szCs w:val="24"/>
          <w:shd w:val="clear" w:color="auto" w:fill="FFFFFF"/>
        </w:rPr>
        <w:t>ństwu</w:t>
      </w:r>
      <w:proofErr w:type="spellEnd"/>
      <w:r w:rsidRPr="00E81188">
        <w:rPr>
          <w:rFonts w:ascii="Garamond" w:hAnsi="Garamond"/>
          <w:szCs w:val="24"/>
          <w:lang w:val="pl-PL"/>
        </w:rPr>
        <w:t xml:space="preserve"> wyjaśnić, na czym polega proces dochodzeniowy, prowadzony przez koronera. Proszę nas powiadomić, jeżeli potrzebny jest Pa</w:t>
      </w:r>
      <w:proofErr w:type="spellStart"/>
      <w:r w:rsidRPr="00E81188">
        <w:rPr>
          <w:rStyle w:val="Emphasis"/>
          <w:rFonts w:ascii="Garamond" w:hAnsi="Garamond"/>
          <w:i w:val="0"/>
          <w:iCs w:val="0"/>
          <w:szCs w:val="24"/>
          <w:shd w:val="clear" w:color="auto" w:fill="FFFFFF"/>
        </w:rPr>
        <w:t>ństwu</w:t>
      </w:r>
      <w:proofErr w:type="spellEnd"/>
      <w:r w:rsidRPr="00E81188">
        <w:rPr>
          <w:rFonts w:ascii="Garamond" w:hAnsi="Garamond"/>
          <w:szCs w:val="24"/>
          <w:lang w:val="pl-PL"/>
        </w:rPr>
        <w:t xml:space="preserve"> tłumacz – możemy zorganizować jego pomoc przy procesie. Tłumacz może również pomóc przy składaniu oświadczenia dla policji. Prosimy nas poinformować w jaki sposób możemy Pa</w:t>
      </w:r>
      <w:proofErr w:type="spellStart"/>
      <w:r w:rsidRPr="00E81188">
        <w:rPr>
          <w:rStyle w:val="Emphasis"/>
          <w:rFonts w:ascii="Garamond" w:hAnsi="Garamond"/>
          <w:i w:val="0"/>
          <w:iCs w:val="0"/>
          <w:szCs w:val="24"/>
          <w:shd w:val="clear" w:color="auto" w:fill="FFFFFF"/>
        </w:rPr>
        <w:t>ństwu</w:t>
      </w:r>
      <w:proofErr w:type="spellEnd"/>
      <w:r w:rsidRPr="00E81188">
        <w:rPr>
          <w:rFonts w:ascii="Garamond" w:hAnsi="Garamond"/>
          <w:szCs w:val="24"/>
          <w:lang w:val="pl-PL"/>
        </w:rPr>
        <w:t xml:space="preserve"> pomóc. </w:t>
      </w:r>
    </w:p>
    <w:p w:rsidR="00933025" w:rsidRDefault="00933025" w:rsidP="000742BE"/>
    <w:p w:rsidR="00933025" w:rsidRDefault="00933025" w:rsidP="000742BE"/>
    <w:p w:rsidR="00933025" w:rsidRDefault="00933025" w:rsidP="000742BE">
      <w:r>
        <w:t>Simplified Chinese</w:t>
      </w:r>
    </w:p>
    <w:p w:rsidR="00933025" w:rsidRDefault="00933025" w:rsidP="00933025">
      <w:pPr>
        <w:pStyle w:val="NoSpacing"/>
      </w:pPr>
    </w:p>
    <w:p w:rsidR="00933025" w:rsidRPr="00F4721C" w:rsidRDefault="00933025" w:rsidP="00933025">
      <w:pPr>
        <w:pStyle w:val="NoSpacing"/>
      </w:pPr>
      <w:r>
        <w:rPr>
          <w:rFonts w:ascii="MingLiU" w:eastAsia="MingLiU" w:hAnsi="MingLiU" w:cs="MingLiU" w:hint="eastAsia"/>
        </w:rPr>
        <w:t>请接受我们诚挚的慰问。我们的验尸工作人员可以为您提供验尸程序的协助。如果您需要口译员帮助您与相关工作人员交流，请告诉我们，或让别人告诉我们。您可以与相关工作人员见面，让口译员到场帮助解释验尸程序。为确定死亡的情形和原因，验尸官将开展调查或正式法庭问询。我们可以安排口译员协助您。如果您需要向警方做陈述，口译员可以帮助你这么做。如果您需要我们提供帮助，请告诉我们</w:t>
      </w:r>
      <w:r>
        <w:rPr>
          <w:rFonts w:ascii="MS Gothic" w:eastAsia="MS Gothic" w:hAnsi="MS Gothic" w:cs="MS Gothic" w:hint="eastAsia"/>
        </w:rPr>
        <w:t>。</w:t>
      </w:r>
    </w:p>
    <w:p w:rsidR="00F74879" w:rsidRDefault="00F74879" w:rsidP="000742BE"/>
    <w:p w:rsidR="00E81188" w:rsidRDefault="00E81188" w:rsidP="000742BE"/>
    <w:p w:rsidR="00E81188" w:rsidRDefault="00E81188" w:rsidP="000742BE"/>
    <w:p w:rsidR="00E81188" w:rsidRDefault="00E81188" w:rsidP="000742BE"/>
    <w:p w:rsidR="00933025" w:rsidRDefault="00933025" w:rsidP="000742BE">
      <w:r>
        <w:lastRenderedPageBreak/>
        <w:t>Spanish</w:t>
      </w:r>
    </w:p>
    <w:p w:rsidR="00933025" w:rsidRDefault="00933025" w:rsidP="000742BE"/>
    <w:p w:rsidR="00933025" w:rsidRPr="008B221D" w:rsidRDefault="00933025" w:rsidP="00933025">
      <w:pPr>
        <w:rPr>
          <w:szCs w:val="24"/>
        </w:rPr>
      </w:pPr>
      <w:proofErr w:type="spellStart"/>
      <w:proofErr w:type="gramStart"/>
      <w:r w:rsidRPr="008B221D">
        <w:rPr>
          <w:szCs w:val="24"/>
        </w:rPr>
        <w:t>Reciban</w:t>
      </w:r>
      <w:proofErr w:type="spellEnd"/>
      <w:r w:rsidRPr="008B221D">
        <w:rPr>
          <w:szCs w:val="24"/>
        </w:rPr>
        <w:t xml:space="preserve"> </w:t>
      </w:r>
      <w:proofErr w:type="spellStart"/>
      <w:r w:rsidRPr="008B221D">
        <w:rPr>
          <w:szCs w:val="24"/>
        </w:rPr>
        <w:t>nuestro</w:t>
      </w:r>
      <w:proofErr w:type="spellEnd"/>
      <w:r w:rsidRPr="008B221D">
        <w:rPr>
          <w:szCs w:val="24"/>
        </w:rPr>
        <w:t xml:space="preserve"> </w:t>
      </w:r>
      <w:proofErr w:type="spellStart"/>
      <w:r w:rsidRPr="008B221D">
        <w:rPr>
          <w:szCs w:val="24"/>
        </w:rPr>
        <w:t>más</w:t>
      </w:r>
      <w:proofErr w:type="spellEnd"/>
      <w:r w:rsidRPr="008B221D">
        <w:rPr>
          <w:szCs w:val="24"/>
        </w:rPr>
        <w:t xml:space="preserve"> </w:t>
      </w:r>
      <w:proofErr w:type="spellStart"/>
      <w:r w:rsidRPr="008B221D">
        <w:rPr>
          <w:szCs w:val="24"/>
        </w:rPr>
        <w:t>sentido</w:t>
      </w:r>
      <w:proofErr w:type="spellEnd"/>
      <w:r w:rsidRPr="008B221D">
        <w:rPr>
          <w:szCs w:val="24"/>
        </w:rPr>
        <w:t xml:space="preserve"> </w:t>
      </w:r>
      <w:proofErr w:type="spellStart"/>
      <w:r w:rsidRPr="008B221D">
        <w:rPr>
          <w:szCs w:val="24"/>
        </w:rPr>
        <w:t>pésame</w:t>
      </w:r>
      <w:proofErr w:type="spellEnd"/>
      <w:r w:rsidRPr="008B221D">
        <w:rPr>
          <w:szCs w:val="24"/>
        </w:rPr>
        <w:t xml:space="preserve"> </w:t>
      </w:r>
      <w:proofErr w:type="spellStart"/>
      <w:r w:rsidRPr="008B221D">
        <w:rPr>
          <w:szCs w:val="24"/>
        </w:rPr>
        <w:t>por</w:t>
      </w:r>
      <w:proofErr w:type="spellEnd"/>
      <w:r w:rsidRPr="008B221D">
        <w:rPr>
          <w:szCs w:val="24"/>
        </w:rPr>
        <w:t xml:space="preserve"> </w:t>
      </w:r>
      <w:proofErr w:type="spellStart"/>
      <w:r w:rsidRPr="008B221D">
        <w:rPr>
          <w:szCs w:val="24"/>
        </w:rPr>
        <w:t>vuestra</w:t>
      </w:r>
      <w:proofErr w:type="spellEnd"/>
      <w:r w:rsidRPr="008B221D">
        <w:rPr>
          <w:szCs w:val="24"/>
        </w:rPr>
        <w:t xml:space="preserve"> </w:t>
      </w:r>
      <w:proofErr w:type="spellStart"/>
      <w:r w:rsidRPr="008B221D">
        <w:rPr>
          <w:szCs w:val="24"/>
        </w:rPr>
        <w:t>pérdida</w:t>
      </w:r>
      <w:proofErr w:type="spellEnd"/>
      <w:r w:rsidRPr="008B221D">
        <w:rPr>
          <w:szCs w:val="24"/>
        </w:rPr>
        <w:t>.</w:t>
      </w:r>
      <w:proofErr w:type="gramEnd"/>
      <w:r w:rsidRPr="008B221D">
        <w:rPr>
          <w:szCs w:val="24"/>
        </w:rPr>
        <w:t xml:space="preserve">  El personal del </w:t>
      </w:r>
      <w:proofErr w:type="spellStart"/>
      <w:r w:rsidRPr="008B221D">
        <w:rPr>
          <w:szCs w:val="24"/>
        </w:rPr>
        <w:t>servicio</w:t>
      </w:r>
      <w:proofErr w:type="spellEnd"/>
      <w:r w:rsidRPr="008B221D">
        <w:rPr>
          <w:szCs w:val="24"/>
        </w:rPr>
        <w:t xml:space="preserve"> de </w:t>
      </w:r>
      <w:proofErr w:type="spellStart"/>
      <w:proofErr w:type="gramStart"/>
      <w:r w:rsidRPr="008B221D">
        <w:rPr>
          <w:szCs w:val="24"/>
        </w:rPr>
        <w:t>este</w:t>
      </w:r>
      <w:proofErr w:type="spellEnd"/>
      <w:r w:rsidRPr="008B221D">
        <w:rPr>
          <w:szCs w:val="24"/>
        </w:rPr>
        <w:t xml:space="preserve">  tribunal</w:t>
      </w:r>
      <w:proofErr w:type="gramEnd"/>
      <w:r w:rsidRPr="008B221D">
        <w:rPr>
          <w:szCs w:val="24"/>
        </w:rPr>
        <w:t xml:space="preserve"> </w:t>
      </w:r>
      <w:proofErr w:type="spellStart"/>
      <w:r w:rsidRPr="008B221D">
        <w:rPr>
          <w:szCs w:val="24"/>
        </w:rPr>
        <w:t>está</w:t>
      </w:r>
      <w:proofErr w:type="spellEnd"/>
      <w:r w:rsidRPr="008B221D">
        <w:rPr>
          <w:szCs w:val="24"/>
        </w:rPr>
        <w:t xml:space="preserve"> </w:t>
      </w:r>
      <w:proofErr w:type="spellStart"/>
      <w:r w:rsidRPr="008B221D">
        <w:rPr>
          <w:szCs w:val="24"/>
        </w:rPr>
        <w:t>disponible</w:t>
      </w:r>
      <w:proofErr w:type="spellEnd"/>
      <w:r w:rsidRPr="008B221D">
        <w:rPr>
          <w:szCs w:val="24"/>
        </w:rPr>
        <w:t xml:space="preserve"> </w:t>
      </w:r>
      <w:proofErr w:type="spellStart"/>
      <w:r w:rsidRPr="008B221D">
        <w:rPr>
          <w:szCs w:val="24"/>
        </w:rPr>
        <w:t>para</w:t>
      </w:r>
      <w:proofErr w:type="spellEnd"/>
      <w:r w:rsidRPr="008B221D">
        <w:rPr>
          <w:szCs w:val="24"/>
        </w:rPr>
        <w:t xml:space="preserve"> </w:t>
      </w:r>
      <w:proofErr w:type="spellStart"/>
      <w:r w:rsidRPr="008B221D">
        <w:rPr>
          <w:szCs w:val="24"/>
        </w:rPr>
        <w:t>asistirles</w:t>
      </w:r>
      <w:proofErr w:type="spellEnd"/>
      <w:r w:rsidRPr="008B221D">
        <w:rPr>
          <w:szCs w:val="24"/>
        </w:rPr>
        <w:t xml:space="preserve"> con el </w:t>
      </w:r>
      <w:proofErr w:type="spellStart"/>
      <w:r w:rsidRPr="008B221D">
        <w:rPr>
          <w:szCs w:val="24"/>
        </w:rPr>
        <w:t>proceso</w:t>
      </w:r>
      <w:proofErr w:type="spellEnd"/>
      <w:r w:rsidRPr="008B221D">
        <w:rPr>
          <w:szCs w:val="24"/>
        </w:rPr>
        <w:t xml:space="preserve"> judicial. Si </w:t>
      </w:r>
      <w:proofErr w:type="spellStart"/>
      <w:r w:rsidRPr="008B221D">
        <w:rPr>
          <w:szCs w:val="24"/>
        </w:rPr>
        <w:t>necesitara</w:t>
      </w:r>
      <w:proofErr w:type="spellEnd"/>
      <w:r w:rsidRPr="008B221D">
        <w:rPr>
          <w:szCs w:val="24"/>
        </w:rPr>
        <w:t xml:space="preserve"> </w:t>
      </w:r>
      <w:proofErr w:type="gramStart"/>
      <w:r w:rsidRPr="008B221D">
        <w:rPr>
          <w:szCs w:val="24"/>
        </w:rPr>
        <w:t>un</w:t>
      </w:r>
      <w:proofErr w:type="gramEnd"/>
      <w:r w:rsidRPr="008B221D">
        <w:rPr>
          <w:szCs w:val="24"/>
        </w:rPr>
        <w:t xml:space="preserve"> </w:t>
      </w:r>
      <w:proofErr w:type="spellStart"/>
      <w:r w:rsidRPr="008B221D">
        <w:rPr>
          <w:szCs w:val="24"/>
        </w:rPr>
        <w:t>intérprete</w:t>
      </w:r>
      <w:proofErr w:type="spellEnd"/>
      <w:r w:rsidRPr="008B221D">
        <w:rPr>
          <w:szCs w:val="24"/>
        </w:rPr>
        <w:t xml:space="preserve"> </w:t>
      </w:r>
      <w:proofErr w:type="spellStart"/>
      <w:r w:rsidRPr="008B221D">
        <w:rPr>
          <w:szCs w:val="24"/>
        </w:rPr>
        <w:t>para</w:t>
      </w:r>
      <w:proofErr w:type="spellEnd"/>
      <w:r w:rsidRPr="008B221D">
        <w:rPr>
          <w:szCs w:val="24"/>
        </w:rPr>
        <w:t xml:space="preserve"> </w:t>
      </w:r>
      <w:proofErr w:type="spellStart"/>
      <w:r w:rsidRPr="008B221D">
        <w:rPr>
          <w:szCs w:val="24"/>
        </w:rPr>
        <w:t>asistirles</w:t>
      </w:r>
      <w:proofErr w:type="spellEnd"/>
      <w:r w:rsidRPr="008B221D">
        <w:rPr>
          <w:szCs w:val="24"/>
        </w:rPr>
        <w:t xml:space="preserve"> a </w:t>
      </w:r>
      <w:proofErr w:type="spellStart"/>
      <w:r w:rsidRPr="008B221D">
        <w:rPr>
          <w:szCs w:val="24"/>
        </w:rPr>
        <w:t>comunicarse</w:t>
      </w:r>
      <w:proofErr w:type="spellEnd"/>
      <w:r w:rsidRPr="008B221D">
        <w:rPr>
          <w:szCs w:val="24"/>
        </w:rPr>
        <w:t xml:space="preserve"> con el personal o los </w:t>
      </w:r>
      <w:proofErr w:type="spellStart"/>
      <w:r w:rsidRPr="008B221D">
        <w:rPr>
          <w:szCs w:val="24"/>
        </w:rPr>
        <w:t>asistentes</w:t>
      </w:r>
      <w:proofErr w:type="spellEnd"/>
      <w:r w:rsidRPr="008B221D">
        <w:rPr>
          <w:szCs w:val="24"/>
        </w:rPr>
        <w:t xml:space="preserve"> del </w:t>
      </w:r>
      <w:proofErr w:type="spellStart"/>
      <w:r w:rsidRPr="008B221D">
        <w:rPr>
          <w:szCs w:val="24"/>
        </w:rPr>
        <w:t>juez</w:t>
      </w:r>
      <w:proofErr w:type="spellEnd"/>
      <w:r w:rsidRPr="008B221D">
        <w:rPr>
          <w:szCs w:val="24"/>
        </w:rPr>
        <w:t xml:space="preserve">, </w:t>
      </w:r>
      <w:proofErr w:type="spellStart"/>
      <w:r w:rsidRPr="008B221D">
        <w:rPr>
          <w:szCs w:val="24"/>
        </w:rPr>
        <w:t>avísennos</w:t>
      </w:r>
      <w:proofErr w:type="spellEnd"/>
      <w:r w:rsidRPr="008B221D">
        <w:rPr>
          <w:szCs w:val="24"/>
        </w:rPr>
        <w:t xml:space="preserve">, o </w:t>
      </w:r>
      <w:proofErr w:type="spellStart"/>
      <w:r w:rsidRPr="008B221D">
        <w:rPr>
          <w:szCs w:val="24"/>
        </w:rPr>
        <w:t>pida</w:t>
      </w:r>
      <w:proofErr w:type="spellEnd"/>
      <w:r w:rsidRPr="008B221D">
        <w:rPr>
          <w:szCs w:val="24"/>
        </w:rPr>
        <w:t xml:space="preserve"> </w:t>
      </w:r>
      <w:proofErr w:type="spellStart"/>
      <w:r w:rsidRPr="008B221D">
        <w:rPr>
          <w:szCs w:val="24"/>
        </w:rPr>
        <w:t>que</w:t>
      </w:r>
      <w:proofErr w:type="spellEnd"/>
      <w:r w:rsidRPr="008B221D">
        <w:rPr>
          <w:szCs w:val="24"/>
        </w:rPr>
        <w:t xml:space="preserve"> </w:t>
      </w:r>
      <w:proofErr w:type="spellStart"/>
      <w:r w:rsidRPr="008B221D">
        <w:rPr>
          <w:szCs w:val="24"/>
        </w:rPr>
        <w:t>otra</w:t>
      </w:r>
      <w:proofErr w:type="spellEnd"/>
      <w:r w:rsidRPr="008B221D">
        <w:rPr>
          <w:szCs w:val="24"/>
        </w:rPr>
        <w:t xml:space="preserve"> persona nos </w:t>
      </w:r>
      <w:proofErr w:type="spellStart"/>
      <w:r w:rsidRPr="008B221D">
        <w:rPr>
          <w:szCs w:val="24"/>
        </w:rPr>
        <w:t>informe</w:t>
      </w:r>
      <w:proofErr w:type="spellEnd"/>
      <w:r w:rsidRPr="008B221D">
        <w:rPr>
          <w:szCs w:val="24"/>
        </w:rPr>
        <w:t xml:space="preserve"> de </w:t>
      </w:r>
      <w:proofErr w:type="spellStart"/>
      <w:r w:rsidRPr="008B221D">
        <w:rPr>
          <w:szCs w:val="24"/>
        </w:rPr>
        <w:t>sus</w:t>
      </w:r>
      <w:proofErr w:type="spellEnd"/>
      <w:r w:rsidRPr="008B221D">
        <w:rPr>
          <w:szCs w:val="24"/>
        </w:rPr>
        <w:t xml:space="preserve"> </w:t>
      </w:r>
      <w:proofErr w:type="spellStart"/>
      <w:r w:rsidRPr="008B221D">
        <w:rPr>
          <w:szCs w:val="24"/>
        </w:rPr>
        <w:t>deseos</w:t>
      </w:r>
      <w:proofErr w:type="spellEnd"/>
      <w:r w:rsidRPr="008B221D">
        <w:rPr>
          <w:szCs w:val="24"/>
        </w:rPr>
        <w:t xml:space="preserve">. </w:t>
      </w:r>
      <w:proofErr w:type="spellStart"/>
      <w:r w:rsidRPr="008B221D">
        <w:rPr>
          <w:szCs w:val="24"/>
        </w:rPr>
        <w:t>Ustedes</w:t>
      </w:r>
      <w:proofErr w:type="spellEnd"/>
      <w:r w:rsidRPr="008B221D">
        <w:rPr>
          <w:szCs w:val="24"/>
        </w:rPr>
        <w:t xml:space="preserve"> </w:t>
      </w:r>
      <w:proofErr w:type="spellStart"/>
      <w:r w:rsidRPr="008B221D">
        <w:rPr>
          <w:szCs w:val="24"/>
        </w:rPr>
        <w:t>pueden</w:t>
      </w:r>
      <w:proofErr w:type="spellEnd"/>
      <w:r w:rsidRPr="008B221D">
        <w:rPr>
          <w:szCs w:val="24"/>
        </w:rPr>
        <w:t xml:space="preserve"> </w:t>
      </w:r>
      <w:proofErr w:type="spellStart"/>
      <w:r w:rsidRPr="008B221D">
        <w:rPr>
          <w:szCs w:val="24"/>
        </w:rPr>
        <w:t>concertar</w:t>
      </w:r>
      <w:proofErr w:type="spellEnd"/>
      <w:r w:rsidRPr="008B221D">
        <w:rPr>
          <w:szCs w:val="24"/>
        </w:rPr>
        <w:t xml:space="preserve"> </w:t>
      </w:r>
      <w:proofErr w:type="spellStart"/>
      <w:r w:rsidRPr="008B221D">
        <w:rPr>
          <w:szCs w:val="24"/>
        </w:rPr>
        <w:t>una</w:t>
      </w:r>
      <w:proofErr w:type="spellEnd"/>
      <w:r w:rsidRPr="008B221D">
        <w:rPr>
          <w:szCs w:val="24"/>
        </w:rPr>
        <w:t xml:space="preserve"> </w:t>
      </w:r>
      <w:proofErr w:type="spellStart"/>
      <w:r w:rsidRPr="008B221D">
        <w:rPr>
          <w:szCs w:val="24"/>
        </w:rPr>
        <w:t>reunión</w:t>
      </w:r>
      <w:proofErr w:type="spellEnd"/>
      <w:r w:rsidRPr="008B221D">
        <w:rPr>
          <w:szCs w:val="24"/>
        </w:rPr>
        <w:t xml:space="preserve"> con el personal o los </w:t>
      </w:r>
      <w:proofErr w:type="spellStart"/>
      <w:r w:rsidRPr="008B221D">
        <w:rPr>
          <w:szCs w:val="24"/>
        </w:rPr>
        <w:t>asistentes</w:t>
      </w:r>
      <w:proofErr w:type="spellEnd"/>
      <w:r w:rsidRPr="008B221D">
        <w:rPr>
          <w:szCs w:val="24"/>
        </w:rPr>
        <w:t xml:space="preserve"> </w:t>
      </w:r>
      <w:proofErr w:type="gramStart"/>
      <w:r w:rsidRPr="008B221D">
        <w:rPr>
          <w:szCs w:val="24"/>
        </w:rPr>
        <w:t>del</w:t>
      </w:r>
      <w:proofErr w:type="gramEnd"/>
      <w:r w:rsidRPr="008B221D">
        <w:rPr>
          <w:szCs w:val="24"/>
        </w:rPr>
        <w:t xml:space="preserve"> </w:t>
      </w:r>
      <w:proofErr w:type="spellStart"/>
      <w:r w:rsidRPr="008B221D">
        <w:rPr>
          <w:szCs w:val="24"/>
        </w:rPr>
        <w:t>juez</w:t>
      </w:r>
      <w:proofErr w:type="spellEnd"/>
      <w:r w:rsidRPr="008B221D">
        <w:rPr>
          <w:szCs w:val="24"/>
        </w:rPr>
        <w:t xml:space="preserve"> con un </w:t>
      </w:r>
      <w:proofErr w:type="spellStart"/>
      <w:r w:rsidRPr="008B221D">
        <w:rPr>
          <w:szCs w:val="24"/>
        </w:rPr>
        <w:t>intérprete</w:t>
      </w:r>
      <w:proofErr w:type="spellEnd"/>
      <w:r w:rsidRPr="008B221D">
        <w:rPr>
          <w:szCs w:val="24"/>
        </w:rPr>
        <w:t xml:space="preserve"> </w:t>
      </w:r>
      <w:proofErr w:type="spellStart"/>
      <w:r w:rsidRPr="008B221D">
        <w:rPr>
          <w:szCs w:val="24"/>
        </w:rPr>
        <w:t>presente</w:t>
      </w:r>
      <w:proofErr w:type="spellEnd"/>
      <w:r w:rsidRPr="008B221D">
        <w:rPr>
          <w:szCs w:val="24"/>
        </w:rPr>
        <w:t xml:space="preserve"> </w:t>
      </w:r>
      <w:proofErr w:type="spellStart"/>
      <w:r w:rsidRPr="008B221D">
        <w:rPr>
          <w:szCs w:val="24"/>
        </w:rPr>
        <w:t>para</w:t>
      </w:r>
      <w:proofErr w:type="spellEnd"/>
      <w:r w:rsidRPr="008B221D">
        <w:rPr>
          <w:szCs w:val="24"/>
        </w:rPr>
        <w:t xml:space="preserve"> </w:t>
      </w:r>
      <w:proofErr w:type="spellStart"/>
      <w:r w:rsidRPr="008B221D">
        <w:rPr>
          <w:szCs w:val="24"/>
        </w:rPr>
        <w:t>que</w:t>
      </w:r>
      <w:proofErr w:type="spellEnd"/>
      <w:r w:rsidRPr="008B221D">
        <w:rPr>
          <w:szCs w:val="24"/>
        </w:rPr>
        <w:t xml:space="preserve"> le </w:t>
      </w:r>
      <w:proofErr w:type="spellStart"/>
      <w:r w:rsidRPr="008B221D">
        <w:rPr>
          <w:szCs w:val="24"/>
        </w:rPr>
        <w:t>expliquen</w:t>
      </w:r>
      <w:proofErr w:type="spellEnd"/>
      <w:r w:rsidRPr="008B221D">
        <w:rPr>
          <w:szCs w:val="24"/>
        </w:rPr>
        <w:t xml:space="preserve"> </w:t>
      </w:r>
      <w:proofErr w:type="spellStart"/>
      <w:r w:rsidRPr="008B221D">
        <w:rPr>
          <w:szCs w:val="24"/>
        </w:rPr>
        <w:t>cómo</w:t>
      </w:r>
      <w:proofErr w:type="spellEnd"/>
      <w:r w:rsidRPr="008B221D">
        <w:rPr>
          <w:szCs w:val="24"/>
        </w:rPr>
        <w:t xml:space="preserve"> </w:t>
      </w:r>
      <w:proofErr w:type="spellStart"/>
      <w:r w:rsidRPr="008B221D">
        <w:rPr>
          <w:szCs w:val="24"/>
        </w:rPr>
        <w:t>funciona</w:t>
      </w:r>
      <w:proofErr w:type="spellEnd"/>
      <w:r w:rsidRPr="008B221D">
        <w:rPr>
          <w:szCs w:val="24"/>
        </w:rPr>
        <w:t xml:space="preserve"> el </w:t>
      </w:r>
      <w:proofErr w:type="spellStart"/>
      <w:r w:rsidRPr="008B221D">
        <w:rPr>
          <w:szCs w:val="24"/>
        </w:rPr>
        <w:t>proceso</w:t>
      </w:r>
      <w:proofErr w:type="spellEnd"/>
      <w:r w:rsidRPr="008B221D">
        <w:rPr>
          <w:szCs w:val="24"/>
        </w:rPr>
        <w:t xml:space="preserve"> judicial. Para </w:t>
      </w:r>
      <w:proofErr w:type="spellStart"/>
      <w:r w:rsidRPr="008B221D">
        <w:rPr>
          <w:szCs w:val="24"/>
        </w:rPr>
        <w:t>poder</w:t>
      </w:r>
      <w:proofErr w:type="spellEnd"/>
      <w:r w:rsidRPr="008B221D">
        <w:rPr>
          <w:szCs w:val="24"/>
        </w:rPr>
        <w:t xml:space="preserve"> </w:t>
      </w:r>
      <w:proofErr w:type="spellStart"/>
      <w:r w:rsidRPr="008B221D">
        <w:rPr>
          <w:szCs w:val="24"/>
        </w:rPr>
        <w:t>determinar</w:t>
      </w:r>
      <w:proofErr w:type="spellEnd"/>
      <w:r w:rsidRPr="008B221D">
        <w:rPr>
          <w:szCs w:val="24"/>
        </w:rPr>
        <w:t xml:space="preserve"> </w:t>
      </w:r>
      <w:proofErr w:type="spellStart"/>
      <w:r w:rsidRPr="008B221D">
        <w:rPr>
          <w:szCs w:val="24"/>
        </w:rPr>
        <w:t>las</w:t>
      </w:r>
      <w:proofErr w:type="spellEnd"/>
      <w:r w:rsidRPr="008B221D">
        <w:rPr>
          <w:szCs w:val="24"/>
        </w:rPr>
        <w:t xml:space="preserve"> </w:t>
      </w:r>
      <w:proofErr w:type="spellStart"/>
      <w:r w:rsidRPr="008B221D">
        <w:rPr>
          <w:szCs w:val="24"/>
        </w:rPr>
        <w:t>circunstancias</w:t>
      </w:r>
      <w:proofErr w:type="spellEnd"/>
      <w:r w:rsidRPr="008B221D">
        <w:rPr>
          <w:szCs w:val="24"/>
        </w:rPr>
        <w:t xml:space="preserve"> y la </w:t>
      </w:r>
      <w:proofErr w:type="spellStart"/>
      <w:r w:rsidRPr="008B221D">
        <w:rPr>
          <w:szCs w:val="24"/>
        </w:rPr>
        <w:t>causa</w:t>
      </w:r>
      <w:proofErr w:type="spellEnd"/>
      <w:r w:rsidRPr="008B221D">
        <w:rPr>
          <w:szCs w:val="24"/>
        </w:rPr>
        <w:t xml:space="preserve"> de </w:t>
      </w:r>
      <w:proofErr w:type="spellStart"/>
      <w:r w:rsidRPr="008B221D">
        <w:rPr>
          <w:szCs w:val="24"/>
        </w:rPr>
        <w:t>una</w:t>
      </w:r>
      <w:proofErr w:type="spellEnd"/>
      <w:r w:rsidRPr="008B221D">
        <w:rPr>
          <w:szCs w:val="24"/>
        </w:rPr>
        <w:t xml:space="preserve"> </w:t>
      </w:r>
      <w:proofErr w:type="spellStart"/>
      <w:r w:rsidRPr="008B221D">
        <w:rPr>
          <w:szCs w:val="24"/>
        </w:rPr>
        <w:t>muerte</w:t>
      </w:r>
      <w:proofErr w:type="spellEnd"/>
      <w:r w:rsidRPr="008B221D">
        <w:rPr>
          <w:szCs w:val="24"/>
        </w:rPr>
        <w:t xml:space="preserve">, </w:t>
      </w:r>
      <w:proofErr w:type="gramStart"/>
      <w:r w:rsidRPr="008B221D">
        <w:rPr>
          <w:szCs w:val="24"/>
        </w:rPr>
        <w:t>un</w:t>
      </w:r>
      <w:proofErr w:type="gramEnd"/>
      <w:r w:rsidRPr="008B221D">
        <w:rPr>
          <w:szCs w:val="24"/>
        </w:rPr>
        <w:t xml:space="preserve"> </w:t>
      </w:r>
      <w:proofErr w:type="spellStart"/>
      <w:r w:rsidRPr="008B221D">
        <w:rPr>
          <w:szCs w:val="24"/>
        </w:rPr>
        <w:t>juez</w:t>
      </w:r>
      <w:proofErr w:type="spellEnd"/>
      <w:r w:rsidRPr="008B221D">
        <w:rPr>
          <w:szCs w:val="24"/>
        </w:rPr>
        <w:t xml:space="preserve"> de </w:t>
      </w:r>
      <w:proofErr w:type="spellStart"/>
      <w:r w:rsidRPr="008B221D">
        <w:rPr>
          <w:szCs w:val="24"/>
        </w:rPr>
        <w:t>instrucción</w:t>
      </w:r>
      <w:proofErr w:type="spellEnd"/>
      <w:r w:rsidRPr="008B221D">
        <w:rPr>
          <w:szCs w:val="24"/>
        </w:rPr>
        <w:t xml:space="preserve"> </w:t>
      </w:r>
      <w:proofErr w:type="spellStart"/>
      <w:r w:rsidRPr="008B221D">
        <w:rPr>
          <w:szCs w:val="24"/>
        </w:rPr>
        <w:t>llevará</w:t>
      </w:r>
      <w:proofErr w:type="spellEnd"/>
      <w:r w:rsidRPr="008B221D">
        <w:rPr>
          <w:szCs w:val="24"/>
        </w:rPr>
        <w:t xml:space="preserve"> a </w:t>
      </w:r>
      <w:proofErr w:type="spellStart"/>
      <w:r w:rsidRPr="008B221D">
        <w:rPr>
          <w:szCs w:val="24"/>
        </w:rPr>
        <w:t>cabo</w:t>
      </w:r>
      <w:proofErr w:type="spellEnd"/>
      <w:r w:rsidRPr="008B221D">
        <w:rPr>
          <w:szCs w:val="24"/>
        </w:rPr>
        <w:t xml:space="preserve"> </w:t>
      </w:r>
      <w:proofErr w:type="spellStart"/>
      <w:r w:rsidRPr="008B221D">
        <w:rPr>
          <w:szCs w:val="24"/>
        </w:rPr>
        <w:t>una</w:t>
      </w:r>
      <w:proofErr w:type="spellEnd"/>
      <w:r w:rsidRPr="008B221D">
        <w:rPr>
          <w:szCs w:val="24"/>
        </w:rPr>
        <w:t xml:space="preserve"> </w:t>
      </w:r>
      <w:proofErr w:type="spellStart"/>
      <w:r w:rsidRPr="008B221D">
        <w:rPr>
          <w:szCs w:val="24"/>
        </w:rPr>
        <w:t>investigación</w:t>
      </w:r>
      <w:proofErr w:type="spellEnd"/>
      <w:r w:rsidRPr="008B221D">
        <w:rPr>
          <w:szCs w:val="24"/>
        </w:rPr>
        <w:t xml:space="preserve"> o </w:t>
      </w:r>
      <w:proofErr w:type="spellStart"/>
      <w:r w:rsidRPr="008B221D">
        <w:rPr>
          <w:szCs w:val="24"/>
        </w:rPr>
        <w:t>indagatoria</w:t>
      </w:r>
      <w:proofErr w:type="spellEnd"/>
      <w:r w:rsidRPr="008B221D">
        <w:rPr>
          <w:szCs w:val="24"/>
        </w:rPr>
        <w:t xml:space="preserve"> judicial, </w:t>
      </w:r>
      <w:proofErr w:type="spellStart"/>
      <w:r w:rsidRPr="008B221D">
        <w:rPr>
          <w:szCs w:val="24"/>
        </w:rPr>
        <w:t>que</w:t>
      </w:r>
      <w:proofErr w:type="spellEnd"/>
      <w:r w:rsidRPr="008B221D">
        <w:rPr>
          <w:szCs w:val="24"/>
        </w:rPr>
        <w:t xml:space="preserve"> </w:t>
      </w:r>
      <w:proofErr w:type="spellStart"/>
      <w:r w:rsidRPr="008B221D">
        <w:rPr>
          <w:szCs w:val="24"/>
        </w:rPr>
        <w:t>es</w:t>
      </w:r>
      <w:proofErr w:type="spellEnd"/>
      <w:r w:rsidRPr="008B221D">
        <w:rPr>
          <w:szCs w:val="24"/>
        </w:rPr>
        <w:t xml:space="preserve"> </w:t>
      </w:r>
      <w:proofErr w:type="spellStart"/>
      <w:r w:rsidRPr="008B221D">
        <w:rPr>
          <w:szCs w:val="24"/>
        </w:rPr>
        <w:t>una</w:t>
      </w:r>
      <w:proofErr w:type="spellEnd"/>
      <w:r w:rsidRPr="008B221D">
        <w:rPr>
          <w:szCs w:val="24"/>
        </w:rPr>
        <w:t xml:space="preserve"> </w:t>
      </w:r>
      <w:proofErr w:type="spellStart"/>
      <w:r w:rsidRPr="008B221D">
        <w:rPr>
          <w:szCs w:val="24"/>
        </w:rPr>
        <w:t>audiencia</w:t>
      </w:r>
      <w:proofErr w:type="spellEnd"/>
      <w:r w:rsidRPr="008B221D">
        <w:rPr>
          <w:szCs w:val="24"/>
        </w:rPr>
        <w:t xml:space="preserve"> formal del </w:t>
      </w:r>
      <w:proofErr w:type="spellStart"/>
      <w:r w:rsidRPr="008B221D">
        <w:rPr>
          <w:szCs w:val="24"/>
        </w:rPr>
        <w:t>juzgado</w:t>
      </w:r>
      <w:proofErr w:type="spellEnd"/>
      <w:r w:rsidRPr="008B221D">
        <w:rPr>
          <w:szCs w:val="24"/>
        </w:rPr>
        <w:t xml:space="preserve">. </w:t>
      </w:r>
      <w:proofErr w:type="spellStart"/>
      <w:r w:rsidRPr="008B221D">
        <w:rPr>
          <w:szCs w:val="24"/>
        </w:rPr>
        <w:t>Podemos</w:t>
      </w:r>
      <w:proofErr w:type="spellEnd"/>
      <w:r w:rsidRPr="008B221D">
        <w:rPr>
          <w:szCs w:val="24"/>
        </w:rPr>
        <w:t xml:space="preserve"> </w:t>
      </w:r>
      <w:proofErr w:type="spellStart"/>
      <w:r w:rsidRPr="008B221D">
        <w:rPr>
          <w:szCs w:val="24"/>
        </w:rPr>
        <w:t>pedirle</w:t>
      </w:r>
      <w:proofErr w:type="spellEnd"/>
      <w:r w:rsidRPr="008B221D">
        <w:rPr>
          <w:szCs w:val="24"/>
        </w:rPr>
        <w:t xml:space="preserve"> </w:t>
      </w:r>
      <w:proofErr w:type="gramStart"/>
      <w:r w:rsidRPr="008B221D">
        <w:rPr>
          <w:szCs w:val="24"/>
        </w:rPr>
        <w:t>un</w:t>
      </w:r>
      <w:proofErr w:type="gramEnd"/>
      <w:r w:rsidRPr="008B221D">
        <w:rPr>
          <w:szCs w:val="24"/>
        </w:rPr>
        <w:t xml:space="preserve"> </w:t>
      </w:r>
      <w:proofErr w:type="spellStart"/>
      <w:r w:rsidRPr="008B221D">
        <w:rPr>
          <w:szCs w:val="24"/>
        </w:rPr>
        <w:t>intérprete</w:t>
      </w:r>
      <w:proofErr w:type="spellEnd"/>
      <w:r w:rsidRPr="008B221D">
        <w:rPr>
          <w:szCs w:val="24"/>
        </w:rPr>
        <w:t xml:space="preserve"> </w:t>
      </w:r>
      <w:proofErr w:type="spellStart"/>
      <w:r w:rsidRPr="008B221D">
        <w:rPr>
          <w:szCs w:val="24"/>
        </w:rPr>
        <w:t>para</w:t>
      </w:r>
      <w:proofErr w:type="spellEnd"/>
      <w:r w:rsidRPr="008B221D">
        <w:rPr>
          <w:szCs w:val="24"/>
        </w:rPr>
        <w:t xml:space="preserve"> </w:t>
      </w:r>
      <w:proofErr w:type="spellStart"/>
      <w:r w:rsidRPr="008B221D">
        <w:rPr>
          <w:szCs w:val="24"/>
        </w:rPr>
        <w:t>que</w:t>
      </w:r>
      <w:proofErr w:type="spellEnd"/>
      <w:r w:rsidRPr="008B221D">
        <w:rPr>
          <w:szCs w:val="24"/>
        </w:rPr>
        <w:t xml:space="preserve"> le </w:t>
      </w:r>
      <w:proofErr w:type="spellStart"/>
      <w:r w:rsidRPr="008B221D">
        <w:rPr>
          <w:szCs w:val="24"/>
        </w:rPr>
        <w:t>asista</w:t>
      </w:r>
      <w:proofErr w:type="spellEnd"/>
      <w:r w:rsidRPr="008B221D">
        <w:rPr>
          <w:szCs w:val="24"/>
        </w:rPr>
        <w:t xml:space="preserve"> con la </w:t>
      </w:r>
      <w:proofErr w:type="spellStart"/>
      <w:r w:rsidRPr="008B221D">
        <w:rPr>
          <w:szCs w:val="24"/>
        </w:rPr>
        <w:t>prepararción</w:t>
      </w:r>
      <w:proofErr w:type="spellEnd"/>
      <w:r w:rsidRPr="008B221D">
        <w:rPr>
          <w:szCs w:val="24"/>
        </w:rPr>
        <w:t xml:space="preserve"> de </w:t>
      </w:r>
      <w:proofErr w:type="spellStart"/>
      <w:r w:rsidRPr="008B221D">
        <w:rPr>
          <w:szCs w:val="24"/>
        </w:rPr>
        <w:t>su</w:t>
      </w:r>
      <w:proofErr w:type="spellEnd"/>
      <w:r w:rsidRPr="008B221D">
        <w:rPr>
          <w:szCs w:val="24"/>
        </w:rPr>
        <w:t xml:space="preserve"> </w:t>
      </w:r>
      <w:proofErr w:type="spellStart"/>
      <w:r w:rsidRPr="008B221D">
        <w:rPr>
          <w:szCs w:val="24"/>
        </w:rPr>
        <w:t>declaración</w:t>
      </w:r>
      <w:proofErr w:type="spellEnd"/>
      <w:r w:rsidRPr="008B221D">
        <w:rPr>
          <w:szCs w:val="24"/>
        </w:rPr>
        <w:t xml:space="preserve">. </w:t>
      </w:r>
      <w:proofErr w:type="spellStart"/>
      <w:r w:rsidRPr="008B221D">
        <w:rPr>
          <w:szCs w:val="24"/>
        </w:rPr>
        <w:t>Por</w:t>
      </w:r>
      <w:proofErr w:type="spellEnd"/>
      <w:r w:rsidRPr="008B221D">
        <w:rPr>
          <w:szCs w:val="24"/>
        </w:rPr>
        <w:t xml:space="preserve"> </w:t>
      </w:r>
      <w:proofErr w:type="spellStart"/>
      <w:r w:rsidRPr="008B221D">
        <w:rPr>
          <w:szCs w:val="24"/>
        </w:rPr>
        <w:t>favor</w:t>
      </w:r>
      <w:proofErr w:type="spellEnd"/>
      <w:r w:rsidRPr="008B221D">
        <w:rPr>
          <w:szCs w:val="24"/>
        </w:rPr>
        <w:t xml:space="preserve">, </w:t>
      </w:r>
      <w:proofErr w:type="spellStart"/>
      <w:r w:rsidRPr="008B221D">
        <w:rPr>
          <w:szCs w:val="24"/>
        </w:rPr>
        <w:t>dígannos</w:t>
      </w:r>
      <w:proofErr w:type="spellEnd"/>
      <w:r w:rsidRPr="008B221D">
        <w:rPr>
          <w:szCs w:val="24"/>
        </w:rPr>
        <w:t xml:space="preserve"> </w:t>
      </w:r>
      <w:proofErr w:type="spellStart"/>
      <w:r w:rsidRPr="008B221D">
        <w:rPr>
          <w:szCs w:val="24"/>
        </w:rPr>
        <w:t>cómo</w:t>
      </w:r>
      <w:proofErr w:type="spellEnd"/>
      <w:r w:rsidRPr="008B221D">
        <w:rPr>
          <w:szCs w:val="24"/>
        </w:rPr>
        <w:t xml:space="preserve"> </w:t>
      </w:r>
      <w:proofErr w:type="spellStart"/>
      <w:r w:rsidRPr="008B221D">
        <w:rPr>
          <w:szCs w:val="24"/>
        </w:rPr>
        <w:t>podemos</w:t>
      </w:r>
      <w:proofErr w:type="spellEnd"/>
      <w:r w:rsidRPr="008B221D">
        <w:rPr>
          <w:szCs w:val="24"/>
        </w:rPr>
        <w:t xml:space="preserve"> </w:t>
      </w:r>
      <w:proofErr w:type="spellStart"/>
      <w:r w:rsidRPr="008B221D">
        <w:rPr>
          <w:szCs w:val="24"/>
        </w:rPr>
        <w:t>ayudarlos</w:t>
      </w:r>
      <w:proofErr w:type="spellEnd"/>
      <w:r w:rsidRPr="008B221D">
        <w:rPr>
          <w:szCs w:val="24"/>
        </w:rPr>
        <w:t>.</w:t>
      </w:r>
    </w:p>
    <w:p w:rsidR="00933025" w:rsidRDefault="00933025" w:rsidP="000742BE"/>
    <w:p w:rsidR="00933025" w:rsidRDefault="00933025" w:rsidP="000742BE"/>
    <w:p w:rsidR="00933025" w:rsidRDefault="00933025" w:rsidP="000742BE">
      <w:r>
        <w:t>Tagalog</w:t>
      </w:r>
    </w:p>
    <w:p w:rsidR="00933025" w:rsidRDefault="00933025" w:rsidP="000742BE"/>
    <w:p w:rsidR="00933025" w:rsidRPr="00933025" w:rsidRDefault="00933025" w:rsidP="00933025">
      <w:pPr>
        <w:pStyle w:val="NoSpacing"/>
        <w:rPr>
          <w:rFonts w:ascii="Garamond" w:hAnsi="Garamond"/>
          <w:szCs w:val="24"/>
        </w:rPr>
      </w:pPr>
      <w:proofErr w:type="spellStart"/>
      <w:r w:rsidRPr="00933025">
        <w:rPr>
          <w:rFonts w:ascii="Garamond" w:hAnsi="Garamond"/>
          <w:szCs w:val="24"/>
        </w:rPr>
        <w:t>Nakikiramay</w:t>
      </w:r>
      <w:proofErr w:type="spellEnd"/>
      <w:r w:rsidRPr="00933025">
        <w:rPr>
          <w:rFonts w:ascii="Garamond" w:hAnsi="Garamond"/>
          <w:szCs w:val="24"/>
        </w:rPr>
        <w:t xml:space="preserve"> kami </w:t>
      </w:r>
      <w:proofErr w:type="spellStart"/>
      <w:proofErr w:type="gramStart"/>
      <w:r w:rsidRPr="00933025">
        <w:rPr>
          <w:rFonts w:ascii="Garamond" w:hAnsi="Garamond"/>
          <w:szCs w:val="24"/>
        </w:rPr>
        <w:t>sa</w:t>
      </w:r>
      <w:proofErr w:type="spellEnd"/>
      <w:proofErr w:type="gramEnd"/>
      <w:r w:rsidRPr="00933025">
        <w:rPr>
          <w:rFonts w:ascii="Garamond" w:hAnsi="Garamond"/>
          <w:szCs w:val="24"/>
        </w:rPr>
        <w:t xml:space="preserve"> </w:t>
      </w:r>
      <w:proofErr w:type="spellStart"/>
      <w:r w:rsidRPr="00933025">
        <w:rPr>
          <w:rFonts w:ascii="Garamond" w:hAnsi="Garamond"/>
          <w:szCs w:val="24"/>
        </w:rPr>
        <w:t>inyong</w:t>
      </w:r>
      <w:proofErr w:type="spellEnd"/>
      <w:r w:rsidRPr="00933025">
        <w:rPr>
          <w:rFonts w:ascii="Garamond" w:hAnsi="Garamond"/>
          <w:szCs w:val="24"/>
        </w:rPr>
        <w:t xml:space="preserve"> </w:t>
      </w:r>
      <w:proofErr w:type="spellStart"/>
      <w:r w:rsidRPr="00933025">
        <w:rPr>
          <w:rFonts w:ascii="Garamond" w:hAnsi="Garamond"/>
          <w:szCs w:val="24"/>
        </w:rPr>
        <w:t>pagdadalamhati</w:t>
      </w:r>
      <w:proofErr w:type="spellEnd"/>
      <w:r w:rsidRPr="00933025">
        <w:rPr>
          <w:rFonts w:ascii="Garamond" w:hAnsi="Garamond"/>
          <w:szCs w:val="24"/>
        </w:rPr>
        <w:t xml:space="preserve">. </w:t>
      </w:r>
      <w:proofErr w:type="spellStart"/>
      <w:r w:rsidRPr="00933025">
        <w:rPr>
          <w:rFonts w:ascii="Garamond" w:hAnsi="Garamond"/>
          <w:szCs w:val="24"/>
        </w:rPr>
        <w:t>Ang</w:t>
      </w:r>
      <w:proofErr w:type="spellEnd"/>
      <w:r w:rsidRPr="00933025">
        <w:rPr>
          <w:rFonts w:ascii="Garamond" w:hAnsi="Garamond"/>
          <w:szCs w:val="24"/>
        </w:rPr>
        <w:t xml:space="preserve"> </w:t>
      </w:r>
      <w:proofErr w:type="spellStart"/>
      <w:r w:rsidRPr="00933025">
        <w:rPr>
          <w:rFonts w:ascii="Garamond" w:hAnsi="Garamond"/>
          <w:szCs w:val="24"/>
        </w:rPr>
        <w:t>aming</w:t>
      </w:r>
      <w:proofErr w:type="spellEnd"/>
      <w:r w:rsidRPr="00933025">
        <w:rPr>
          <w:rFonts w:ascii="Garamond" w:hAnsi="Garamond"/>
          <w:szCs w:val="24"/>
        </w:rPr>
        <w:t xml:space="preserve"> </w:t>
      </w:r>
      <w:proofErr w:type="spellStart"/>
      <w:r w:rsidRPr="00933025">
        <w:rPr>
          <w:rFonts w:ascii="Garamond" w:hAnsi="Garamond"/>
          <w:szCs w:val="24"/>
        </w:rPr>
        <w:t>mga</w:t>
      </w:r>
      <w:proofErr w:type="spellEnd"/>
      <w:r w:rsidRPr="00933025">
        <w:rPr>
          <w:rFonts w:ascii="Garamond" w:hAnsi="Garamond"/>
          <w:szCs w:val="24"/>
        </w:rPr>
        <w:t xml:space="preserve"> </w:t>
      </w:r>
      <w:proofErr w:type="spellStart"/>
      <w:r w:rsidRPr="00933025">
        <w:rPr>
          <w:rFonts w:ascii="Garamond" w:hAnsi="Garamond"/>
          <w:szCs w:val="24"/>
        </w:rPr>
        <w:t>tauhan</w:t>
      </w:r>
      <w:proofErr w:type="spellEnd"/>
      <w:r w:rsidRPr="00933025">
        <w:rPr>
          <w:rFonts w:ascii="Garamond" w:hAnsi="Garamond"/>
          <w:szCs w:val="24"/>
        </w:rPr>
        <w:t xml:space="preserve"> </w:t>
      </w:r>
      <w:proofErr w:type="spellStart"/>
      <w:proofErr w:type="gramStart"/>
      <w:r w:rsidRPr="00933025">
        <w:rPr>
          <w:rFonts w:ascii="Garamond" w:hAnsi="Garamond"/>
          <w:szCs w:val="24"/>
        </w:rPr>
        <w:t>sa</w:t>
      </w:r>
      <w:proofErr w:type="spellEnd"/>
      <w:proofErr w:type="gramEnd"/>
      <w:r w:rsidRPr="00933025">
        <w:rPr>
          <w:rFonts w:ascii="Garamond" w:hAnsi="Garamond"/>
          <w:szCs w:val="24"/>
        </w:rPr>
        <w:t xml:space="preserve"> </w:t>
      </w:r>
      <w:proofErr w:type="spellStart"/>
      <w:r w:rsidRPr="00933025">
        <w:rPr>
          <w:rFonts w:ascii="Garamond" w:hAnsi="Garamond"/>
          <w:szCs w:val="24"/>
        </w:rPr>
        <w:t>tanggapan</w:t>
      </w:r>
      <w:proofErr w:type="spellEnd"/>
      <w:r w:rsidRPr="00933025">
        <w:rPr>
          <w:rFonts w:ascii="Garamond" w:hAnsi="Garamond"/>
          <w:szCs w:val="24"/>
        </w:rPr>
        <w:t xml:space="preserve"> </w:t>
      </w:r>
      <w:proofErr w:type="spellStart"/>
      <w:r w:rsidRPr="00933025">
        <w:rPr>
          <w:rFonts w:ascii="Garamond" w:hAnsi="Garamond"/>
          <w:szCs w:val="24"/>
        </w:rPr>
        <w:t>ng</w:t>
      </w:r>
      <w:proofErr w:type="spellEnd"/>
      <w:r w:rsidRPr="00933025">
        <w:rPr>
          <w:rFonts w:ascii="Garamond" w:hAnsi="Garamond"/>
          <w:szCs w:val="24"/>
        </w:rPr>
        <w:t xml:space="preserve"> </w:t>
      </w:r>
      <w:proofErr w:type="spellStart"/>
      <w:r w:rsidRPr="00933025">
        <w:rPr>
          <w:rFonts w:ascii="Garamond" w:hAnsi="Garamond"/>
          <w:szCs w:val="24"/>
        </w:rPr>
        <w:t>tagalitis</w:t>
      </w:r>
      <w:proofErr w:type="spellEnd"/>
      <w:r w:rsidRPr="00933025">
        <w:rPr>
          <w:rFonts w:ascii="Garamond" w:hAnsi="Garamond"/>
          <w:szCs w:val="24"/>
        </w:rPr>
        <w:t xml:space="preserve"> </w:t>
      </w:r>
      <w:proofErr w:type="spellStart"/>
      <w:r w:rsidRPr="00933025">
        <w:rPr>
          <w:rFonts w:ascii="Garamond" w:hAnsi="Garamond"/>
          <w:szCs w:val="24"/>
        </w:rPr>
        <w:t>ng</w:t>
      </w:r>
      <w:proofErr w:type="spellEnd"/>
      <w:r w:rsidRPr="00933025">
        <w:rPr>
          <w:rFonts w:ascii="Garamond" w:hAnsi="Garamond"/>
          <w:szCs w:val="24"/>
        </w:rPr>
        <w:t xml:space="preserve"> </w:t>
      </w:r>
      <w:proofErr w:type="spellStart"/>
      <w:r w:rsidRPr="00933025">
        <w:rPr>
          <w:rFonts w:ascii="Garamond" w:hAnsi="Garamond"/>
          <w:szCs w:val="24"/>
        </w:rPr>
        <w:t>hukuman</w:t>
      </w:r>
      <w:proofErr w:type="spellEnd"/>
      <w:r w:rsidRPr="00933025">
        <w:rPr>
          <w:rFonts w:ascii="Garamond" w:hAnsi="Garamond"/>
          <w:szCs w:val="24"/>
        </w:rPr>
        <w:t xml:space="preserve"> </w:t>
      </w:r>
      <w:proofErr w:type="spellStart"/>
      <w:r w:rsidRPr="00933025">
        <w:rPr>
          <w:rFonts w:ascii="Garamond" w:hAnsi="Garamond"/>
          <w:szCs w:val="24"/>
        </w:rPr>
        <w:t>sa</w:t>
      </w:r>
      <w:proofErr w:type="spellEnd"/>
      <w:r w:rsidRPr="00933025">
        <w:rPr>
          <w:rFonts w:ascii="Garamond" w:hAnsi="Garamond"/>
          <w:szCs w:val="24"/>
        </w:rPr>
        <w:t xml:space="preserve"> </w:t>
      </w:r>
      <w:proofErr w:type="spellStart"/>
      <w:r w:rsidRPr="00933025">
        <w:rPr>
          <w:rFonts w:ascii="Garamond" w:hAnsi="Garamond"/>
          <w:szCs w:val="24"/>
        </w:rPr>
        <w:t>bangkay</w:t>
      </w:r>
      <w:proofErr w:type="spellEnd"/>
      <w:r w:rsidRPr="00933025">
        <w:rPr>
          <w:rFonts w:ascii="Garamond" w:hAnsi="Garamond"/>
          <w:szCs w:val="24"/>
        </w:rPr>
        <w:t xml:space="preserve"> ay </w:t>
      </w:r>
      <w:proofErr w:type="spellStart"/>
      <w:r w:rsidRPr="00933025">
        <w:rPr>
          <w:rFonts w:ascii="Garamond" w:hAnsi="Garamond"/>
          <w:szCs w:val="24"/>
        </w:rPr>
        <w:t>handang</w:t>
      </w:r>
      <w:proofErr w:type="spellEnd"/>
      <w:r w:rsidRPr="00933025">
        <w:rPr>
          <w:rFonts w:ascii="Garamond" w:hAnsi="Garamond"/>
          <w:szCs w:val="24"/>
        </w:rPr>
        <w:t xml:space="preserve"> </w:t>
      </w:r>
      <w:proofErr w:type="spellStart"/>
      <w:r w:rsidRPr="00933025">
        <w:rPr>
          <w:rFonts w:ascii="Garamond" w:hAnsi="Garamond"/>
          <w:szCs w:val="24"/>
        </w:rPr>
        <w:t>tulungan</w:t>
      </w:r>
      <w:proofErr w:type="spellEnd"/>
      <w:r w:rsidRPr="00933025">
        <w:rPr>
          <w:rFonts w:ascii="Garamond" w:hAnsi="Garamond"/>
          <w:szCs w:val="24"/>
        </w:rPr>
        <w:t xml:space="preserve"> kayo </w:t>
      </w:r>
      <w:proofErr w:type="spellStart"/>
      <w:r w:rsidRPr="00933025">
        <w:rPr>
          <w:rFonts w:ascii="Garamond" w:hAnsi="Garamond"/>
          <w:szCs w:val="24"/>
        </w:rPr>
        <w:t>sa</w:t>
      </w:r>
      <w:proofErr w:type="spellEnd"/>
      <w:r w:rsidRPr="00933025">
        <w:rPr>
          <w:rFonts w:ascii="Garamond" w:hAnsi="Garamond"/>
          <w:szCs w:val="24"/>
        </w:rPr>
        <w:t xml:space="preserve"> </w:t>
      </w:r>
      <w:proofErr w:type="spellStart"/>
      <w:r w:rsidRPr="00933025">
        <w:rPr>
          <w:rFonts w:ascii="Garamond" w:hAnsi="Garamond"/>
          <w:szCs w:val="24"/>
        </w:rPr>
        <w:t>paglilitis</w:t>
      </w:r>
      <w:proofErr w:type="spellEnd"/>
      <w:r w:rsidRPr="00933025">
        <w:rPr>
          <w:rFonts w:ascii="Garamond" w:hAnsi="Garamond"/>
          <w:szCs w:val="24"/>
        </w:rPr>
        <w:t xml:space="preserve"> </w:t>
      </w:r>
      <w:proofErr w:type="spellStart"/>
      <w:r w:rsidRPr="00933025">
        <w:rPr>
          <w:rFonts w:ascii="Garamond" w:hAnsi="Garamond"/>
          <w:szCs w:val="24"/>
        </w:rPr>
        <w:t>na</w:t>
      </w:r>
      <w:proofErr w:type="spellEnd"/>
      <w:r w:rsidRPr="00933025">
        <w:rPr>
          <w:rFonts w:ascii="Garamond" w:hAnsi="Garamond"/>
          <w:szCs w:val="24"/>
        </w:rPr>
        <w:t xml:space="preserve"> </w:t>
      </w:r>
      <w:proofErr w:type="spellStart"/>
      <w:r w:rsidRPr="00933025">
        <w:rPr>
          <w:rFonts w:ascii="Garamond" w:hAnsi="Garamond"/>
          <w:szCs w:val="24"/>
        </w:rPr>
        <w:t>pinamamahalaan</w:t>
      </w:r>
      <w:proofErr w:type="spellEnd"/>
      <w:r w:rsidRPr="00933025">
        <w:rPr>
          <w:rFonts w:ascii="Garamond" w:hAnsi="Garamond"/>
          <w:szCs w:val="24"/>
        </w:rPr>
        <w:t xml:space="preserve"> </w:t>
      </w:r>
      <w:proofErr w:type="spellStart"/>
      <w:r w:rsidRPr="00933025">
        <w:rPr>
          <w:rFonts w:ascii="Garamond" w:hAnsi="Garamond"/>
          <w:szCs w:val="24"/>
        </w:rPr>
        <w:t>ng</w:t>
      </w:r>
      <w:proofErr w:type="spellEnd"/>
      <w:r w:rsidRPr="00933025">
        <w:rPr>
          <w:rFonts w:ascii="Garamond" w:hAnsi="Garamond"/>
          <w:szCs w:val="24"/>
        </w:rPr>
        <w:t xml:space="preserve"> </w:t>
      </w:r>
      <w:proofErr w:type="spellStart"/>
      <w:r w:rsidRPr="00933025">
        <w:rPr>
          <w:rFonts w:ascii="Garamond" w:hAnsi="Garamond"/>
          <w:szCs w:val="24"/>
        </w:rPr>
        <w:t>tanggapan</w:t>
      </w:r>
      <w:proofErr w:type="spellEnd"/>
      <w:r w:rsidRPr="00933025">
        <w:rPr>
          <w:rFonts w:ascii="Garamond" w:hAnsi="Garamond"/>
          <w:szCs w:val="24"/>
        </w:rPr>
        <w:t xml:space="preserve"> </w:t>
      </w:r>
      <w:proofErr w:type="spellStart"/>
      <w:r w:rsidRPr="00933025">
        <w:rPr>
          <w:rFonts w:ascii="Garamond" w:hAnsi="Garamond"/>
          <w:szCs w:val="24"/>
        </w:rPr>
        <w:t>ng</w:t>
      </w:r>
      <w:proofErr w:type="spellEnd"/>
      <w:r w:rsidRPr="00933025">
        <w:rPr>
          <w:rFonts w:ascii="Garamond" w:hAnsi="Garamond"/>
          <w:szCs w:val="24"/>
        </w:rPr>
        <w:t xml:space="preserve"> </w:t>
      </w:r>
      <w:proofErr w:type="spellStart"/>
      <w:r w:rsidRPr="00933025">
        <w:rPr>
          <w:rFonts w:ascii="Garamond" w:hAnsi="Garamond"/>
          <w:szCs w:val="24"/>
        </w:rPr>
        <w:t>tagalitis</w:t>
      </w:r>
      <w:proofErr w:type="spellEnd"/>
      <w:r w:rsidRPr="00933025">
        <w:rPr>
          <w:rFonts w:ascii="Garamond" w:hAnsi="Garamond"/>
          <w:szCs w:val="24"/>
        </w:rPr>
        <w:t xml:space="preserve">. Kung </w:t>
      </w:r>
      <w:proofErr w:type="spellStart"/>
      <w:r w:rsidRPr="00933025">
        <w:rPr>
          <w:rFonts w:ascii="Garamond" w:hAnsi="Garamond"/>
          <w:szCs w:val="24"/>
        </w:rPr>
        <w:t>kailangan</w:t>
      </w:r>
      <w:proofErr w:type="spellEnd"/>
      <w:r w:rsidRPr="00933025">
        <w:rPr>
          <w:rFonts w:ascii="Garamond" w:hAnsi="Garamond"/>
          <w:szCs w:val="24"/>
        </w:rPr>
        <w:t xml:space="preserve"> </w:t>
      </w:r>
      <w:proofErr w:type="spellStart"/>
      <w:r w:rsidRPr="00933025">
        <w:rPr>
          <w:rFonts w:ascii="Garamond" w:hAnsi="Garamond"/>
          <w:szCs w:val="24"/>
        </w:rPr>
        <w:t>ninyo</w:t>
      </w:r>
      <w:proofErr w:type="spellEnd"/>
      <w:r w:rsidRPr="00933025">
        <w:rPr>
          <w:rFonts w:ascii="Garamond" w:hAnsi="Garamond"/>
          <w:szCs w:val="24"/>
        </w:rPr>
        <w:t xml:space="preserve"> </w:t>
      </w:r>
      <w:proofErr w:type="spellStart"/>
      <w:r w:rsidRPr="00933025">
        <w:rPr>
          <w:rFonts w:ascii="Garamond" w:hAnsi="Garamond"/>
          <w:szCs w:val="24"/>
        </w:rPr>
        <w:t>ng</w:t>
      </w:r>
      <w:proofErr w:type="spellEnd"/>
      <w:r w:rsidRPr="00933025">
        <w:rPr>
          <w:rFonts w:ascii="Garamond" w:hAnsi="Garamond"/>
          <w:szCs w:val="24"/>
        </w:rPr>
        <w:t xml:space="preserve"> </w:t>
      </w:r>
      <w:proofErr w:type="spellStart"/>
      <w:r w:rsidRPr="00933025">
        <w:rPr>
          <w:rFonts w:ascii="Garamond" w:hAnsi="Garamond"/>
          <w:szCs w:val="24"/>
        </w:rPr>
        <w:t>isang</w:t>
      </w:r>
      <w:proofErr w:type="spellEnd"/>
      <w:r w:rsidRPr="00933025">
        <w:rPr>
          <w:rFonts w:ascii="Garamond" w:hAnsi="Garamond"/>
          <w:szCs w:val="24"/>
        </w:rPr>
        <w:t xml:space="preserve"> interpreter (</w:t>
      </w:r>
      <w:proofErr w:type="spellStart"/>
      <w:r w:rsidRPr="00933025">
        <w:rPr>
          <w:rFonts w:ascii="Garamond" w:hAnsi="Garamond"/>
          <w:szCs w:val="24"/>
        </w:rPr>
        <w:t>tagapagsalin</w:t>
      </w:r>
      <w:proofErr w:type="spellEnd"/>
      <w:r w:rsidRPr="00933025">
        <w:rPr>
          <w:rFonts w:ascii="Garamond" w:hAnsi="Garamond"/>
          <w:szCs w:val="24"/>
        </w:rPr>
        <w:t xml:space="preserve">) </w:t>
      </w:r>
      <w:proofErr w:type="spellStart"/>
      <w:r w:rsidRPr="00933025">
        <w:rPr>
          <w:rFonts w:ascii="Garamond" w:hAnsi="Garamond"/>
          <w:szCs w:val="24"/>
        </w:rPr>
        <w:t>upang</w:t>
      </w:r>
      <w:proofErr w:type="spellEnd"/>
      <w:r w:rsidRPr="00933025">
        <w:rPr>
          <w:rFonts w:ascii="Garamond" w:hAnsi="Garamond"/>
          <w:szCs w:val="24"/>
        </w:rPr>
        <w:t xml:space="preserve"> </w:t>
      </w:r>
      <w:proofErr w:type="spellStart"/>
      <w:r w:rsidRPr="00933025">
        <w:rPr>
          <w:rFonts w:ascii="Garamond" w:hAnsi="Garamond"/>
          <w:szCs w:val="24"/>
        </w:rPr>
        <w:t>tulungan</w:t>
      </w:r>
      <w:proofErr w:type="spellEnd"/>
      <w:r w:rsidRPr="00933025">
        <w:rPr>
          <w:rFonts w:ascii="Garamond" w:hAnsi="Garamond"/>
          <w:szCs w:val="24"/>
        </w:rPr>
        <w:t xml:space="preserve"> </w:t>
      </w:r>
      <w:proofErr w:type="spellStart"/>
      <w:r w:rsidRPr="00933025">
        <w:rPr>
          <w:rFonts w:ascii="Garamond" w:hAnsi="Garamond"/>
          <w:szCs w:val="24"/>
        </w:rPr>
        <w:t>kayong</w:t>
      </w:r>
      <w:proofErr w:type="spellEnd"/>
      <w:r w:rsidRPr="00933025">
        <w:rPr>
          <w:rFonts w:ascii="Garamond" w:hAnsi="Garamond"/>
          <w:szCs w:val="24"/>
        </w:rPr>
        <w:t xml:space="preserve"> </w:t>
      </w:r>
      <w:proofErr w:type="spellStart"/>
      <w:r w:rsidRPr="00933025">
        <w:rPr>
          <w:rFonts w:ascii="Garamond" w:hAnsi="Garamond"/>
          <w:szCs w:val="24"/>
        </w:rPr>
        <w:t>makipag-usap</w:t>
      </w:r>
      <w:proofErr w:type="spellEnd"/>
      <w:r w:rsidRPr="00933025">
        <w:rPr>
          <w:rFonts w:ascii="Garamond" w:hAnsi="Garamond"/>
          <w:szCs w:val="24"/>
        </w:rPr>
        <w:t xml:space="preserve"> </w:t>
      </w:r>
      <w:proofErr w:type="spellStart"/>
      <w:proofErr w:type="gramStart"/>
      <w:r w:rsidRPr="00933025">
        <w:rPr>
          <w:rFonts w:ascii="Garamond" w:hAnsi="Garamond"/>
          <w:szCs w:val="24"/>
        </w:rPr>
        <w:t>sa</w:t>
      </w:r>
      <w:proofErr w:type="spellEnd"/>
      <w:proofErr w:type="gramEnd"/>
      <w:r w:rsidRPr="00933025">
        <w:rPr>
          <w:rFonts w:ascii="Garamond" w:hAnsi="Garamond"/>
          <w:szCs w:val="24"/>
        </w:rPr>
        <w:t xml:space="preserve"> </w:t>
      </w:r>
      <w:proofErr w:type="spellStart"/>
      <w:r w:rsidRPr="00933025">
        <w:rPr>
          <w:rFonts w:ascii="Garamond" w:hAnsi="Garamond"/>
          <w:szCs w:val="24"/>
        </w:rPr>
        <w:t>aming</w:t>
      </w:r>
      <w:proofErr w:type="spellEnd"/>
      <w:r w:rsidRPr="00933025">
        <w:rPr>
          <w:rFonts w:ascii="Garamond" w:hAnsi="Garamond"/>
          <w:szCs w:val="24"/>
        </w:rPr>
        <w:t xml:space="preserve"> </w:t>
      </w:r>
      <w:proofErr w:type="spellStart"/>
      <w:r w:rsidRPr="00933025">
        <w:rPr>
          <w:rFonts w:ascii="Garamond" w:hAnsi="Garamond"/>
          <w:szCs w:val="24"/>
        </w:rPr>
        <w:t>mga</w:t>
      </w:r>
      <w:proofErr w:type="spellEnd"/>
      <w:r w:rsidRPr="00933025">
        <w:rPr>
          <w:rFonts w:ascii="Garamond" w:hAnsi="Garamond"/>
          <w:szCs w:val="24"/>
        </w:rPr>
        <w:t xml:space="preserve"> </w:t>
      </w:r>
      <w:proofErr w:type="spellStart"/>
      <w:r w:rsidRPr="00933025">
        <w:rPr>
          <w:rFonts w:ascii="Garamond" w:hAnsi="Garamond"/>
          <w:szCs w:val="24"/>
        </w:rPr>
        <w:t>tauhan</w:t>
      </w:r>
      <w:proofErr w:type="spellEnd"/>
      <w:r w:rsidRPr="00933025">
        <w:rPr>
          <w:rFonts w:ascii="Garamond" w:hAnsi="Garamond"/>
          <w:szCs w:val="24"/>
        </w:rPr>
        <w:t xml:space="preserve"> o </w:t>
      </w:r>
      <w:proofErr w:type="spellStart"/>
      <w:r w:rsidRPr="00933025">
        <w:rPr>
          <w:rFonts w:ascii="Garamond" w:hAnsi="Garamond"/>
          <w:szCs w:val="24"/>
        </w:rPr>
        <w:t>kasamahan</w:t>
      </w:r>
      <w:proofErr w:type="spellEnd"/>
      <w:r w:rsidRPr="00933025">
        <w:rPr>
          <w:rFonts w:ascii="Garamond" w:hAnsi="Garamond"/>
          <w:szCs w:val="24"/>
        </w:rPr>
        <w:t xml:space="preserve">, </w:t>
      </w:r>
      <w:proofErr w:type="spellStart"/>
      <w:r w:rsidRPr="00933025">
        <w:rPr>
          <w:rFonts w:ascii="Garamond" w:hAnsi="Garamond"/>
          <w:szCs w:val="24"/>
        </w:rPr>
        <w:t>mangyaring</w:t>
      </w:r>
      <w:proofErr w:type="spellEnd"/>
      <w:r w:rsidRPr="00933025">
        <w:rPr>
          <w:rFonts w:ascii="Garamond" w:hAnsi="Garamond"/>
          <w:szCs w:val="24"/>
        </w:rPr>
        <w:t xml:space="preserve"> </w:t>
      </w:r>
      <w:proofErr w:type="spellStart"/>
      <w:r w:rsidRPr="00933025">
        <w:rPr>
          <w:rFonts w:ascii="Garamond" w:hAnsi="Garamond"/>
          <w:szCs w:val="24"/>
        </w:rPr>
        <w:t>magsabi</w:t>
      </w:r>
      <w:proofErr w:type="spellEnd"/>
      <w:r w:rsidRPr="00933025">
        <w:rPr>
          <w:rFonts w:ascii="Garamond" w:hAnsi="Garamond"/>
          <w:szCs w:val="24"/>
        </w:rPr>
        <w:t xml:space="preserve"> </w:t>
      </w:r>
      <w:proofErr w:type="spellStart"/>
      <w:r w:rsidRPr="00933025">
        <w:rPr>
          <w:rFonts w:ascii="Garamond" w:hAnsi="Garamond"/>
          <w:szCs w:val="24"/>
        </w:rPr>
        <w:t>sa</w:t>
      </w:r>
      <w:proofErr w:type="spellEnd"/>
      <w:r w:rsidRPr="00933025">
        <w:rPr>
          <w:rFonts w:ascii="Garamond" w:hAnsi="Garamond"/>
          <w:szCs w:val="24"/>
        </w:rPr>
        <w:t xml:space="preserve"> </w:t>
      </w:r>
      <w:proofErr w:type="spellStart"/>
      <w:r w:rsidRPr="00933025">
        <w:rPr>
          <w:rFonts w:ascii="Garamond" w:hAnsi="Garamond"/>
          <w:szCs w:val="24"/>
        </w:rPr>
        <w:t>amin</w:t>
      </w:r>
      <w:proofErr w:type="spellEnd"/>
      <w:r w:rsidRPr="00933025">
        <w:rPr>
          <w:rFonts w:ascii="Garamond" w:hAnsi="Garamond"/>
          <w:szCs w:val="24"/>
        </w:rPr>
        <w:t xml:space="preserve"> o </w:t>
      </w:r>
      <w:proofErr w:type="spellStart"/>
      <w:r w:rsidRPr="00933025">
        <w:rPr>
          <w:rFonts w:ascii="Garamond" w:hAnsi="Garamond"/>
          <w:szCs w:val="24"/>
        </w:rPr>
        <w:t>pakiusapan</w:t>
      </w:r>
      <w:proofErr w:type="spellEnd"/>
      <w:r w:rsidRPr="00933025">
        <w:rPr>
          <w:rFonts w:ascii="Garamond" w:hAnsi="Garamond"/>
          <w:szCs w:val="24"/>
        </w:rPr>
        <w:t xml:space="preserve"> </w:t>
      </w:r>
      <w:proofErr w:type="spellStart"/>
      <w:r w:rsidRPr="00933025">
        <w:rPr>
          <w:rFonts w:ascii="Garamond" w:hAnsi="Garamond"/>
          <w:szCs w:val="24"/>
        </w:rPr>
        <w:t>ang</w:t>
      </w:r>
      <w:proofErr w:type="spellEnd"/>
      <w:r w:rsidRPr="00933025">
        <w:rPr>
          <w:rFonts w:ascii="Garamond" w:hAnsi="Garamond"/>
          <w:szCs w:val="24"/>
        </w:rPr>
        <w:t xml:space="preserve"> </w:t>
      </w:r>
      <w:proofErr w:type="spellStart"/>
      <w:r w:rsidRPr="00933025">
        <w:rPr>
          <w:rFonts w:ascii="Garamond" w:hAnsi="Garamond"/>
          <w:szCs w:val="24"/>
        </w:rPr>
        <w:t>sinuman</w:t>
      </w:r>
      <w:proofErr w:type="spellEnd"/>
      <w:r w:rsidRPr="00933025">
        <w:rPr>
          <w:rFonts w:ascii="Garamond" w:hAnsi="Garamond"/>
          <w:szCs w:val="24"/>
        </w:rPr>
        <w:t xml:space="preserve"> </w:t>
      </w:r>
      <w:proofErr w:type="spellStart"/>
      <w:r w:rsidRPr="00933025">
        <w:rPr>
          <w:rFonts w:ascii="Garamond" w:hAnsi="Garamond"/>
          <w:szCs w:val="24"/>
        </w:rPr>
        <w:t>na</w:t>
      </w:r>
      <w:proofErr w:type="spellEnd"/>
      <w:r w:rsidRPr="00933025">
        <w:rPr>
          <w:rFonts w:ascii="Garamond" w:hAnsi="Garamond"/>
          <w:szCs w:val="24"/>
        </w:rPr>
        <w:t xml:space="preserve"> </w:t>
      </w:r>
      <w:proofErr w:type="spellStart"/>
      <w:r w:rsidRPr="00933025">
        <w:rPr>
          <w:rFonts w:ascii="Garamond" w:hAnsi="Garamond"/>
          <w:szCs w:val="24"/>
        </w:rPr>
        <w:t>magsabi</w:t>
      </w:r>
      <w:proofErr w:type="spellEnd"/>
      <w:r w:rsidRPr="00933025">
        <w:rPr>
          <w:rFonts w:ascii="Garamond" w:hAnsi="Garamond"/>
          <w:szCs w:val="24"/>
        </w:rPr>
        <w:t xml:space="preserve"> </w:t>
      </w:r>
      <w:proofErr w:type="spellStart"/>
      <w:r w:rsidRPr="00933025">
        <w:rPr>
          <w:rFonts w:ascii="Garamond" w:hAnsi="Garamond"/>
          <w:szCs w:val="24"/>
        </w:rPr>
        <w:t>sa</w:t>
      </w:r>
      <w:proofErr w:type="spellEnd"/>
      <w:r w:rsidRPr="00933025">
        <w:rPr>
          <w:rFonts w:ascii="Garamond" w:hAnsi="Garamond"/>
          <w:szCs w:val="24"/>
        </w:rPr>
        <w:t xml:space="preserve"> </w:t>
      </w:r>
      <w:proofErr w:type="spellStart"/>
      <w:r w:rsidRPr="00933025">
        <w:rPr>
          <w:rFonts w:ascii="Garamond" w:hAnsi="Garamond"/>
          <w:szCs w:val="24"/>
        </w:rPr>
        <w:t>amin</w:t>
      </w:r>
      <w:proofErr w:type="spellEnd"/>
      <w:r w:rsidRPr="00933025">
        <w:rPr>
          <w:rFonts w:ascii="Garamond" w:hAnsi="Garamond"/>
          <w:szCs w:val="24"/>
        </w:rPr>
        <w:t xml:space="preserve"> </w:t>
      </w:r>
      <w:proofErr w:type="spellStart"/>
      <w:r w:rsidRPr="00933025">
        <w:rPr>
          <w:rFonts w:ascii="Garamond" w:hAnsi="Garamond"/>
          <w:szCs w:val="24"/>
        </w:rPr>
        <w:t>para</w:t>
      </w:r>
      <w:proofErr w:type="spellEnd"/>
      <w:r w:rsidRPr="00933025">
        <w:rPr>
          <w:rFonts w:ascii="Garamond" w:hAnsi="Garamond"/>
          <w:szCs w:val="24"/>
        </w:rPr>
        <w:t xml:space="preserve"> </w:t>
      </w:r>
      <w:proofErr w:type="spellStart"/>
      <w:r w:rsidRPr="00933025">
        <w:rPr>
          <w:rFonts w:ascii="Garamond" w:hAnsi="Garamond"/>
          <w:szCs w:val="24"/>
        </w:rPr>
        <w:t>sa</w:t>
      </w:r>
      <w:proofErr w:type="spellEnd"/>
      <w:r w:rsidRPr="00933025">
        <w:rPr>
          <w:rFonts w:ascii="Garamond" w:hAnsi="Garamond"/>
          <w:szCs w:val="24"/>
        </w:rPr>
        <w:t xml:space="preserve"> </w:t>
      </w:r>
      <w:proofErr w:type="spellStart"/>
      <w:r w:rsidRPr="00933025">
        <w:rPr>
          <w:rFonts w:ascii="Garamond" w:hAnsi="Garamond"/>
          <w:szCs w:val="24"/>
        </w:rPr>
        <w:t>inyo</w:t>
      </w:r>
      <w:proofErr w:type="spellEnd"/>
      <w:r w:rsidRPr="00933025">
        <w:rPr>
          <w:rFonts w:ascii="Garamond" w:hAnsi="Garamond"/>
          <w:szCs w:val="24"/>
        </w:rPr>
        <w:t xml:space="preserve">. </w:t>
      </w:r>
      <w:proofErr w:type="spellStart"/>
      <w:r w:rsidRPr="00933025">
        <w:rPr>
          <w:rFonts w:ascii="Garamond" w:hAnsi="Garamond"/>
          <w:szCs w:val="24"/>
        </w:rPr>
        <w:t>Maaari</w:t>
      </w:r>
      <w:proofErr w:type="spellEnd"/>
      <w:r w:rsidRPr="00933025">
        <w:rPr>
          <w:rFonts w:ascii="Garamond" w:hAnsi="Garamond"/>
          <w:szCs w:val="24"/>
        </w:rPr>
        <w:t xml:space="preserve"> kayo at </w:t>
      </w:r>
      <w:proofErr w:type="spellStart"/>
      <w:r w:rsidRPr="00933025">
        <w:rPr>
          <w:rFonts w:ascii="Garamond" w:hAnsi="Garamond"/>
          <w:szCs w:val="24"/>
        </w:rPr>
        <w:t>ang</w:t>
      </w:r>
      <w:proofErr w:type="spellEnd"/>
      <w:r w:rsidRPr="00933025">
        <w:rPr>
          <w:rFonts w:ascii="Garamond" w:hAnsi="Garamond"/>
          <w:szCs w:val="24"/>
        </w:rPr>
        <w:t xml:space="preserve"> </w:t>
      </w:r>
      <w:proofErr w:type="spellStart"/>
      <w:r w:rsidRPr="00933025">
        <w:rPr>
          <w:rFonts w:ascii="Garamond" w:hAnsi="Garamond"/>
          <w:szCs w:val="24"/>
        </w:rPr>
        <w:t>mga</w:t>
      </w:r>
      <w:proofErr w:type="spellEnd"/>
      <w:r w:rsidRPr="00933025">
        <w:rPr>
          <w:rFonts w:ascii="Garamond" w:hAnsi="Garamond"/>
          <w:szCs w:val="24"/>
        </w:rPr>
        <w:t xml:space="preserve"> </w:t>
      </w:r>
      <w:proofErr w:type="spellStart"/>
      <w:r w:rsidRPr="00933025">
        <w:rPr>
          <w:rFonts w:ascii="Garamond" w:hAnsi="Garamond"/>
          <w:szCs w:val="24"/>
        </w:rPr>
        <w:t>tauhan</w:t>
      </w:r>
      <w:proofErr w:type="spellEnd"/>
      <w:r w:rsidRPr="00933025">
        <w:rPr>
          <w:rFonts w:ascii="Garamond" w:hAnsi="Garamond"/>
          <w:szCs w:val="24"/>
        </w:rPr>
        <w:t xml:space="preserve"> o </w:t>
      </w:r>
      <w:proofErr w:type="spellStart"/>
      <w:r w:rsidRPr="00933025">
        <w:rPr>
          <w:rFonts w:ascii="Garamond" w:hAnsi="Garamond"/>
          <w:szCs w:val="24"/>
        </w:rPr>
        <w:t>kasamahan</w:t>
      </w:r>
      <w:proofErr w:type="spellEnd"/>
      <w:r w:rsidRPr="00933025">
        <w:rPr>
          <w:rFonts w:ascii="Garamond" w:hAnsi="Garamond"/>
          <w:szCs w:val="24"/>
        </w:rPr>
        <w:t xml:space="preserve"> </w:t>
      </w:r>
      <w:proofErr w:type="spellStart"/>
      <w:proofErr w:type="gramStart"/>
      <w:r w:rsidRPr="00933025">
        <w:rPr>
          <w:rFonts w:ascii="Garamond" w:hAnsi="Garamond"/>
          <w:szCs w:val="24"/>
        </w:rPr>
        <w:t>na</w:t>
      </w:r>
      <w:proofErr w:type="spellEnd"/>
      <w:proofErr w:type="gramEnd"/>
      <w:r w:rsidRPr="00933025">
        <w:rPr>
          <w:rFonts w:ascii="Garamond" w:hAnsi="Garamond"/>
          <w:szCs w:val="24"/>
        </w:rPr>
        <w:t xml:space="preserve"> </w:t>
      </w:r>
      <w:proofErr w:type="spellStart"/>
      <w:r w:rsidRPr="00933025">
        <w:rPr>
          <w:rFonts w:ascii="Garamond" w:hAnsi="Garamond"/>
          <w:szCs w:val="24"/>
        </w:rPr>
        <w:t>magmiting</w:t>
      </w:r>
      <w:proofErr w:type="spellEnd"/>
      <w:r w:rsidRPr="00933025">
        <w:rPr>
          <w:rFonts w:ascii="Garamond" w:hAnsi="Garamond"/>
          <w:szCs w:val="24"/>
        </w:rPr>
        <w:t xml:space="preserve"> </w:t>
      </w:r>
      <w:proofErr w:type="spellStart"/>
      <w:r w:rsidRPr="00933025">
        <w:rPr>
          <w:rFonts w:ascii="Garamond" w:hAnsi="Garamond"/>
          <w:szCs w:val="24"/>
        </w:rPr>
        <w:t>na</w:t>
      </w:r>
      <w:proofErr w:type="spellEnd"/>
      <w:r w:rsidRPr="00933025">
        <w:rPr>
          <w:rFonts w:ascii="Garamond" w:hAnsi="Garamond"/>
          <w:szCs w:val="24"/>
        </w:rPr>
        <w:t xml:space="preserve"> </w:t>
      </w:r>
      <w:proofErr w:type="spellStart"/>
      <w:r w:rsidRPr="00933025">
        <w:rPr>
          <w:rFonts w:ascii="Garamond" w:hAnsi="Garamond"/>
          <w:szCs w:val="24"/>
        </w:rPr>
        <w:t>mayroong</w:t>
      </w:r>
      <w:proofErr w:type="spellEnd"/>
      <w:r w:rsidRPr="00933025">
        <w:rPr>
          <w:rFonts w:ascii="Garamond" w:hAnsi="Garamond"/>
          <w:szCs w:val="24"/>
        </w:rPr>
        <w:t xml:space="preserve"> </w:t>
      </w:r>
      <w:proofErr w:type="spellStart"/>
      <w:r w:rsidRPr="00933025">
        <w:rPr>
          <w:rFonts w:ascii="Garamond" w:hAnsi="Garamond"/>
          <w:szCs w:val="24"/>
        </w:rPr>
        <w:t>tagapagsalin</w:t>
      </w:r>
      <w:proofErr w:type="spellEnd"/>
      <w:r w:rsidRPr="00933025">
        <w:rPr>
          <w:rFonts w:ascii="Garamond" w:hAnsi="Garamond"/>
          <w:szCs w:val="24"/>
        </w:rPr>
        <w:t xml:space="preserve"> </w:t>
      </w:r>
      <w:proofErr w:type="spellStart"/>
      <w:r w:rsidRPr="00933025">
        <w:rPr>
          <w:rFonts w:ascii="Garamond" w:hAnsi="Garamond"/>
          <w:szCs w:val="24"/>
        </w:rPr>
        <w:t>upang</w:t>
      </w:r>
      <w:proofErr w:type="spellEnd"/>
      <w:r w:rsidRPr="00933025">
        <w:rPr>
          <w:rFonts w:ascii="Garamond" w:hAnsi="Garamond"/>
          <w:szCs w:val="24"/>
        </w:rPr>
        <w:t xml:space="preserve"> </w:t>
      </w:r>
      <w:proofErr w:type="spellStart"/>
      <w:r w:rsidRPr="00933025">
        <w:rPr>
          <w:rFonts w:ascii="Garamond" w:hAnsi="Garamond"/>
          <w:szCs w:val="24"/>
        </w:rPr>
        <w:t>ipaliwanag</w:t>
      </w:r>
      <w:proofErr w:type="spellEnd"/>
      <w:r w:rsidRPr="00933025">
        <w:rPr>
          <w:rFonts w:ascii="Garamond" w:hAnsi="Garamond"/>
          <w:szCs w:val="24"/>
        </w:rPr>
        <w:t xml:space="preserve"> </w:t>
      </w:r>
      <w:proofErr w:type="spellStart"/>
      <w:r w:rsidRPr="00933025">
        <w:rPr>
          <w:rFonts w:ascii="Garamond" w:hAnsi="Garamond"/>
          <w:szCs w:val="24"/>
        </w:rPr>
        <w:t>sa</w:t>
      </w:r>
      <w:proofErr w:type="spellEnd"/>
      <w:r w:rsidRPr="00933025">
        <w:rPr>
          <w:rFonts w:ascii="Garamond" w:hAnsi="Garamond"/>
          <w:szCs w:val="24"/>
        </w:rPr>
        <w:t xml:space="preserve"> </w:t>
      </w:r>
      <w:proofErr w:type="spellStart"/>
      <w:r w:rsidRPr="00933025">
        <w:rPr>
          <w:rFonts w:ascii="Garamond" w:hAnsi="Garamond"/>
          <w:szCs w:val="24"/>
        </w:rPr>
        <w:t>inyo</w:t>
      </w:r>
      <w:proofErr w:type="spellEnd"/>
      <w:r w:rsidRPr="00933025">
        <w:rPr>
          <w:rFonts w:ascii="Garamond" w:hAnsi="Garamond"/>
          <w:szCs w:val="24"/>
        </w:rPr>
        <w:t xml:space="preserve"> kung </w:t>
      </w:r>
      <w:proofErr w:type="spellStart"/>
      <w:r w:rsidRPr="00933025">
        <w:rPr>
          <w:rFonts w:ascii="Garamond" w:hAnsi="Garamond"/>
          <w:szCs w:val="24"/>
        </w:rPr>
        <w:t>paano</w:t>
      </w:r>
      <w:proofErr w:type="spellEnd"/>
      <w:r w:rsidRPr="00933025">
        <w:rPr>
          <w:rFonts w:ascii="Garamond" w:hAnsi="Garamond"/>
          <w:szCs w:val="24"/>
        </w:rPr>
        <w:t xml:space="preserve"> </w:t>
      </w:r>
      <w:proofErr w:type="spellStart"/>
      <w:r w:rsidRPr="00933025">
        <w:rPr>
          <w:rFonts w:ascii="Garamond" w:hAnsi="Garamond"/>
          <w:szCs w:val="24"/>
        </w:rPr>
        <w:t>pinamamahalaan</w:t>
      </w:r>
      <w:proofErr w:type="spellEnd"/>
      <w:r w:rsidRPr="00933025">
        <w:rPr>
          <w:rFonts w:ascii="Garamond" w:hAnsi="Garamond"/>
          <w:szCs w:val="24"/>
        </w:rPr>
        <w:t xml:space="preserve"> </w:t>
      </w:r>
      <w:proofErr w:type="spellStart"/>
      <w:r w:rsidRPr="00933025">
        <w:rPr>
          <w:rFonts w:ascii="Garamond" w:hAnsi="Garamond"/>
          <w:szCs w:val="24"/>
        </w:rPr>
        <w:t>ang</w:t>
      </w:r>
      <w:proofErr w:type="spellEnd"/>
      <w:r w:rsidRPr="00933025">
        <w:rPr>
          <w:rFonts w:ascii="Garamond" w:hAnsi="Garamond"/>
          <w:szCs w:val="24"/>
        </w:rPr>
        <w:t xml:space="preserve"> </w:t>
      </w:r>
      <w:proofErr w:type="spellStart"/>
      <w:r w:rsidRPr="00933025">
        <w:rPr>
          <w:rFonts w:ascii="Garamond" w:hAnsi="Garamond"/>
          <w:szCs w:val="24"/>
        </w:rPr>
        <w:t>paglilitis</w:t>
      </w:r>
      <w:proofErr w:type="spellEnd"/>
      <w:r w:rsidRPr="00933025">
        <w:rPr>
          <w:rFonts w:ascii="Garamond" w:hAnsi="Garamond"/>
          <w:szCs w:val="24"/>
        </w:rPr>
        <w:t xml:space="preserve">. Para </w:t>
      </w:r>
      <w:proofErr w:type="spellStart"/>
      <w:r w:rsidRPr="00933025">
        <w:rPr>
          <w:rFonts w:ascii="Garamond" w:hAnsi="Garamond"/>
          <w:szCs w:val="24"/>
        </w:rPr>
        <w:t>tiyakin</w:t>
      </w:r>
      <w:proofErr w:type="spellEnd"/>
      <w:r w:rsidRPr="00933025">
        <w:rPr>
          <w:rFonts w:ascii="Garamond" w:hAnsi="Garamond"/>
          <w:szCs w:val="24"/>
        </w:rPr>
        <w:t xml:space="preserve"> </w:t>
      </w:r>
      <w:proofErr w:type="spellStart"/>
      <w:r w:rsidRPr="00933025">
        <w:rPr>
          <w:rFonts w:ascii="Garamond" w:hAnsi="Garamond"/>
          <w:szCs w:val="24"/>
        </w:rPr>
        <w:t>ang</w:t>
      </w:r>
      <w:proofErr w:type="spellEnd"/>
      <w:r w:rsidRPr="00933025">
        <w:rPr>
          <w:rFonts w:ascii="Garamond" w:hAnsi="Garamond"/>
          <w:szCs w:val="24"/>
        </w:rPr>
        <w:t xml:space="preserve"> </w:t>
      </w:r>
      <w:proofErr w:type="spellStart"/>
      <w:r w:rsidRPr="00933025">
        <w:rPr>
          <w:rFonts w:ascii="Garamond" w:hAnsi="Garamond"/>
          <w:szCs w:val="24"/>
        </w:rPr>
        <w:t>mga</w:t>
      </w:r>
      <w:proofErr w:type="spellEnd"/>
      <w:r w:rsidRPr="00933025">
        <w:rPr>
          <w:rFonts w:ascii="Garamond" w:hAnsi="Garamond"/>
          <w:szCs w:val="24"/>
        </w:rPr>
        <w:t xml:space="preserve"> </w:t>
      </w:r>
      <w:proofErr w:type="spellStart"/>
      <w:r w:rsidRPr="00933025">
        <w:rPr>
          <w:rFonts w:ascii="Garamond" w:hAnsi="Garamond"/>
          <w:szCs w:val="24"/>
        </w:rPr>
        <w:t>pangyayari</w:t>
      </w:r>
      <w:proofErr w:type="spellEnd"/>
      <w:r w:rsidRPr="00933025">
        <w:rPr>
          <w:rFonts w:ascii="Garamond" w:hAnsi="Garamond"/>
          <w:szCs w:val="24"/>
        </w:rPr>
        <w:t xml:space="preserve"> at </w:t>
      </w:r>
      <w:proofErr w:type="spellStart"/>
      <w:r w:rsidRPr="00933025">
        <w:rPr>
          <w:rFonts w:ascii="Garamond" w:hAnsi="Garamond"/>
          <w:szCs w:val="24"/>
        </w:rPr>
        <w:t>dahilan</w:t>
      </w:r>
      <w:proofErr w:type="spellEnd"/>
      <w:r w:rsidRPr="00933025">
        <w:rPr>
          <w:rFonts w:ascii="Garamond" w:hAnsi="Garamond"/>
          <w:szCs w:val="24"/>
        </w:rPr>
        <w:t xml:space="preserve"> </w:t>
      </w:r>
      <w:proofErr w:type="spellStart"/>
      <w:r w:rsidRPr="00933025">
        <w:rPr>
          <w:rFonts w:ascii="Garamond" w:hAnsi="Garamond"/>
          <w:szCs w:val="24"/>
        </w:rPr>
        <w:t>ng</w:t>
      </w:r>
      <w:proofErr w:type="spellEnd"/>
      <w:r w:rsidRPr="00933025">
        <w:rPr>
          <w:rFonts w:ascii="Garamond" w:hAnsi="Garamond"/>
          <w:szCs w:val="24"/>
        </w:rPr>
        <w:t xml:space="preserve"> </w:t>
      </w:r>
      <w:proofErr w:type="spellStart"/>
      <w:r w:rsidRPr="00933025">
        <w:rPr>
          <w:rFonts w:ascii="Garamond" w:hAnsi="Garamond"/>
          <w:szCs w:val="24"/>
        </w:rPr>
        <w:t>kamatayan</w:t>
      </w:r>
      <w:proofErr w:type="spellEnd"/>
      <w:r w:rsidRPr="00933025">
        <w:rPr>
          <w:rFonts w:ascii="Garamond" w:hAnsi="Garamond"/>
          <w:szCs w:val="24"/>
        </w:rPr>
        <w:t xml:space="preserve">, </w:t>
      </w:r>
      <w:proofErr w:type="spellStart"/>
      <w:r w:rsidRPr="00933025">
        <w:rPr>
          <w:rFonts w:ascii="Garamond" w:hAnsi="Garamond"/>
          <w:szCs w:val="24"/>
        </w:rPr>
        <w:t>mamamahala</w:t>
      </w:r>
      <w:proofErr w:type="spellEnd"/>
      <w:r w:rsidRPr="00933025">
        <w:rPr>
          <w:rFonts w:ascii="Garamond" w:hAnsi="Garamond"/>
          <w:szCs w:val="24"/>
        </w:rPr>
        <w:t xml:space="preserve"> </w:t>
      </w:r>
      <w:proofErr w:type="spellStart"/>
      <w:r w:rsidRPr="00933025">
        <w:rPr>
          <w:rFonts w:ascii="Garamond" w:hAnsi="Garamond"/>
          <w:szCs w:val="24"/>
        </w:rPr>
        <w:t>ang</w:t>
      </w:r>
      <w:proofErr w:type="spellEnd"/>
      <w:r w:rsidRPr="00933025">
        <w:rPr>
          <w:rFonts w:ascii="Garamond" w:hAnsi="Garamond"/>
          <w:szCs w:val="24"/>
        </w:rPr>
        <w:t xml:space="preserve"> </w:t>
      </w:r>
      <w:proofErr w:type="spellStart"/>
      <w:r w:rsidRPr="00933025">
        <w:rPr>
          <w:rFonts w:ascii="Garamond" w:hAnsi="Garamond"/>
          <w:szCs w:val="24"/>
        </w:rPr>
        <w:t>tagalitis</w:t>
      </w:r>
      <w:proofErr w:type="spellEnd"/>
      <w:r w:rsidRPr="00933025">
        <w:rPr>
          <w:rFonts w:ascii="Garamond" w:hAnsi="Garamond"/>
          <w:szCs w:val="24"/>
        </w:rPr>
        <w:t xml:space="preserve"> </w:t>
      </w:r>
      <w:proofErr w:type="spellStart"/>
      <w:r w:rsidRPr="00933025">
        <w:rPr>
          <w:rFonts w:ascii="Garamond" w:hAnsi="Garamond"/>
          <w:szCs w:val="24"/>
        </w:rPr>
        <w:t>ng</w:t>
      </w:r>
      <w:proofErr w:type="spellEnd"/>
      <w:r w:rsidRPr="00933025">
        <w:rPr>
          <w:rFonts w:ascii="Garamond" w:hAnsi="Garamond"/>
          <w:szCs w:val="24"/>
        </w:rPr>
        <w:t xml:space="preserve"> </w:t>
      </w:r>
      <w:proofErr w:type="spellStart"/>
      <w:r w:rsidRPr="00933025">
        <w:rPr>
          <w:rFonts w:ascii="Garamond" w:hAnsi="Garamond"/>
          <w:szCs w:val="24"/>
        </w:rPr>
        <w:t>pagsisiyasat</w:t>
      </w:r>
      <w:proofErr w:type="spellEnd"/>
      <w:r w:rsidRPr="00933025">
        <w:rPr>
          <w:rFonts w:ascii="Garamond" w:hAnsi="Garamond"/>
          <w:szCs w:val="24"/>
        </w:rPr>
        <w:t xml:space="preserve"> o </w:t>
      </w:r>
      <w:proofErr w:type="spellStart"/>
      <w:r w:rsidRPr="00933025">
        <w:rPr>
          <w:rFonts w:ascii="Garamond" w:hAnsi="Garamond"/>
          <w:szCs w:val="24"/>
        </w:rPr>
        <w:t>imbestigasyon</w:t>
      </w:r>
      <w:proofErr w:type="spellEnd"/>
      <w:r w:rsidRPr="00933025">
        <w:rPr>
          <w:rFonts w:ascii="Garamond" w:hAnsi="Garamond"/>
          <w:szCs w:val="24"/>
        </w:rPr>
        <w:t xml:space="preserve"> </w:t>
      </w:r>
      <w:proofErr w:type="spellStart"/>
      <w:r w:rsidRPr="00933025">
        <w:rPr>
          <w:rFonts w:ascii="Garamond" w:hAnsi="Garamond"/>
          <w:szCs w:val="24"/>
        </w:rPr>
        <w:t>tungkol</w:t>
      </w:r>
      <w:proofErr w:type="spellEnd"/>
      <w:r w:rsidRPr="00933025">
        <w:rPr>
          <w:rFonts w:ascii="Garamond" w:hAnsi="Garamond"/>
          <w:szCs w:val="24"/>
        </w:rPr>
        <w:t xml:space="preserve"> </w:t>
      </w:r>
      <w:proofErr w:type="spellStart"/>
      <w:proofErr w:type="gramStart"/>
      <w:r w:rsidRPr="00933025">
        <w:rPr>
          <w:rFonts w:ascii="Garamond" w:hAnsi="Garamond"/>
          <w:szCs w:val="24"/>
        </w:rPr>
        <w:t>sa</w:t>
      </w:r>
      <w:proofErr w:type="spellEnd"/>
      <w:proofErr w:type="gramEnd"/>
      <w:r w:rsidRPr="00933025">
        <w:rPr>
          <w:rFonts w:ascii="Garamond" w:hAnsi="Garamond"/>
          <w:szCs w:val="24"/>
        </w:rPr>
        <w:t xml:space="preserve"> </w:t>
      </w:r>
      <w:proofErr w:type="spellStart"/>
      <w:r w:rsidRPr="00933025">
        <w:rPr>
          <w:rFonts w:ascii="Garamond" w:hAnsi="Garamond"/>
          <w:szCs w:val="24"/>
        </w:rPr>
        <w:t>kamatayan</w:t>
      </w:r>
      <w:proofErr w:type="spellEnd"/>
      <w:r w:rsidRPr="00933025">
        <w:rPr>
          <w:rFonts w:ascii="Garamond" w:hAnsi="Garamond"/>
          <w:szCs w:val="24"/>
        </w:rPr>
        <w:t xml:space="preserve"> (</w:t>
      </w:r>
      <w:proofErr w:type="spellStart"/>
      <w:r w:rsidRPr="00933025">
        <w:rPr>
          <w:rFonts w:ascii="Garamond" w:hAnsi="Garamond"/>
          <w:szCs w:val="24"/>
        </w:rPr>
        <w:t>ito</w:t>
      </w:r>
      <w:proofErr w:type="spellEnd"/>
      <w:r w:rsidRPr="00933025">
        <w:rPr>
          <w:rFonts w:ascii="Garamond" w:hAnsi="Garamond"/>
          <w:szCs w:val="24"/>
        </w:rPr>
        <w:t xml:space="preserve"> ay </w:t>
      </w:r>
      <w:proofErr w:type="spellStart"/>
      <w:r w:rsidRPr="00933025">
        <w:rPr>
          <w:rFonts w:ascii="Garamond" w:hAnsi="Garamond"/>
          <w:szCs w:val="24"/>
        </w:rPr>
        <w:t>isang</w:t>
      </w:r>
      <w:proofErr w:type="spellEnd"/>
      <w:r w:rsidRPr="00933025">
        <w:rPr>
          <w:rFonts w:ascii="Garamond" w:hAnsi="Garamond"/>
          <w:szCs w:val="24"/>
        </w:rPr>
        <w:t xml:space="preserve"> </w:t>
      </w:r>
      <w:proofErr w:type="spellStart"/>
      <w:r w:rsidRPr="00933025">
        <w:rPr>
          <w:rFonts w:ascii="Garamond" w:hAnsi="Garamond"/>
          <w:szCs w:val="24"/>
        </w:rPr>
        <w:t>pormal</w:t>
      </w:r>
      <w:proofErr w:type="spellEnd"/>
      <w:r w:rsidRPr="00933025">
        <w:rPr>
          <w:rFonts w:ascii="Garamond" w:hAnsi="Garamond"/>
          <w:szCs w:val="24"/>
        </w:rPr>
        <w:t xml:space="preserve"> </w:t>
      </w:r>
      <w:proofErr w:type="spellStart"/>
      <w:r w:rsidRPr="00933025">
        <w:rPr>
          <w:rFonts w:ascii="Garamond" w:hAnsi="Garamond"/>
          <w:szCs w:val="24"/>
        </w:rPr>
        <w:t>na</w:t>
      </w:r>
      <w:proofErr w:type="spellEnd"/>
      <w:r w:rsidRPr="00933025">
        <w:rPr>
          <w:rFonts w:ascii="Garamond" w:hAnsi="Garamond"/>
          <w:szCs w:val="24"/>
        </w:rPr>
        <w:t xml:space="preserve"> </w:t>
      </w:r>
      <w:proofErr w:type="spellStart"/>
      <w:r w:rsidRPr="00933025">
        <w:rPr>
          <w:rFonts w:ascii="Garamond" w:hAnsi="Garamond"/>
          <w:szCs w:val="24"/>
        </w:rPr>
        <w:t>pagdinig</w:t>
      </w:r>
      <w:proofErr w:type="spellEnd"/>
      <w:r w:rsidRPr="00933025">
        <w:rPr>
          <w:rFonts w:ascii="Garamond" w:hAnsi="Garamond"/>
          <w:szCs w:val="24"/>
        </w:rPr>
        <w:t xml:space="preserve"> </w:t>
      </w:r>
      <w:proofErr w:type="spellStart"/>
      <w:r w:rsidRPr="00933025">
        <w:rPr>
          <w:rFonts w:ascii="Garamond" w:hAnsi="Garamond"/>
          <w:szCs w:val="24"/>
        </w:rPr>
        <w:t>ng</w:t>
      </w:r>
      <w:proofErr w:type="spellEnd"/>
      <w:r w:rsidRPr="00933025">
        <w:rPr>
          <w:rFonts w:ascii="Garamond" w:hAnsi="Garamond"/>
          <w:szCs w:val="24"/>
        </w:rPr>
        <w:t xml:space="preserve"> </w:t>
      </w:r>
      <w:proofErr w:type="spellStart"/>
      <w:r w:rsidRPr="00933025">
        <w:rPr>
          <w:rFonts w:ascii="Garamond" w:hAnsi="Garamond"/>
          <w:szCs w:val="24"/>
        </w:rPr>
        <w:t>korte</w:t>
      </w:r>
      <w:proofErr w:type="spellEnd"/>
      <w:r w:rsidRPr="00933025">
        <w:rPr>
          <w:rFonts w:ascii="Garamond" w:hAnsi="Garamond"/>
          <w:szCs w:val="24"/>
        </w:rPr>
        <w:t xml:space="preserve">). </w:t>
      </w:r>
      <w:proofErr w:type="spellStart"/>
      <w:r w:rsidRPr="00933025">
        <w:rPr>
          <w:rFonts w:ascii="Garamond" w:hAnsi="Garamond"/>
          <w:szCs w:val="24"/>
        </w:rPr>
        <w:t>Maaari</w:t>
      </w:r>
      <w:proofErr w:type="spellEnd"/>
      <w:r w:rsidRPr="00933025">
        <w:rPr>
          <w:rFonts w:ascii="Garamond" w:hAnsi="Garamond"/>
          <w:szCs w:val="24"/>
        </w:rPr>
        <w:t xml:space="preserve"> </w:t>
      </w:r>
      <w:proofErr w:type="spellStart"/>
      <w:r w:rsidRPr="00933025">
        <w:rPr>
          <w:rFonts w:ascii="Garamond" w:hAnsi="Garamond"/>
          <w:szCs w:val="24"/>
        </w:rPr>
        <w:t>kaming</w:t>
      </w:r>
      <w:proofErr w:type="spellEnd"/>
      <w:r w:rsidRPr="00933025">
        <w:rPr>
          <w:rFonts w:ascii="Garamond" w:hAnsi="Garamond"/>
          <w:szCs w:val="24"/>
        </w:rPr>
        <w:t xml:space="preserve"> </w:t>
      </w:r>
      <w:proofErr w:type="spellStart"/>
      <w:r w:rsidRPr="00933025">
        <w:rPr>
          <w:rFonts w:ascii="Garamond" w:hAnsi="Garamond"/>
          <w:szCs w:val="24"/>
        </w:rPr>
        <w:t>kumuha</w:t>
      </w:r>
      <w:proofErr w:type="spellEnd"/>
      <w:r w:rsidRPr="00933025">
        <w:rPr>
          <w:rFonts w:ascii="Garamond" w:hAnsi="Garamond"/>
          <w:szCs w:val="24"/>
        </w:rPr>
        <w:t xml:space="preserve"> </w:t>
      </w:r>
      <w:proofErr w:type="spellStart"/>
      <w:r w:rsidRPr="00933025">
        <w:rPr>
          <w:rFonts w:ascii="Garamond" w:hAnsi="Garamond"/>
          <w:szCs w:val="24"/>
        </w:rPr>
        <w:t>ng</w:t>
      </w:r>
      <w:proofErr w:type="spellEnd"/>
      <w:r w:rsidRPr="00933025">
        <w:rPr>
          <w:rFonts w:ascii="Garamond" w:hAnsi="Garamond"/>
          <w:szCs w:val="24"/>
        </w:rPr>
        <w:t xml:space="preserve"> </w:t>
      </w:r>
      <w:proofErr w:type="spellStart"/>
      <w:r w:rsidRPr="00933025">
        <w:rPr>
          <w:rFonts w:ascii="Garamond" w:hAnsi="Garamond"/>
          <w:szCs w:val="24"/>
        </w:rPr>
        <w:t>tagapagsalin</w:t>
      </w:r>
      <w:proofErr w:type="spellEnd"/>
      <w:r w:rsidRPr="00933025">
        <w:rPr>
          <w:rFonts w:ascii="Garamond" w:hAnsi="Garamond"/>
          <w:szCs w:val="24"/>
        </w:rPr>
        <w:t xml:space="preserve"> </w:t>
      </w:r>
      <w:proofErr w:type="spellStart"/>
      <w:proofErr w:type="gramStart"/>
      <w:r w:rsidRPr="00933025">
        <w:rPr>
          <w:rFonts w:ascii="Garamond" w:hAnsi="Garamond"/>
          <w:szCs w:val="24"/>
        </w:rPr>
        <w:t>na</w:t>
      </w:r>
      <w:proofErr w:type="spellEnd"/>
      <w:proofErr w:type="gramEnd"/>
      <w:r w:rsidRPr="00933025">
        <w:rPr>
          <w:rFonts w:ascii="Garamond" w:hAnsi="Garamond"/>
          <w:szCs w:val="24"/>
        </w:rPr>
        <w:t xml:space="preserve"> </w:t>
      </w:r>
      <w:proofErr w:type="spellStart"/>
      <w:r w:rsidRPr="00933025">
        <w:rPr>
          <w:rFonts w:ascii="Garamond" w:hAnsi="Garamond"/>
          <w:szCs w:val="24"/>
        </w:rPr>
        <w:t>tutulong</w:t>
      </w:r>
      <w:proofErr w:type="spellEnd"/>
      <w:r w:rsidRPr="00933025">
        <w:rPr>
          <w:rFonts w:ascii="Garamond" w:hAnsi="Garamond"/>
          <w:szCs w:val="24"/>
        </w:rPr>
        <w:t xml:space="preserve"> </w:t>
      </w:r>
      <w:proofErr w:type="spellStart"/>
      <w:r w:rsidRPr="00933025">
        <w:rPr>
          <w:rFonts w:ascii="Garamond" w:hAnsi="Garamond"/>
          <w:szCs w:val="24"/>
        </w:rPr>
        <w:t>sa</w:t>
      </w:r>
      <w:proofErr w:type="spellEnd"/>
      <w:r w:rsidRPr="00933025">
        <w:rPr>
          <w:rFonts w:ascii="Garamond" w:hAnsi="Garamond"/>
          <w:szCs w:val="24"/>
        </w:rPr>
        <w:t xml:space="preserve"> </w:t>
      </w:r>
      <w:proofErr w:type="spellStart"/>
      <w:r w:rsidRPr="00933025">
        <w:rPr>
          <w:rFonts w:ascii="Garamond" w:hAnsi="Garamond"/>
          <w:szCs w:val="24"/>
        </w:rPr>
        <w:t>inyo</w:t>
      </w:r>
      <w:proofErr w:type="spellEnd"/>
      <w:r w:rsidRPr="00933025">
        <w:rPr>
          <w:rFonts w:ascii="Garamond" w:hAnsi="Garamond"/>
          <w:szCs w:val="24"/>
        </w:rPr>
        <w:t xml:space="preserve">. Kung </w:t>
      </w:r>
      <w:proofErr w:type="spellStart"/>
      <w:r w:rsidRPr="00933025">
        <w:rPr>
          <w:rFonts w:ascii="Garamond" w:hAnsi="Garamond"/>
          <w:szCs w:val="24"/>
        </w:rPr>
        <w:t>kailangan</w:t>
      </w:r>
      <w:proofErr w:type="spellEnd"/>
      <w:r w:rsidRPr="00933025">
        <w:rPr>
          <w:rFonts w:ascii="Garamond" w:hAnsi="Garamond"/>
          <w:szCs w:val="24"/>
        </w:rPr>
        <w:t xml:space="preserve"> </w:t>
      </w:r>
      <w:proofErr w:type="spellStart"/>
      <w:r w:rsidRPr="00933025">
        <w:rPr>
          <w:rFonts w:ascii="Garamond" w:hAnsi="Garamond"/>
          <w:szCs w:val="24"/>
        </w:rPr>
        <w:t>ninyong</w:t>
      </w:r>
      <w:proofErr w:type="spellEnd"/>
      <w:r w:rsidRPr="00933025">
        <w:rPr>
          <w:rFonts w:ascii="Garamond" w:hAnsi="Garamond"/>
          <w:szCs w:val="24"/>
        </w:rPr>
        <w:t xml:space="preserve"> </w:t>
      </w:r>
      <w:proofErr w:type="spellStart"/>
      <w:r w:rsidRPr="00933025">
        <w:rPr>
          <w:rFonts w:ascii="Garamond" w:hAnsi="Garamond"/>
          <w:szCs w:val="24"/>
        </w:rPr>
        <w:t>magbigay</w:t>
      </w:r>
      <w:proofErr w:type="spellEnd"/>
      <w:r w:rsidRPr="00933025">
        <w:rPr>
          <w:rFonts w:ascii="Garamond" w:hAnsi="Garamond"/>
          <w:szCs w:val="24"/>
        </w:rPr>
        <w:t xml:space="preserve"> </w:t>
      </w:r>
      <w:proofErr w:type="spellStart"/>
      <w:r w:rsidRPr="00933025">
        <w:rPr>
          <w:rFonts w:ascii="Garamond" w:hAnsi="Garamond"/>
          <w:szCs w:val="24"/>
        </w:rPr>
        <w:t>ng</w:t>
      </w:r>
      <w:proofErr w:type="spellEnd"/>
      <w:r w:rsidRPr="00933025">
        <w:rPr>
          <w:rFonts w:ascii="Garamond" w:hAnsi="Garamond"/>
          <w:szCs w:val="24"/>
        </w:rPr>
        <w:t xml:space="preserve"> </w:t>
      </w:r>
      <w:proofErr w:type="spellStart"/>
      <w:r w:rsidRPr="00933025">
        <w:rPr>
          <w:rFonts w:ascii="Garamond" w:hAnsi="Garamond"/>
          <w:szCs w:val="24"/>
        </w:rPr>
        <w:t>isang</w:t>
      </w:r>
      <w:proofErr w:type="spellEnd"/>
      <w:r w:rsidRPr="00933025">
        <w:rPr>
          <w:rFonts w:ascii="Garamond" w:hAnsi="Garamond"/>
          <w:szCs w:val="24"/>
        </w:rPr>
        <w:t xml:space="preserve"> </w:t>
      </w:r>
      <w:proofErr w:type="spellStart"/>
      <w:r w:rsidRPr="00933025">
        <w:rPr>
          <w:rFonts w:ascii="Garamond" w:hAnsi="Garamond"/>
          <w:szCs w:val="24"/>
        </w:rPr>
        <w:t>pahayag</w:t>
      </w:r>
      <w:proofErr w:type="spellEnd"/>
      <w:r w:rsidRPr="00933025">
        <w:rPr>
          <w:rFonts w:ascii="Garamond" w:hAnsi="Garamond"/>
          <w:szCs w:val="24"/>
        </w:rPr>
        <w:t xml:space="preserve"> </w:t>
      </w:r>
      <w:proofErr w:type="spellStart"/>
      <w:proofErr w:type="gramStart"/>
      <w:r w:rsidRPr="00933025">
        <w:rPr>
          <w:rFonts w:ascii="Garamond" w:hAnsi="Garamond"/>
          <w:szCs w:val="24"/>
        </w:rPr>
        <w:t>sa</w:t>
      </w:r>
      <w:proofErr w:type="spellEnd"/>
      <w:proofErr w:type="gramEnd"/>
      <w:r w:rsidRPr="00933025">
        <w:rPr>
          <w:rFonts w:ascii="Garamond" w:hAnsi="Garamond"/>
          <w:szCs w:val="24"/>
        </w:rPr>
        <w:t xml:space="preserve"> </w:t>
      </w:r>
      <w:proofErr w:type="spellStart"/>
      <w:r w:rsidRPr="00933025">
        <w:rPr>
          <w:rFonts w:ascii="Garamond" w:hAnsi="Garamond"/>
          <w:szCs w:val="24"/>
        </w:rPr>
        <w:t>pulis</w:t>
      </w:r>
      <w:proofErr w:type="spellEnd"/>
      <w:r w:rsidRPr="00933025">
        <w:rPr>
          <w:rFonts w:ascii="Garamond" w:hAnsi="Garamond"/>
          <w:szCs w:val="24"/>
        </w:rPr>
        <w:t xml:space="preserve">, </w:t>
      </w:r>
      <w:proofErr w:type="spellStart"/>
      <w:r w:rsidRPr="00933025">
        <w:rPr>
          <w:rFonts w:ascii="Garamond" w:hAnsi="Garamond"/>
          <w:szCs w:val="24"/>
        </w:rPr>
        <w:t>matutulungan</w:t>
      </w:r>
      <w:proofErr w:type="spellEnd"/>
      <w:r w:rsidRPr="00933025">
        <w:rPr>
          <w:rFonts w:ascii="Garamond" w:hAnsi="Garamond"/>
          <w:szCs w:val="24"/>
        </w:rPr>
        <w:t xml:space="preserve"> kayo </w:t>
      </w:r>
      <w:proofErr w:type="spellStart"/>
      <w:r w:rsidRPr="00933025">
        <w:rPr>
          <w:rFonts w:ascii="Garamond" w:hAnsi="Garamond"/>
          <w:szCs w:val="24"/>
        </w:rPr>
        <w:t>ng</w:t>
      </w:r>
      <w:proofErr w:type="spellEnd"/>
      <w:r w:rsidRPr="00933025">
        <w:rPr>
          <w:rFonts w:ascii="Garamond" w:hAnsi="Garamond"/>
          <w:szCs w:val="24"/>
        </w:rPr>
        <w:t xml:space="preserve"> </w:t>
      </w:r>
      <w:proofErr w:type="spellStart"/>
      <w:r w:rsidRPr="00933025">
        <w:rPr>
          <w:rFonts w:ascii="Garamond" w:hAnsi="Garamond"/>
          <w:szCs w:val="24"/>
        </w:rPr>
        <w:t>isang</w:t>
      </w:r>
      <w:proofErr w:type="spellEnd"/>
      <w:r w:rsidRPr="00933025">
        <w:rPr>
          <w:rFonts w:ascii="Garamond" w:hAnsi="Garamond"/>
          <w:szCs w:val="24"/>
        </w:rPr>
        <w:t xml:space="preserve"> </w:t>
      </w:r>
      <w:proofErr w:type="spellStart"/>
      <w:r w:rsidRPr="00933025">
        <w:rPr>
          <w:rFonts w:ascii="Garamond" w:hAnsi="Garamond"/>
          <w:szCs w:val="24"/>
        </w:rPr>
        <w:t>tagapagsalin</w:t>
      </w:r>
      <w:proofErr w:type="spellEnd"/>
      <w:r w:rsidRPr="00933025">
        <w:rPr>
          <w:rFonts w:ascii="Garamond" w:hAnsi="Garamond"/>
          <w:szCs w:val="24"/>
        </w:rPr>
        <w:t xml:space="preserve"> </w:t>
      </w:r>
      <w:proofErr w:type="spellStart"/>
      <w:r w:rsidRPr="00933025">
        <w:rPr>
          <w:rFonts w:ascii="Garamond" w:hAnsi="Garamond"/>
          <w:szCs w:val="24"/>
        </w:rPr>
        <w:t>sa</w:t>
      </w:r>
      <w:proofErr w:type="spellEnd"/>
      <w:r w:rsidRPr="00933025">
        <w:rPr>
          <w:rFonts w:ascii="Garamond" w:hAnsi="Garamond"/>
          <w:szCs w:val="24"/>
        </w:rPr>
        <w:t xml:space="preserve"> </w:t>
      </w:r>
      <w:proofErr w:type="spellStart"/>
      <w:r w:rsidRPr="00933025">
        <w:rPr>
          <w:rFonts w:ascii="Garamond" w:hAnsi="Garamond"/>
          <w:szCs w:val="24"/>
        </w:rPr>
        <w:t>paggawa</w:t>
      </w:r>
      <w:proofErr w:type="spellEnd"/>
      <w:r w:rsidRPr="00933025">
        <w:rPr>
          <w:rFonts w:ascii="Garamond" w:hAnsi="Garamond"/>
          <w:szCs w:val="24"/>
        </w:rPr>
        <w:t xml:space="preserve"> </w:t>
      </w:r>
      <w:proofErr w:type="spellStart"/>
      <w:r w:rsidRPr="00933025">
        <w:rPr>
          <w:rFonts w:ascii="Garamond" w:hAnsi="Garamond"/>
          <w:szCs w:val="24"/>
        </w:rPr>
        <w:t>ng</w:t>
      </w:r>
      <w:proofErr w:type="spellEnd"/>
      <w:r w:rsidRPr="00933025">
        <w:rPr>
          <w:rFonts w:ascii="Garamond" w:hAnsi="Garamond"/>
          <w:szCs w:val="24"/>
        </w:rPr>
        <w:t xml:space="preserve"> </w:t>
      </w:r>
      <w:proofErr w:type="spellStart"/>
      <w:r w:rsidRPr="00933025">
        <w:rPr>
          <w:rFonts w:ascii="Garamond" w:hAnsi="Garamond"/>
          <w:szCs w:val="24"/>
        </w:rPr>
        <w:t>inyong</w:t>
      </w:r>
      <w:proofErr w:type="spellEnd"/>
      <w:r w:rsidRPr="00933025">
        <w:rPr>
          <w:rFonts w:ascii="Garamond" w:hAnsi="Garamond"/>
          <w:szCs w:val="24"/>
        </w:rPr>
        <w:t xml:space="preserve"> </w:t>
      </w:r>
      <w:proofErr w:type="spellStart"/>
      <w:r w:rsidRPr="00933025">
        <w:rPr>
          <w:rFonts w:ascii="Garamond" w:hAnsi="Garamond"/>
          <w:szCs w:val="24"/>
        </w:rPr>
        <w:t>pahayag</w:t>
      </w:r>
      <w:proofErr w:type="spellEnd"/>
      <w:r w:rsidRPr="00933025">
        <w:rPr>
          <w:rFonts w:ascii="Garamond" w:hAnsi="Garamond"/>
          <w:szCs w:val="24"/>
        </w:rPr>
        <w:t xml:space="preserve">. </w:t>
      </w:r>
      <w:proofErr w:type="spellStart"/>
      <w:r w:rsidRPr="00933025">
        <w:rPr>
          <w:rFonts w:ascii="Garamond" w:hAnsi="Garamond"/>
          <w:szCs w:val="24"/>
        </w:rPr>
        <w:t>Mangyaring</w:t>
      </w:r>
      <w:proofErr w:type="spellEnd"/>
      <w:r w:rsidRPr="00933025">
        <w:rPr>
          <w:rFonts w:ascii="Garamond" w:hAnsi="Garamond"/>
          <w:szCs w:val="24"/>
        </w:rPr>
        <w:t xml:space="preserve"> </w:t>
      </w:r>
      <w:proofErr w:type="spellStart"/>
      <w:r w:rsidRPr="00933025">
        <w:rPr>
          <w:rFonts w:ascii="Garamond" w:hAnsi="Garamond"/>
          <w:szCs w:val="24"/>
        </w:rPr>
        <w:t>ipaalam</w:t>
      </w:r>
      <w:proofErr w:type="spellEnd"/>
      <w:r w:rsidRPr="00933025">
        <w:rPr>
          <w:rFonts w:ascii="Garamond" w:hAnsi="Garamond"/>
          <w:szCs w:val="24"/>
        </w:rPr>
        <w:t xml:space="preserve"> </w:t>
      </w:r>
      <w:proofErr w:type="spellStart"/>
      <w:proofErr w:type="gramStart"/>
      <w:r w:rsidRPr="00933025">
        <w:rPr>
          <w:rFonts w:ascii="Garamond" w:hAnsi="Garamond"/>
          <w:szCs w:val="24"/>
        </w:rPr>
        <w:t>sa</w:t>
      </w:r>
      <w:proofErr w:type="spellEnd"/>
      <w:proofErr w:type="gramEnd"/>
      <w:r w:rsidRPr="00933025">
        <w:rPr>
          <w:rFonts w:ascii="Garamond" w:hAnsi="Garamond"/>
          <w:szCs w:val="24"/>
        </w:rPr>
        <w:t xml:space="preserve"> </w:t>
      </w:r>
      <w:proofErr w:type="spellStart"/>
      <w:r w:rsidRPr="00933025">
        <w:rPr>
          <w:rFonts w:ascii="Garamond" w:hAnsi="Garamond"/>
          <w:szCs w:val="24"/>
        </w:rPr>
        <w:t>amin</w:t>
      </w:r>
      <w:proofErr w:type="spellEnd"/>
      <w:r w:rsidRPr="00933025">
        <w:rPr>
          <w:rFonts w:ascii="Garamond" w:hAnsi="Garamond"/>
          <w:szCs w:val="24"/>
        </w:rPr>
        <w:t xml:space="preserve"> kung </w:t>
      </w:r>
      <w:proofErr w:type="spellStart"/>
      <w:r w:rsidRPr="00933025">
        <w:rPr>
          <w:rFonts w:ascii="Garamond" w:hAnsi="Garamond"/>
          <w:szCs w:val="24"/>
        </w:rPr>
        <w:t>ano</w:t>
      </w:r>
      <w:proofErr w:type="spellEnd"/>
      <w:r w:rsidRPr="00933025">
        <w:rPr>
          <w:rFonts w:ascii="Garamond" w:hAnsi="Garamond"/>
          <w:szCs w:val="24"/>
        </w:rPr>
        <w:t xml:space="preserve"> </w:t>
      </w:r>
      <w:proofErr w:type="spellStart"/>
      <w:r w:rsidRPr="00933025">
        <w:rPr>
          <w:rFonts w:ascii="Garamond" w:hAnsi="Garamond"/>
          <w:szCs w:val="24"/>
        </w:rPr>
        <w:t>ang</w:t>
      </w:r>
      <w:proofErr w:type="spellEnd"/>
      <w:r w:rsidRPr="00933025">
        <w:rPr>
          <w:rFonts w:ascii="Garamond" w:hAnsi="Garamond"/>
          <w:szCs w:val="24"/>
        </w:rPr>
        <w:t xml:space="preserve"> </w:t>
      </w:r>
      <w:proofErr w:type="spellStart"/>
      <w:r w:rsidRPr="00933025">
        <w:rPr>
          <w:rFonts w:ascii="Garamond" w:hAnsi="Garamond"/>
          <w:szCs w:val="24"/>
        </w:rPr>
        <w:t>aming</w:t>
      </w:r>
      <w:proofErr w:type="spellEnd"/>
      <w:r w:rsidRPr="00933025">
        <w:rPr>
          <w:rFonts w:ascii="Garamond" w:hAnsi="Garamond"/>
          <w:szCs w:val="24"/>
        </w:rPr>
        <w:t xml:space="preserve"> </w:t>
      </w:r>
      <w:proofErr w:type="spellStart"/>
      <w:r w:rsidRPr="00933025">
        <w:rPr>
          <w:rFonts w:ascii="Garamond" w:hAnsi="Garamond"/>
          <w:szCs w:val="24"/>
        </w:rPr>
        <w:t>magagawa</w:t>
      </w:r>
      <w:proofErr w:type="spellEnd"/>
      <w:r w:rsidRPr="00933025">
        <w:rPr>
          <w:rFonts w:ascii="Garamond" w:hAnsi="Garamond"/>
          <w:szCs w:val="24"/>
        </w:rPr>
        <w:t xml:space="preserve"> </w:t>
      </w:r>
      <w:proofErr w:type="spellStart"/>
      <w:r w:rsidRPr="00933025">
        <w:rPr>
          <w:rFonts w:ascii="Garamond" w:hAnsi="Garamond"/>
          <w:szCs w:val="24"/>
        </w:rPr>
        <w:t>para</w:t>
      </w:r>
      <w:proofErr w:type="spellEnd"/>
      <w:r w:rsidRPr="00933025">
        <w:rPr>
          <w:rFonts w:ascii="Garamond" w:hAnsi="Garamond"/>
          <w:szCs w:val="24"/>
        </w:rPr>
        <w:t xml:space="preserve"> </w:t>
      </w:r>
      <w:proofErr w:type="spellStart"/>
      <w:r w:rsidRPr="00933025">
        <w:rPr>
          <w:rFonts w:ascii="Garamond" w:hAnsi="Garamond"/>
          <w:szCs w:val="24"/>
        </w:rPr>
        <w:t>matulungan</w:t>
      </w:r>
      <w:proofErr w:type="spellEnd"/>
      <w:r w:rsidRPr="00933025">
        <w:rPr>
          <w:rFonts w:ascii="Garamond" w:hAnsi="Garamond"/>
          <w:szCs w:val="24"/>
        </w:rPr>
        <w:t xml:space="preserve"> kayo.</w:t>
      </w:r>
    </w:p>
    <w:p w:rsidR="00933025" w:rsidRDefault="00933025" w:rsidP="000742BE"/>
    <w:p w:rsidR="00933025" w:rsidRDefault="00933025" w:rsidP="000742BE"/>
    <w:p w:rsidR="00933025" w:rsidRDefault="00933025" w:rsidP="000742BE">
      <w:r>
        <w:t>Traditional Chinese</w:t>
      </w:r>
    </w:p>
    <w:p w:rsidR="00933025" w:rsidRDefault="00933025" w:rsidP="000742BE"/>
    <w:p w:rsidR="00933025" w:rsidRPr="00F63F26" w:rsidRDefault="00933025" w:rsidP="00933025">
      <w:pPr>
        <w:pStyle w:val="NoSpacing"/>
        <w:ind w:right="379"/>
        <w:rPr>
          <w:rFonts w:eastAsia="SimSun"/>
        </w:rPr>
      </w:pPr>
      <w:r w:rsidRPr="00F63F26">
        <w:rPr>
          <w:rFonts w:eastAsia="SimSun"/>
        </w:rPr>
        <w:t>我們對你的痛失致以深切</w:t>
      </w:r>
      <w:r w:rsidRPr="00F63F26">
        <w:rPr>
          <w:rFonts w:eastAsia="SimSun" w:cs="Microsoft YaHei" w:hint="eastAsia"/>
        </w:rPr>
        <w:t>慰問</w:t>
      </w:r>
      <w:r>
        <w:rPr>
          <w:rFonts w:eastAsia="SimSun" w:cs="Microsoft YaHei" w:hint="eastAsia"/>
        </w:rPr>
        <w:t>。</w:t>
      </w:r>
      <w:r w:rsidRPr="00863AF7">
        <w:rPr>
          <w:rFonts w:eastAsia="SimSun" w:hint="eastAsia"/>
        </w:rPr>
        <w:t>我們的驗屍官員將於驗屍過程中為你提供協助</w:t>
      </w:r>
      <w:r w:rsidRPr="00DD70D4">
        <w:rPr>
          <w:rFonts w:eastAsia="SimSun" w:hint="eastAsia"/>
        </w:rPr>
        <w:t>。</w:t>
      </w:r>
      <w:r w:rsidRPr="005D397D">
        <w:rPr>
          <w:rFonts w:eastAsia="SimSun" w:hint="eastAsia"/>
        </w:rPr>
        <w:t>如果您需要一位翻譯</w:t>
      </w:r>
      <w:r>
        <w:rPr>
          <w:rFonts w:eastAsia="SimSun" w:hint="eastAsia"/>
        </w:rPr>
        <w:t>員</w:t>
      </w:r>
      <w:r w:rsidRPr="005D397D">
        <w:rPr>
          <w:rFonts w:eastAsia="SimSun" w:hint="eastAsia"/>
        </w:rPr>
        <w:t>來幫助你</w:t>
      </w:r>
      <w:r>
        <w:rPr>
          <w:rFonts w:eastAsia="SimSun" w:hint="eastAsia"/>
        </w:rPr>
        <w:t>與</w:t>
      </w:r>
      <w:r w:rsidRPr="005D397D">
        <w:rPr>
          <w:rFonts w:eastAsia="SimSun" w:hint="eastAsia"/>
        </w:rPr>
        <w:t>工作人員或</w:t>
      </w:r>
      <w:r>
        <w:rPr>
          <w:rFonts w:eastAsia="SimSun" w:hint="eastAsia"/>
        </w:rPr>
        <w:t>有關人士傾談，</w:t>
      </w:r>
      <w:r w:rsidRPr="005D397D">
        <w:rPr>
          <w:rFonts w:eastAsia="SimSun" w:hint="eastAsia"/>
        </w:rPr>
        <w:t>請告訴我們</w:t>
      </w:r>
      <w:r>
        <w:rPr>
          <w:rFonts w:eastAsia="SimSun" w:hint="eastAsia"/>
        </w:rPr>
        <w:t>或找他人來轉告我們。</w:t>
      </w:r>
      <w:r>
        <w:rPr>
          <w:rFonts w:eastAsia="SimSun"/>
        </w:rPr>
        <w:t>你可以要求一位翻譯員在場與工作人員或有關人士見面，了解進行驗屍的程序。</w:t>
      </w:r>
      <w:r w:rsidRPr="00F63F26">
        <w:rPr>
          <w:rFonts w:eastAsia="SimSun"/>
        </w:rPr>
        <w:t xml:space="preserve"> </w:t>
      </w:r>
      <w:r w:rsidRPr="00850D4F">
        <w:rPr>
          <w:rFonts w:eastAsia="SimSun" w:hint="eastAsia"/>
        </w:rPr>
        <w:t>為了</w:t>
      </w:r>
      <w:r>
        <w:rPr>
          <w:rFonts w:eastAsia="SimSun" w:hint="eastAsia"/>
        </w:rPr>
        <w:t>查明當時</w:t>
      </w:r>
      <w:r w:rsidRPr="00850D4F">
        <w:rPr>
          <w:rFonts w:eastAsia="SimSun" w:hint="eastAsia"/>
        </w:rPr>
        <w:t>情況和死因，驗屍官</w:t>
      </w:r>
      <w:r>
        <w:rPr>
          <w:rFonts w:eastAsia="SimSun" w:hint="eastAsia"/>
        </w:rPr>
        <w:t>員</w:t>
      </w:r>
      <w:r w:rsidRPr="00850D4F">
        <w:rPr>
          <w:rFonts w:eastAsia="SimSun" w:hint="eastAsia"/>
        </w:rPr>
        <w:t>將</w:t>
      </w:r>
      <w:r>
        <w:rPr>
          <w:rFonts w:eastAsia="SimSun" w:hint="eastAsia"/>
        </w:rPr>
        <w:t>會</w:t>
      </w:r>
      <w:r w:rsidRPr="00850D4F">
        <w:rPr>
          <w:rFonts w:eastAsia="SimSun" w:hint="eastAsia"/>
        </w:rPr>
        <w:t>進行調查</w:t>
      </w:r>
      <w:r>
        <w:rPr>
          <w:rFonts w:eastAsia="SimSun" w:hint="eastAsia"/>
        </w:rPr>
        <w:t>或要求</w:t>
      </w:r>
      <w:r w:rsidRPr="00850D4F">
        <w:rPr>
          <w:rFonts w:eastAsia="SimSun" w:hint="eastAsia"/>
        </w:rPr>
        <w:t>研訊</w:t>
      </w:r>
      <w:r>
        <w:rPr>
          <w:rFonts w:eastAsia="SimSun" w:hint="eastAsia"/>
        </w:rPr>
        <w:t>（</w:t>
      </w:r>
      <w:r w:rsidRPr="00850D4F">
        <w:rPr>
          <w:rFonts w:eastAsia="SimSun" w:hint="eastAsia"/>
        </w:rPr>
        <w:t>這是一個正式的法庭聽證</w:t>
      </w:r>
      <w:r>
        <w:rPr>
          <w:rFonts w:eastAsia="SimSun" w:hint="eastAsia"/>
        </w:rPr>
        <w:t>聆訊</w:t>
      </w:r>
      <w:r w:rsidRPr="00850D4F">
        <w:rPr>
          <w:rFonts w:eastAsia="SimSun" w:hint="eastAsia"/>
        </w:rPr>
        <w:t>）。</w:t>
      </w:r>
      <w:r>
        <w:rPr>
          <w:rFonts w:eastAsia="SimSun"/>
        </w:rPr>
        <w:t>我們可以安排翻譯員來協助你。如果你需要向警察作出陳述，我們亦可以為你安排一位翻譯員來協助你。請讓我們知道我們可以怎樣幫助你。</w:t>
      </w:r>
    </w:p>
    <w:p w:rsidR="00933025" w:rsidRDefault="00933025" w:rsidP="000742BE"/>
    <w:p w:rsidR="00933025" w:rsidRDefault="00933025" w:rsidP="000742BE"/>
    <w:p w:rsidR="00933025" w:rsidRDefault="001F3831" w:rsidP="000742BE">
      <w:r>
        <w:rPr>
          <w:noProof/>
          <w:lang w:eastAsia="en-AU"/>
        </w:rPr>
        <w:drawing>
          <wp:anchor distT="0" distB="0" distL="114300" distR="114300" simplePos="0" relativeHeight="251698176" behindDoc="1" locked="0" layoutInCell="1" allowOverlap="1">
            <wp:simplePos x="0" y="0"/>
            <wp:positionH relativeFrom="column">
              <wp:posOffset>1694180</wp:posOffset>
            </wp:positionH>
            <wp:positionV relativeFrom="paragraph">
              <wp:posOffset>71120</wp:posOffset>
            </wp:positionV>
            <wp:extent cx="1812290" cy="1807210"/>
            <wp:effectExtent l="0" t="0" r="0" b="0"/>
            <wp:wrapNone/>
            <wp:docPr id="199" name="Picture 199" descr="A symbol showing two people talking with a third person interpr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A symbol showing two people talking with a third person interpreti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1229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3025" w:rsidRDefault="00933025" w:rsidP="000742BE"/>
    <w:p w:rsidR="00933025" w:rsidRDefault="00933025" w:rsidP="000742BE"/>
    <w:p w:rsidR="00933025" w:rsidRDefault="00933025" w:rsidP="000742BE"/>
    <w:p w:rsidR="001C3E18" w:rsidRDefault="001C3E18" w:rsidP="000742BE"/>
    <w:p w:rsidR="001C3E18" w:rsidRDefault="001C3E18" w:rsidP="000742BE"/>
    <w:p w:rsidR="001C3E18" w:rsidRDefault="001C3E18" w:rsidP="000742BE"/>
    <w:p w:rsidR="001C3E18" w:rsidRDefault="001C3E18" w:rsidP="000742BE"/>
    <w:p w:rsidR="001C3E18" w:rsidRDefault="001C3E18" w:rsidP="000742BE"/>
    <w:p w:rsidR="00933025" w:rsidRDefault="00933025" w:rsidP="000742BE"/>
    <w:p w:rsidR="00933025" w:rsidRDefault="00933025" w:rsidP="000742BE"/>
    <w:p w:rsidR="00227241" w:rsidRPr="00A22A81" w:rsidRDefault="00227241" w:rsidP="00017F98">
      <w:pPr>
        <w:spacing w:after="120"/>
        <w:rPr>
          <w:b/>
        </w:rPr>
      </w:pPr>
      <w:r w:rsidRPr="00A22A81">
        <w:rPr>
          <w:b/>
        </w:rPr>
        <w:lastRenderedPageBreak/>
        <w:t xml:space="preserve">The </w:t>
      </w:r>
      <w:r w:rsidR="00C51D10">
        <w:rPr>
          <w:b/>
        </w:rPr>
        <w:t>Tasmanian Coronial Practice Handbook</w:t>
      </w:r>
    </w:p>
    <w:p w:rsidR="00810111" w:rsidRDefault="002B2D9B" w:rsidP="00227241">
      <w:r>
        <w:t xml:space="preserve">The </w:t>
      </w:r>
      <w:r w:rsidR="00C51D10">
        <w:t>Tasmanian Coronial Practice Handbook</w:t>
      </w:r>
      <w:r>
        <w:t xml:space="preserve"> </w:t>
      </w:r>
      <w:r w:rsidR="00CE065B">
        <w:t xml:space="preserve">(‘the Handbook’) </w:t>
      </w:r>
      <w:r>
        <w:t>provide</w:t>
      </w:r>
      <w:r w:rsidR="0040431E">
        <w:t>s</w:t>
      </w:r>
      <w:r>
        <w:t xml:space="preserve"> information to legal practitioners on all ma</w:t>
      </w:r>
      <w:r w:rsidR="00810111">
        <w:t>jor aspects</w:t>
      </w:r>
      <w:r w:rsidR="00F415F3">
        <w:t xml:space="preserve"> of the </w:t>
      </w:r>
      <w:r w:rsidR="00B514B7">
        <w:t>coroner’s court</w:t>
      </w:r>
      <w:r w:rsidR="00844F59">
        <w:t>. The Handbook</w:t>
      </w:r>
      <w:r w:rsidR="00810111">
        <w:t xml:space="preserve"> focusses on investigations involving sudden deaths</w:t>
      </w:r>
      <w:r w:rsidR="00810111" w:rsidRPr="00810111">
        <w:rPr>
          <w:szCs w:val="24"/>
        </w:rPr>
        <w:t xml:space="preserve"> </w:t>
      </w:r>
      <w:r w:rsidR="00810111">
        <w:rPr>
          <w:szCs w:val="24"/>
        </w:rPr>
        <w:t xml:space="preserve">rather than investigations into the causes and origins of fires and explosions. </w:t>
      </w:r>
    </w:p>
    <w:p w:rsidR="00810111" w:rsidRDefault="00810111" w:rsidP="00227241"/>
    <w:p w:rsidR="002B2D9B" w:rsidRDefault="00810111" w:rsidP="00227241">
      <w:r>
        <w:t xml:space="preserve">In a state with a low population such as Tasmania, it is rare for </w:t>
      </w:r>
      <w:r w:rsidR="00C51C3B">
        <w:t>legal practitioner</w:t>
      </w:r>
      <w:r>
        <w:t xml:space="preserve">s to </w:t>
      </w:r>
      <w:proofErr w:type="gramStart"/>
      <w:r>
        <w:t>be afforded</w:t>
      </w:r>
      <w:proofErr w:type="gramEnd"/>
      <w:r>
        <w:t xml:space="preserve"> the opportunity to specialise in coronial practice</w:t>
      </w:r>
      <w:r w:rsidR="00392EAF">
        <w:t>. T</w:t>
      </w:r>
      <w:r w:rsidR="0040431E">
        <w:t xml:space="preserve">he Handbook </w:t>
      </w:r>
      <w:r w:rsidR="00AE49E2">
        <w:t>provide</w:t>
      </w:r>
      <w:r w:rsidR="0040431E">
        <w:t>s</w:t>
      </w:r>
      <w:r w:rsidR="00392EAF">
        <w:t xml:space="preserve"> guidance for</w:t>
      </w:r>
      <w:r w:rsidR="00AE49E2">
        <w:t xml:space="preserve"> those unfamiliar with the </w:t>
      </w:r>
      <w:r w:rsidR="00B514B7">
        <w:t>coroner’s court</w:t>
      </w:r>
      <w:r w:rsidR="00AE49E2">
        <w:t xml:space="preserve">, or with inquisitorial courts in general. </w:t>
      </w:r>
    </w:p>
    <w:p w:rsidR="00AE49E2" w:rsidRDefault="00AE49E2" w:rsidP="00227241"/>
    <w:p w:rsidR="00024B3B" w:rsidRDefault="00AE49E2" w:rsidP="00227241">
      <w:r>
        <w:t>The Hand</w:t>
      </w:r>
      <w:r w:rsidR="00810111">
        <w:t xml:space="preserve">book </w:t>
      </w:r>
      <w:proofErr w:type="gramStart"/>
      <w:r w:rsidR="00810111">
        <w:t>is written</w:t>
      </w:r>
      <w:proofErr w:type="gramEnd"/>
      <w:r>
        <w:t xml:space="preserve"> to convey suitable legal information t</w:t>
      </w:r>
      <w:r w:rsidR="00810111">
        <w:t>o practitioners and to be helpful to</w:t>
      </w:r>
      <w:r>
        <w:t xml:space="preserve"> </w:t>
      </w:r>
      <w:r w:rsidR="00D111CF">
        <w:t xml:space="preserve">the educated </w:t>
      </w:r>
      <w:r w:rsidR="00281F80">
        <w:t>layperson</w:t>
      </w:r>
      <w:r w:rsidR="0040431E">
        <w:t xml:space="preserve">. There is </w:t>
      </w:r>
      <w:r>
        <w:t xml:space="preserve">a specific section directed to </w:t>
      </w:r>
      <w:r w:rsidR="00A003C2">
        <w:t>those</w:t>
      </w:r>
      <w:r>
        <w:t xml:space="preserve"> who have suffered </w:t>
      </w:r>
      <w:r w:rsidR="00401578">
        <w:t>the sudden loss of a loved one (</w:t>
      </w:r>
      <w:r w:rsidR="00722F3A">
        <w:t>refer to</w:t>
      </w:r>
      <w:r w:rsidR="00401578">
        <w:t xml:space="preserve"> ‘</w:t>
      </w:r>
      <w:r w:rsidR="000935FB">
        <w:t xml:space="preserve">A Guide </w:t>
      </w:r>
      <w:r w:rsidR="00981E10">
        <w:t>for Families and Friends</w:t>
      </w:r>
      <w:r w:rsidR="00401578">
        <w:t xml:space="preserve">’). </w:t>
      </w:r>
      <w:r w:rsidR="0040431E">
        <w:t>T</w:t>
      </w:r>
      <w:r w:rsidR="004D55DD">
        <w:t xml:space="preserve">here are also </w:t>
      </w:r>
      <w:r w:rsidR="000333C1">
        <w:t xml:space="preserve">small </w:t>
      </w:r>
      <w:r>
        <w:t xml:space="preserve">sections </w:t>
      </w:r>
      <w:r w:rsidR="004D55DD">
        <w:t xml:space="preserve">for </w:t>
      </w:r>
      <w:r w:rsidR="00A003C2">
        <w:t xml:space="preserve">non-legal </w:t>
      </w:r>
      <w:r>
        <w:t xml:space="preserve">professionals who assist with the work of the </w:t>
      </w:r>
      <w:r w:rsidR="00A003C2">
        <w:t xml:space="preserve">coronial </w:t>
      </w:r>
      <w:r>
        <w:t xml:space="preserve">jurisdiction: medical practitioners, religious and cultural groups, funeral directors, insurance companies and the media. </w:t>
      </w:r>
    </w:p>
    <w:p w:rsidR="00AE49E2" w:rsidRDefault="00AE49E2" w:rsidP="00227241"/>
    <w:p w:rsidR="00AE49E2" w:rsidRDefault="00AE49E2" w:rsidP="00227241">
      <w:r>
        <w:t>The va</w:t>
      </w:r>
      <w:r w:rsidR="001F1D7A">
        <w:t>lue of the Handbook lies</w:t>
      </w:r>
      <w:r w:rsidR="00A003C2">
        <w:t xml:space="preserve"> in</w:t>
      </w:r>
      <w:r>
        <w:t xml:space="preserve"> le</w:t>
      </w:r>
      <w:r w:rsidR="00A003C2">
        <w:t>gal and community education. P</w:t>
      </w:r>
      <w:r>
        <w:t>roviding information in a clear and</w:t>
      </w:r>
      <w:r w:rsidR="00A003C2">
        <w:t xml:space="preserve"> practical manner enhances people’s capacity to understand the operations and functi</w:t>
      </w:r>
      <w:r w:rsidR="00844F59">
        <w:t>ons of the coroner’s court</w:t>
      </w:r>
      <w:r>
        <w:t xml:space="preserve">. If the functions of the court </w:t>
      </w:r>
      <w:proofErr w:type="gramStart"/>
      <w:r>
        <w:t>are better understood</w:t>
      </w:r>
      <w:proofErr w:type="gramEnd"/>
      <w:r w:rsidR="00D40194">
        <w:t>,</w:t>
      </w:r>
      <w:r>
        <w:t xml:space="preserve"> then practitioners and member</w:t>
      </w:r>
      <w:r w:rsidR="00A003C2">
        <w:t>s of the public will benefit and be more satisfied</w:t>
      </w:r>
      <w:r>
        <w:t xml:space="preserve"> with their interactions with the court, and access to justice is enhanced.</w:t>
      </w:r>
    </w:p>
    <w:p w:rsidR="00227241" w:rsidRDefault="00227241" w:rsidP="007C653B"/>
    <w:p w:rsidR="00A22A81" w:rsidRDefault="00A22A81" w:rsidP="00017F98">
      <w:pPr>
        <w:spacing w:before="120" w:after="120"/>
      </w:pPr>
      <w:r w:rsidRPr="000742BE">
        <w:rPr>
          <w:b/>
        </w:rPr>
        <w:t>Acknowledgements</w:t>
      </w:r>
      <w:r w:rsidRPr="00D313B7">
        <w:t xml:space="preserve"> </w:t>
      </w:r>
    </w:p>
    <w:p w:rsidR="00A22A81" w:rsidRDefault="00A22A81" w:rsidP="00D74B15">
      <w:pPr>
        <w:spacing w:after="120"/>
      </w:pPr>
      <w:r>
        <w:t xml:space="preserve">The preparation of this Handbook has involved the </w:t>
      </w:r>
      <w:r w:rsidR="0040431E">
        <w:t>collaboration of many</w:t>
      </w:r>
      <w:r>
        <w:t xml:space="preserve"> contributors and s</w:t>
      </w:r>
      <w:r w:rsidR="00340817">
        <w:t xml:space="preserve">takeholders. In particular, we </w:t>
      </w:r>
      <w:r w:rsidR="00FE7B23">
        <w:t>would like to thank</w:t>
      </w:r>
      <w:r>
        <w:t>:</w:t>
      </w:r>
    </w:p>
    <w:p w:rsidR="00A22A81" w:rsidRDefault="001623CE" w:rsidP="00271205">
      <w:pPr>
        <w:numPr>
          <w:ilvl w:val="0"/>
          <w:numId w:val="98"/>
        </w:numPr>
        <w:spacing w:after="120"/>
        <w:ind w:left="714" w:hanging="357"/>
      </w:pPr>
      <w:r>
        <w:t>T</w:t>
      </w:r>
      <w:r w:rsidR="00A22A81">
        <w:t>he Law Foundation (Law Society of Tasmania) for providing a generous grant to enable the production of the Handbook</w:t>
      </w:r>
    </w:p>
    <w:p w:rsidR="00340817" w:rsidRDefault="0086664B" w:rsidP="00271205">
      <w:pPr>
        <w:numPr>
          <w:ilvl w:val="0"/>
          <w:numId w:val="98"/>
        </w:numPr>
        <w:spacing w:after="120"/>
        <w:ind w:left="714" w:hanging="357"/>
      </w:pPr>
      <w:r>
        <w:t>project s</w:t>
      </w:r>
      <w:r w:rsidR="00D92E77">
        <w:t>ponsor and Chief Coroner</w:t>
      </w:r>
      <w:r w:rsidR="00392EAF">
        <w:t>, Coroner</w:t>
      </w:r>
      <w:r w:rsidR="00340817">
        <w:t xml:space="preserve"> Olivia McTaggart</w:t>
      </w:r>
    </w:p>
    <w:p w:rsidR="00340817" w:rsidRDefault="0086664B" w:rsidP="00271205">
      <w:pPr>
        <w:numPr>
          <w:ilvl w:val="0"/>
          <w:numId w:val="98"/>
        </w:numPr>
        <w:spacing w:after="120"/>
        <w:ind w:left="714" w:hanging="357"/>
      </w:pPr>
      <w:r>
        <w:t>project m</w:t>
      </w:r>
      <w:r w:rsidR="00340817">
        <w:t>anager and manager of the Coronial Division, Mr Victor Stojcevski</w:t>
      </w:r>
    </w:p>
    <w:p w:rsidR="00340817" w:rsidRDefault="0086664B" w:rsidP="00271205">
      <w:pPr>
        <w:numPr>
          <w:ilvl w:val="0"/>
          <w:numId w:val="98"/>
        </w:numPr>
        <w:spacing w:after="120"/>
        <w:ind w:left="714" w:hanging="357"/>
      </w:pPr>
      <w:r>
        <w:t>project o</w:t>
      </w:r>
      <w:r w:rsidR="00340817">
        <w:t>fficer and author of the Handbook, Mrs Marion Clarke</w:t>
      </w:r>
    </w:p>
    <w:p w:rsidR="00B65BA2" w:rsidRDefault="00B65BA2" w:rsidP="00B65BA2">
      <w:pPr>
        <w:numPr>
          <w:ilvl w:val="0"/>
          <w:numId w:val="98"/>
        </w:numPr>
        <w:spacing w:after="120"/>
        <w:ind w:left="714" w:hanging="357"/>
      </w:pPr>
      <w:r>
        <w:t xml:space="preserve">the coroners of the coroner’s court: Coroner Simon Cooper, Coroner Rod Chandler and Coroner Duncan Fairley </w:t>
      </w:r>
    </w:p>
    <w:p w:rsidR="00340817" w:rsidRDefault="00B65BA2" w:rsidP="00271205">
      <w:pPr>
        <w:numPr>
          <w:ilvl w:val="0"/>
          <w:numId w:val="98"/>
        </w:numPr>
        <w:spacing w:after="120"/>
        <w:ind w:left="714" w:hanging="357"/>
      </w:pPr>
      <w:r>
        <w:t>t</w:t>
      </w:r>
      <w:r w:rsidR="00340817">
        <w:t>he members of the Steering Committee: Dr C</w:t>
      </w:r>
      <w:r w:rsidR="008F2954">
        <w:t>hris</w:t>
      </w:r>
      <w:r w:rsidR="00536F72">
        <w:t>topher</w:t>
      </w:r>
      <w:r w:rsidR="00340817">
        <w:t xml:space="preserve"> Lawrence, Prof</w:t>
      </w:r>
      <w:r w:rsidR="00A003C2">
        <w:t>essor</w:t>
      </w:r>
      <w:r w:rsidR="00340817">
        <w:t xml:space="preserve"> </w:t>
      </w:r>
      <w:r w:rsidR="008F2954">
        <w:t>Elaine</w:t>
      </w:r>
      <w:r w:rsidR="00340817">
        <w:t xml:space="preserve"> Stratford, </w:t>
      </w:r>
      <w:r w:rsidR="00844F59">
        <w:t xml:space="preserve">Mr David Barclay, </w:t>
      </w:r>
      <w:r w:rsidR="00340817">
        <w:t>Ms A</w:t>
      </w:r>
      <w:r w:rsidR="008F2954">
        <w:t>llison</w:t>
      </w:r>
      <w:r w:rsidR="0056112C">
        <w:t xml:space="preserve"> Shand, Sgt Justin Lawson &amp; </w:t>
      </w:r>
      <w:r w:rsidR="00340817">
        <w:t>First Class Const K</w:t>
      </w:r>
      <w:r w:rsidR="00536F72">
        <w:t>athryn</w:t>
      </w:r>
      <w:r w:rsidR="0056112C">
        <w:t xml:space="preserve"> Luck</w:t>
      </w:r>
      <w:r w:rsidR="00340817">
        <w:t xml:space="preserve"> for their i</w:t>
      </w:r>
      <w:r w:rsidR="00D7645B">
        <w:t xml:space="preserve">nvaluable guidance and expertise </w:t>
      </w:r>
    </w:p>
    <w:p w:rsidR="00A22A81" w:rsidRDefault="00CE065B" w:rsidP="00271205">
      <w:pPr>
        <w:numPr>
          <w:ilvl w:val="0"/>
          <w:numId w:val="98"/>
        </w:numPr>
        <w:spacing w:after="120"/>
        <w:ind w:left="714" w:hanging="357"/>
      </w:pPr>
      <w:r>
        <w:t>t</w:t>
      </w:r>
      <w:r w:rsidR="00A22A81">
        <w:t>he patient staff of the</w:t>
      </w:r>
      <w:r w:rsidR="00A22A81" w:rsidRPr="00C81FBF">
        <w:t xml:space="preserve"> Coronial Division, </w:t>
      </w:r>
      <w:r w:rsidR="00A22A81">
        <w:t>for providing insight an</w:t>
      </w:r>
      <w:r w:rsidR="001F1D7A">
        <w:t>d information regarding the day-to-</w:t>
      </w:r>
      <w:r w:rsidR="00A22A81">
        <w:t>day functions of the court</w:t>
      </w:r>
    </w:p>
    <w:p w:rsidR="00A22A81" w:rsidRDefault="00CE065B" w:rsidP="00271205">
      <w:pPr>
        <w:numPr>
          <w:ilvl w:val="0"/>
          <w:numId w:val="98"/>
        </w:numPr>
        <w:spacing w:after="120"/>
        <w:ind w:left="714" w:hanging="357"/>
      </w:pPr>
      <w:r>
        <w:t>t</w:t>
      </w:r>
      <w:r w:rsidR="00A22A81">
        <w:t xml:space="preserve">he State Coroner </w:t>
      </w:r>
      <w:r w:rsidR="00503985">
        <w:t>of Queensland</w:t>
      </w:r>
      <w:r w:rsidR="00A22A81">
        <w:t>, Mr Terry Ryan, and his staff for permitting the use of their excellent materials in this Handbook</w:t>
      </w:r>
    </w:p>
    <w:p w:rsidR="00A22A81" w:rsidRDefault="001F1D7A" w:rsidP="00271205">
      <w:pPr>
        <w:numPr>
          <w:ilvl w:val="0"/>
          <w:numId w:val="98"/>
        </w:numPr>
        <w:spacing w:after="120"/>
        <w:ind w:left="714" w:hanging="357"/>
      </w:pPr>
      <w:r>
        <w:t>coronial c</w:t>
      </w:r>
      <w:r w:rsidR="00A22A81">
        <w:t>ourts across the country</w:t>
      </w:r>
      <w:r w:rsidR="006E4DED">
        <w:t>,</w:t>
      </w:r>
      <w:r w:rsidR="00A22A81">
        <w:t xml:space="preserve"> for providing reference materials </w:t>
      </w:r>
    </w:p>
    <w:p w:rsidR="00A22A81" w:rsidRDefault="00CE065B" w:rsidP="00271205">
      <w:pPr>
        <w:numPr>
          <w:ilvl w:val="0"/>
          <w:numId w:val="98"/>
        </w:numPr>
        <w:spacing w:after="120"/>
        <w:ind w:left="714" w:hanging="357"/>
      </w:pPr>
      <w:proofErr w:type="gramStart"/>
      <w:r>
        <w:t>t</w:t>
      </w:r>
      <w:r w:rsidR="00A22A81">
        <w:t>he</w:t>
      </w:r>
      <w:proofErr w:type="gramEnd"/>
      <w:r w:rsidR="00A22A81">
        <w:t xml:space="preserve"> members of the Stakeholder Con</w:t>
      </w:r>
      <w:r w:rsidR="0070071C">
        <w:t>sultation Group;</w:t>
      </w:r>
      <w:r w:rsidR="00A22A81">
        <w:t xml:space="preserve"> including medical, legal, government and community bodies, for their assistance in tailoring this information to be of the greates</w:t>
      </w:r>
      <w:r w:rsidR="00EE6842">
        <w:t>t assistance to the most people.</w:t>
      </w:r>
    </w:p>
    <w:p w:rsidR="00730F1C" w:rsidRPr="00C15E26" w:rsidRDefault="000742BE">
      <w:pPr>
        <w:pStyle w:val="TOC1"/>
        <w:rPr>
          <w:rFonts w:ascii="Calibri" w:eastAsia="Times New Roman" w:hAnsi="Calibri"/>
          <w:bCs w:val="0"/>
          <w:smallCaps w:val="0"/>
          <w:sz w:val="22"/>
          <w:szCs w:val="22"/>
          <w:u w:val="none"/>
          <w:lang w:eastAsia="en-AU"/>
        </w:rPr>
      </w:pPr>
      <w:r w:rsidRPr="00852461">
        <w:rPr>
          <w:rFonts w:ascii="Garamond" w:hAnsi="Garamond"/>
        </w:rPr>
        <w:lastRenderedPageBreak/>
        <w:fldChar w:fldCharType="begin"/>
      </w:r>
      <w:r w:rsidRPr="00852461">
        <w:rPr>
          <w:rFonts w:ascii="Garamond" w:hAnsi="Garamond"/>
        </w:rPr>
        <w:instrText xml:space="preserve"> TOC \o "1-2" \h \z \u </w:instrText>
      </w:r>
      <w:r w:rsidRPr="00852461">
        <w:rPr>
          <w:rFonts w:ascii="Garamond" w:hAnsi="Garamond"/>
        </w:rPr>
        <w:fldChar w:fldCharType="separate"/>
      </w:r>
      <w:hyperlink w:anchor="_Toc464039900" w:history="1">
        <w:r w:rsidR="00730F1C" w:rsidRPr="004011EE">
          <w:rPr>
            <w:rStyle w:val="Hyperlink"/>
          </w:rPr>
          <w:t>1. Introduction - the Coroner’s Court</w:t>
        </w:r>
        <w:r w:rsidR="00730F1C">
          <w:rPr>
            <w:webHidden/>
          </w:rPr>
          <w:tab/>
        </w:r>
        <w:r w:rsidR="00730F1C">
          <w:rPr>
            <w:webHidden/>
          </w:rPr>
          <w:fldChar w:fldCharType="begin"/>
        </w:r>
        <w:r w:rsidR="00730F1C">
          <w:rPr>
            <w:webHidden/>
          </w:rPr>
          <w:instrText xml:space="preserve"> PAGEREF _Toc464039900 \h </w:instrText>
        </w:r>
        <w:r w:rsidR="00730F1C">
          <w:rPr>
            <w:webHidden/>
          </w:rPr>
        </w:r>
        <w:r w:rsidR="00730F1C">
          <w:rPr>
            <w:webHidden/>
          </w:rPr>
          <w:fldChar w:fldCharType="separate"/>
        </w:r>
        <w:r w:rsidR="00730F1C">
          <w:rPr>
            <w:webHidden/>
          </w:rPr>
          <w:t>8</w:t>
        </w:r>
        <w:r w:rsidR="00730F1C">
          <w:rPr>
            <w:webHidden/>
          </w:rPr>
          <w:fldChar w:fldCharType="end"/>
        </w:r>
      </w:hyperlink>
    </w:p>
    <w:p w:rsidR="00730F1C" w:rsidRPr="00C15E26" w:rsidRDefault="000C36F6">
      <w:pPr>
        <w:pStyle w:val="TOC2"/>
        <w:tabs>
          <w:tab w:val="right" w:pos="9016"/>
        </w:tabs>
        <w:rPr>
          <w:rFonts w:ascii="Garamond" w:eastAsia="Times New Roman" w:hAnsi="Garamond"/>
          <w:b w:val="0"/>
          <w:bCs w:val="0"/>
          <w:smallCaps w:val="0"/>
          <w:noProof/>
          <w:sz w:val="28"/>
          <w:lang w:eastAsia="en-AU"/>
        </w:rPr>
      </w:pPr>
      <w:hyperlink w:anchor="_Toc464039901" w:history="1">
        <w:r w:rsidR="00730F1C" w:rsidRPr="00730F1C">
          <w:rPr>
            <w:rStyle w:val="Hyperlink"/>
            <w:rFonts w:ascii="Garamond" w:hAnsi="Garamond"/>
            <w:b w:val="0"/>
            <w:smallCaps w:val="0"/>
            <w:noProof/>
            <w:sz w:val="28"/>
          </w:rPr>
          <w:t>What does the coroner’s court do?</w:t>
        </w:r>
        <w:r w:rsidR="00730F1C" w:rsidRPr="00730F1C">
          <w:rPr>
            <w:rFonts w:ascii="Garamond" w:hAnsi="Garamond"/>
            <w:b w:val="0"/>
            <w:smallCaps w:val="0"/>
            <w:noProof/>
            <w:webHidden/>
            <w:sz w:val="28"/>
          </w:rPr>
          <w:tab/>
        </w:r>
        <w:r w:rsidR="00730F1C" w:rsidRPr="00730F1C">
          <w:rPr>
            <w:rFonts w:ascii="Garamond" w:hAnsi="Garamond"/>
            <w:b w:val="0"/>
            <w:smallCaps w:val="0"/>
            <w:noProof/>
            <w:webHidden/>
            <w:sz w:val="28"/>
          </w:rPr>
          <w:fldChar w:fldCharType="begin"/>
        </w:r>
        <w:r w:rsidR="00730F1C" w:rsidRPr="00730F1C">
          <w:rPr>
            <w:rFonts w:ascii="Garamond" w:hAnsi="Garamond"/>
            <w:b w:val="0"/>
            <w:smallCaps w:val="0"/>
            <w:noProof/>
            <w:webHidden/>
            <w:sz w:val="28"/>
          </w:rPr>
          <w:instrText xml:space="preserve"> PAGEREF _Toc464039901 \h </w:instrText>
        </w:r>
        <w:r w:rsidR="00730F1C" w:rsidRPr="00730F1C">
          <w:rPr>
            <w:rFonts w:ascii="Garamond" w:hAnsi="Garamond"/>
            <w:b w:val="0"/>
            <w:smallCaps w:val="0"/>
            <w:noProof/>
            <w:webHidden/>
            <w:sz w:val="28"/>
          </w:rPr>
        </w:r>
        <w:r w:rsidR="00730F1C" w:rsidRPr="00730F1C">
          <w:rPr>
            <w:rFonts w:ascii="Garamond" w:hAnsi="Garamond"/>
            <w:b w:val="0"/>
            <w:smallCaps w:val="0"/>
            <w:noProof/>
            <w:webHidden/>
            <w:sz w:val="28"/>
          </w:rPr>
          <w:fldChar w:fldCharType="separate"/>
        </w:r>
        <w:r w:rsidR="00730F1C" w:rsidRPr="00730F1C">
          <w:rPr>
            <w:rFonts w:ascii="Garamond" w:hAnsi="Garamond"/>
            <w:b w:val="0"/>
            <w:smallCaps w:val="0"/>
            <w:noProof/>
            <w:webHidden/>
            <w:sz w:val="28"/>
          </w:rPr>
          <w:t>9</w:t>
        </w:r>
        <w:r w:rsidR="00730F1C" w:rsidRPr="00730F1C">
          <w:rPr>
            <w:rFonts w:ascii="Garamond" w:hAnsi="Garamond"/>
            <w:b w:val="0"/>
            <w:smallCaps w:val="0"/>
            <w:noProof/>
            <w:webHidden/>
            <w:sz w:val="28"/>
          </w:rPr>
          <w:fldChar w:fldCharType="end"/>
        </w:r>
      </w:hyperlink>
    </w:p>
    <w:p w:rsidR="00730F1C" w:rsidRPr="00C15E26" w:rsidRDefault="000C36F6">
      <w:pPr>
        <w:pStyle w:val="TOC2"/>
        <w:tabs>
          <w:tab w:val="right" w:pos="9016"/>
        </w:tabs>
        <w:rPr>
          <w:rFonts w:ascii="Garamond" w:eastAsia="Times New Roman" w:hAnsi="Garamond"/>
          <w:b w:val="0"/>
          <w:bCs w:val="0"/>
          <w:smallCaps w:val="0"/>
          <w:noProof/>
          <w:sz w:val="28"/>
          <w:lang w:eastAsia="en-AU"/>
        </w:rPr>
      </w:pPr>
      <w:hyperlink w:anchor="_Toc464039902" w:history="1">
        <w:r w:rsidR="00730F1C" w:rsidRPr="00730F1C">
          <w:rPr>
            <w:rStyle w:val="Hyperlink"/>
            <w:rFonts w:ascii="Garamond" w:hAnsi="Garamond"/>
            <w:b w:val="0"/>
            <w:smallCaps w:val="0"/>
            <w:noProof/>
            <w:sz w:val="28"/>
          </w:rPr>
          <w:t>Flow chart of the process</w:t>
        </w:r>
        <w:r w:rsidR="00730F1C" w:rsidRPr="00730F1C">
          <w:rPr>
            <w:rFonts w:ascii="Garamond" w:hAnsi="Garamond"/>
            <w:b w:val="0"/>
            <w:smallCaps w:val="0"/>
            <w:noProof/>
            <w:webHidden/>
            <w:sz w:val="28"/>
          </w:rPr>
          <w:tab/>
        </w:r>
        <w:r w:rsidR="00730F1C" w:rsidRPr="00730F1C">
          <w:rPr>
            <w:rFonts w:ascii="Garamond" w:hAnsi="Garamond"/>
            <w:b w:val="0"/>
            <w:smallCaps w:val="0"/>
            <w:noProof/>
            <w:webHidden/>
            <w:sz w:val="28"/>
          </w:rPr>
          <w:fldChar w:fldCharType="begin"/>
        </w:r>
        <w:r w:rsidR="00730F1C" w:rsidRPr="00730F1C">
          <w:rPr>
            <w:rFonts w:ascii="Garamond" w:hAnsi="Garamond"/>
            <w:b w:val="0"/>
            <w:smallCaps w:val="0"/>
            <w:noProof/>
            <w:webHidden/>
            <w:sz w:val="28"/>
          </w:rPr>
          <w:instrText xml:space="preserve"> PAGEREF _Toc464039902 \h </w:instrText>
        </w:r>
        <w:r w:rsidR="00730F1C" w:rsidRPr="00730F1C">
          <w:rPr>
            <w:rFonts w:ascii="Garamond" w:hAnsi="Garamond"/>
            <w:b w:val="0"/>
            <w:smallCaps w:val="0"/>
            <w:noProof/>
            <w:webHidden/>
            <w:sz w:val="28"/>
          </w:rPr>
        </w:r>
        <w:r w:rsidR="00730F1C" w:rsidRPr="00730F1C">
          <w:rPr>
            <w:rFonts w:ascii="Garamond" w:hAnsi="Garamond"/>
            <w:b w:val="0"/>
            <w:smallCaps w:val="0"/>
            <w:noProof/>
            <w:webHidden/>
            <w:sz w:val="28"/>
          </w:rPr>
          <w:fldChar w:fldCharType="separate"/>
        </w:r>
        <w:r w:rsidR="00730F1C" w:rsidRPr="00730F1C">
          <w:rPr>
            <w:rFonts w:ascii="Garamond" w:hAnsi="Garamond"/>
            <w:b w:val="0"/>
            <w:smallCaps w:val="0"/>
            <w:noProof/>
            <w:webHidden/>
            <w:sz w:val="28"/>
          </w:rPr>
          <w:t>9</w:t>
        </w:r>
        <w:r w:rsidR="00730F1C" w:rsidRPr="00730F1C">
          <w:rPr>
            <w:rFonts w:ascii="Garamond" w:hAnsi="Garamond"/>
            <w:b w:val="0"/>
            <w:smallCaps w:val="0"/>
            <w:noProof/>
            <w:webHidden/>
            <w:sz w:val="28"/>
          </w:rPr>
          <w:fldChar w:fldCharType="end"/>
        </w:r>
      </w:hyperlink>
    </w:p>
    <w:p w:rsidR="00730F1C" w:rsidRPr="00C15E26" w:rsidRDefault="000C36F6">
      <w:pPr>
        <w:pStyle w:val="TOC2"/>
        <w:tabs>
          <w:tab w:val="right" w:pos="9016"/>
        </w:tabs>
        <w:rPr>
          <w:rFonts w:ascii="Garamond" w:eastAsia="Times New Roman" w:hAnsi="Garamond"/>
          <w:b w:val="0"/>
          <w:bCs w:val="0"/>
          <w:smallCaps w:val="0"/>
          <w:noProof/>
          <w:sz w:val="28"/>
          <w:lang w:eastAsia="en-AU"/>
        </w:rPr>
      </w:pPr>
      <w:hyperlink w:anchor="_Toc464039903" w:history="1">
        <w:r w:rsidR="00730F1C" w:rsidRPr="00730F1C">
          <w:rPr>
            <w:rStyle w:val="Hyperlink"/>
            <w:rFonts w:ascii="Garamond" w:hAnsi="Garamond"/>
            <w:b w:val="0"/>
            <w:smallCaps w:val="0"/>
            <w:noProof/>
            <w:sz w:val="28"/>
          </w:rPr>
          <w:t>How is the coroner’s court different from other courts?</w:t>
        </w:r>
        <w:r w:rsidR="00730F1C" w:rsidRPr="00730F1C">
          <w:rPr>
            <w:rFonts w:ascii="Garamond" w:hAnsi="Garamond"/>
            <w:b w:val="0"/>
            <w:smallCaps w:val="0"/>
            <w:noProof/>
            <w:webHidden/>
            <w:sz w:val="28"/>
          </w:rPr>
          <w:tab/>
        </w:r>
        <w:r w:rsidR="00730F1C" w:rsidRPr="00730F1C">
          <w:rPr>
            <w:rFonts w:ascii="Garamond" w:hAnsi="Garamond"/>
            <w:b w:val="0"/>
            <w:smallCaps w:val="0"/>
            <w:noProof/>
            <w:webHidden/>
            <w:sz w:val="28"/>
          </w:rPr>
          <w:fldChar w:fldCharType="begin"/>
        </w:r>
        <w:r w:rsidR="00730F1C" w:rsidRPr="00730F1C">
          <w:rPr>
            <w:rFonts w:ascii="Garamond" w:hAnsi="Garamond"/>
            <w:b w:val="0"/>
            <w:smallCaps w:val="0"/>
            <w:noProof/>
            <w:webHidden/>
            <w:sz w:val="28"/>
          </w:rPr>
          <w:instrText xml:space="preserve"> PAGEREF _Toc464039903 \h </w:instrText>
        </w:r>
        <w:r w:rsidR="00730F1C" w:rsidRPr="00730F1C">
          <w:rPr>
            <w:rFonts w:ascii="Garamond" w:hAnsi="Garamond"/>
            <w:b w:val="0"/>
            <w:smallCaps w:val="0"/>
            <w:noProof/>
            <w:webHidden/>
            <w:sz w:val="28"/>
          </w:rPr>
        </w:r>
        <w:r w:rsidR="00730F1C" w:rsidRPr="00730F1C">
          <w:rPr>
            <w:rFonts w:ascii="Garamond" w:hAnsi="Garamond"/>
            <w:b w:val="0"/>
            <w:smallCaps w:val="0"/>
            <w:noProof/>
            <w:webHidden/>
            <w:sz w:val="28"/>
          </w:rPr>
          <w:fldChar w:fldCharType="separate"/>
        </w:r>
        <w:r w:rsidR="00730F1C" w:rsidRPr="00730F1C">
          <w:rPr>
            <w:rFonts w:ascii="Garamond" w:hAnsi="Garamond"/>
            <w:b w:val="0"/>
            <w:smallCaps w:val="0"/>
            <w:noProof/>
            <w:webHidden/>
            <w:sz w:val="28"/>
          </w:rPr>
          <w:t>11</w:t>
        </w:r>
        <w:r w:rsidR="00730F1C" w:rsidRPr="00730F1C">
          <w:rPr>
            <w:rFonts w:ascii="Garamond" w:hAnsi="Garamond"/>
            <w:b w:val="0"/>
            <w:smallCaps w:val="0"/>
            <w:noProof/>
            <w:webHidden/>
            <w:sz w:val="28"/>
          </w:rPr>
          <w:fldChar w:fldCharType="end"/>
        </w:r>
      </w:hyperlink>
    </w:p>
    <w:p w:rsidR="00730F1C" w:rsidRPr="00C15E26" w:rsidRDefault="000C36F6">
      <w:pPr>
        <w:pStyle w:val="TOC2"/>
        <w:tabs>
          <w:tab w:val="right" w:pos="9016"/>
        </w:tabs>
        <w:rPr>
          <w:rFonts w:ascii="Garamond" w:eastAsia="Times New Roman" w:hAnsi="Garamond"/>
          <w:b w:val="0"/>
          <w:bCs w:val="0"/>
          <w:smallCaps w:val="0"/>
          <w:noProof/>
          <w:sz w:val="28"/>
          <w:lang w:eastAsia="en-AU"/>
        </w:rPr>
      </w:pPr>
      <w:hyperlink w:anchor="_Toc464039904" w:history="1">
        <w:r w:rsidR="00730F1C" w:rsidRPr="00730F1C">
          <w:rPr>
            <w:rStyle w:val="Hyperlink"/>
            <w:rFonts w:ascii="Garamond" w:hAnsi="Garamond"/>
            <w:b w:val="0"/>
            <w:smallCaps w:val="0"/>
            <w:noProof/>
            <w:sz w:val="28"/>
          </w:rPr>
          <w:t>Court structure - overview</w:t>
        </w:r>
        <w:r w:rsidR="00730F1C" w:rsidRPr="00730F1C">
          <w:rPr>
            <w:rFonts w:ascii="Garamond" w:hAnsi="Garamond"/>
            <w:b w:val="0"/>
            <w:smallCaps w:val="0"/>
            <w:noProof/>
            <w:webHidden/>
            <w:sz w:val="28"/>
          </w:rPr>
          <w:tab/>
        </w:r>
        <w:r w:rsidR="00730F1C" w:rsidRPr="00730F1C">
          <w:rPr>
            <w:rFonts w:ascii="Garamond" w:hAnsi="Garamond"/>
            <w:b w:val="0"/>
            <w:smallCaps w:val="0"/>
            <w:noProof/>
            <w:webHidden/>
            <w:sz w:val="28"/>
          </w:rPr>
          <w:fldChar w:fldCharType="begin"/>
        </w:r>
        <w:r w:rsidR="00730F1C" w:rsidRPr="00730F1C">
          <w:rPr>
            <w:rFonts w:ascii="Garamond" w:hAnsi="Garamond"/>
            <w:b w:val="0"/>
            <w:smallCaps w:val="0"/>
            <w:noProof/>
            <w:webHidden/>
            <w:sz w:val="28"/>
          </w:rPr>
          <w:instrText xml:space="preserve"> PAGEREF _Toc464039904 \h </w:instrText>
        </w:r>
        <w:r w:rsidR="00730F1C" w:rsidRPr="00730F1C">
          <w:rPr>
            <w:rFonts w:ascii="Garamond" w:hAnsi="Garamond"/>
            <w:b w:val="0"/>
            <w:smallCaps w:val="0"/>
            <w:noProof/>
            <w:webHidden/>
            <w:sz w:val="28"/>
          </w:rPr>
        </w:r>
        <w:r w:rsidR="00730F1C" w:rsidRPr="00730F1C">
          <w:rPr>
            <w:rFonts w:ascii="Garamond" w:hAnsi="Garamond"/>
            <w:b w:val="0"/>
            <w:smallCaps w:val="0"/>
            <w:noProof/>
            <w:webHidden/>
            <w:sz w:val="28"/>
          </w:rPr>
          <w:fldChar w:fldCharType="separate"/>
        </w:r>
        <w:r w:rsidR="00730F1C" w:rsidRPr="00730F1C">
          <w:rPr>
            <w:rFonts w:ascii="Garamond" w:hAnsi="Garamond"/>
            <w:b w:val="0"/>
            <w:smallCaps w:val="0"/>
            <w:noProof/>
            <w:webHidden/>
            <w:sz w:val="28"/>
          </w:rPr>
          <w:t>13</w:t>
        </w:r>
        <w:r w:rsidR="00730F1C" w:rsidRPr="00730F1C">
          <w:rPr>
            <w:rFonts w:ascii="Garamond" w:hAnsi="Garamond"/>
            <w:b w:val="0"/>
            <w:smallCaps w:val="0"/>
            <w:noProof/>
            <w:webHidden/>
            <w:sz w:val="28"/>
          </w:rPr>
          <w:fldChar w:fldCharType="end"/>
        </w:r>
      </w:hyperlink>
    </w:p>
    <w:p w:rsidR="00730F1C" w:rsidRPr="00C15E26" w:rsidRDefault="000C36F6">
      <w:pPr>
        <w:pStyle w:val="TOC2"/>
        <w:tabs>
          <w:tab w:val="right" w:pos="9016"/>
        </w:tabs>
        <w:rPr>
          <w:rFonts w:ascii="Garamond" w:eastAsia="Times New Roman" w:hAnsi="Garamond"/>
          <w:b w:val="0"/>
          <w:bCs w:val="0"/>
          <w:smallCaps w:val="0"/>
          <w:noProof/>
          <w:sz w:val="28"/>
          <w:lang w:eastAsia="en-AU"/>
        </w:rPr>
      </w:pPr>
      <w:hyperlink w:anchor="_Toc464039905" w:history="1">
        <w:r w:rsidR="00730F1C" w:rsidRPr="00730F1C">
          <w:rPr>
            <w:rStyle w:val="Hyperlink"/>
            <w:rFonts w:ascii="Garamond" w:hAnsi="Garamond"/>
            <w:b w:val="0"/>
            <w:smallCaps w:val="0"/>
            <w:noProof/>
            <w:sz w:val="28"/>
          </w:rPr>
          <w:t>A day in the coroner’s court</w:t>
        </w:r>
        <w:r w:rsidR="00730F1C" w:rsidRPr="00730F1C">
          <w:rPr>
            <w:rFonts w:ascii="Garamond" w:hAnsi="Garamond"/>
            <w:b w:val="0"/>
            <w:smallCaps w:val="0"/>
            <w:noProof/>
            <w:webHidden/>
            <w:sz w:val="28"/>
          </w:rPr>
          <w:tab/>
        </w:r>
        <w:r w:rsidR="00730F1C" w:rsidRPr="00730F1C">
          <w:rPr>
            <w:rFonts w:ascii="Garamond" w:hAnsi="Garamond"/>
            <w:b w:val="0"/>
            <w:smallCaps w:val="0"/>
            <w:noProof/>
            <w:webHidden/>
            <w:sz w:val="28"/>
          </w:rPr>
          <w:fldChar w:fldCharType="begin"/>
        </w:r>
        <w:r w:rsidR="00730F1C" w:rsidRPr="00730F1C">
          <w:rPr>
            <w:rFonts w:ascii="Garamond" w:hAnsi="Garamond"/>
            <w:b w:val="0"/>
            <w:smallCaps w:val="0"/>
            <w:noProof/>
            <w:webHidden/>
            <w:sz w:val="28"/>
          </w:rPr>
          <w:instrText xml:space="preserve"> PAGEREF _Toc464039905 \h </w:instrText>
        </w:r>
        <w:r w:rsidR="00730F1C" w:rsidRPr="00730F1C">
          <w:rPr>
            <w:rFonts w:ascii="Garamond" w:hAnsi="Garamond"/>
            <w:b w:val="0"/>
            <w:smallCaps w:val="0"/>
            <w:noProof/>
            <w:webHidden/>
            <w:sz w:val="28"/>
          </w:rPr>
        </w:r>
        <w:r w:rsidR="00730F1C" w:rsidRPr="00730F1C">
          <w:rPr>
            <w:rFonts w:ascii="Garamond" w:hAnsi="Garamond"/>
            <w:b w:val="0"/>
            <w:smallCaps w:val="0"/>
            <w:noProof/>
            <w:webHidden/>
            <w:sz w:val="28"/>
          </w:rPr>
          <w:fldChar w:fldCharType="separate"/>
        </w:r>
        <w:r w:rsidR="00730F1C" w:rsidRPr="00730F1C">
          <w:rPr>
            <w:rFonts w:ascii="Garamond" w:hAnsi="Garamond"/>
            <w:b w:val="0"/>
            <w:smallCaps w:val="0"/>
            <w:noProof/>
            <w:webHidden/>
            <w:sz w:val="28"/>
          </w:rPr>
          <w:t>14</w:t>
        </w:r>
        <w:r w:rsidR="00730F1C" w:rsidRPr="00730F1C">
          <w:rPr>
            <w:rFonts w:ascii="Garamond" w:hAnsi="Garamond"/>
            <w:b w:val="0"/>
            <w:smallCaps w:val="0"/>
            <w:noProof/>
            <w:webHidden/>
            <w:sz w:val="28"/>
          </w:rPr>
          <w:fldChar w:fldCharType="end"/>
        </w:r>
      </w:hyperlink>
    </w:p>
    <w:p w:rsidR="00730F1C" w:rsidRPr="00C15E26" w:rsidRDefault="000C36F6">
      <w:pPr>
        <w:pStyle w:val="TOC2"/>
        <w:tabs>
          <w:tab w:val="right" w:pos="9016"/>
        </w:tabs>
        <w:rPr>
          <w:rFonts w:ascii="Garamond" w:eastAsia="Times New Roman" w:hAnsi="Garamond"/>
          <w:b w:val="0"/>
          <w:bCs w:val="0"/>
          <w:smallCaps w:val="0"/>
          <w:noProof/>
          <w:sz w:val="28"/>
          <w:lang w:eastAsia="en-AU"/>
        </w:rPr>
      </w:pPr>
      <w:hyperlink w:anchor="_Toc464039906" w:history="1">
        <w:r w:rsidR="00730F1C" w:rsidRPr="00730F1C">
          <w:rPr>
            <w:rStyle w:val="Hyperlink"/>
            <w:rFonts w:ascii="Garamond" w:hAnsi="Garamond"/>
            <w:b w:val="0"/>
            <w:smallCaps w:val="0"/>
            <w:noProof/>
            <w:sz w:val="28"/>
          </w:rPr>
          <w:t>Jurisdiction of the coroner’s court</w:t>
        </w:r>
        <w:r w:rsidR="00730F1C" w:rsidRPr="00730F1C">
          <w:rPr>
            <w:rFonts w:ascii="Garamond" w:hAnsi="Garamond"/>
            <w:b w:val="0"/>
            <w:smallCaps w:val="0"/>
            <w:noProof/>
            <w:webHidden/>
            <w:sz w:val="28"/>
          </w:rPr>
          <w:tab/>
        </w:r>
        <w:r w:rsidR="00730F1C" w:rsidRPr="00730F1C">
          <w:rPr>
            <w:rFonts w:ascii="Garamond" w:hAnsi="Garamond"/>
            <w:b w:val="0"/>
            <w:smallCaps w:val="0"/>
            <w:noProof/>
            <w:webHidden/>
            <w:sz w:val="28"/>
          </w:rPr>
          <w:fldChar w:fldCharType="begin"/>
        </w:r>
        <w:r w:rsidR="00730F1C" w:rsidRPr="00730F1C">
          <w:rPr>
            <w:rFonts w:ascii="Garamond" w:hAnsi="Garamond"/>
            <w:b w:val="0"/>
            <w:smallCaps w:val="0"/>
            <w:noProof/>
            <w:webHidden/>
            <w:sz w:val="28"/>
          </w:rPr>
          <w:instrText xml:space="preserve"> PAGEREF _Toc464039906 \h </w:instrText>
        </w:r>
        <w:r w:rsidR="00730F1C" w:rsidRPr="00730F1C">
          <w:rPr>
            <w:rFonts w:ascii="Garamond" w:hAnsi="Garamond"/>
            <w:b w:val="0"/>
            <w:smallCaps w:val="0"/>
            <w:noProof/>
            <w:webHidden/>
            <w:sz w:val="28"/>
          </w:rPr>
        </w:r>
        <w:r w:rsidR="00730F1C" w:rsidRPr="00730F1C">
          <w:rPr>
            <w:rFonts w:ascii="Garamond" w:hAnsi="Garamond"/>
            <w:b w:val="0"/>
            <w:smallCaps w:val="0"/>
            <w:noProof/>
            <w:webHidden/>
            <w:sz w:val="28"/>
          </w:rPr>
          <w:fldChar w:fldCharType="separate"/>
        </w:r>
        <w:r w:rsidR="00730F1C" w:rsidRPr="00730F1C">
          <w:rPr>
            <w:rFonts w:ascii="Garamond" w:hAnsi="Garamond"/>
            <w:b w:val="0"/>
            <w:smallCaps w:val="0"/>
            <w:noProof/>
            <w:webHidden/>
            <w:sz w:val="28"/>
          </w:rPr>
          <w:t>15</w:t>
        </w:r>
        <w:r w:rsidR="00730F1C" w:rsidRPr="00730F1C">
          <w:rPr>
            <w:rFonts w:ascii="Garamond" w:hAnsi="Garamond"/>
            <w:b w:val="0"/>
            <w:smallCaps w:val="0"/>
            <w:noProof/>
            <w:webHidden/>
            <w:sz w:val="28"/>
          </w:rPr>
          <w:fldChar w:fldCharType="end"/>
        </w:r>
      </w:hyperlink>
    </w:p>
    <w:p w:rsidR="00730F1C" w:rsidRPr="00C15E26" w:rsidRDefault="000C36F6">
      <w:pPr>
        <w:pStyle w:val="TOC1"/>
        <w:rPr>
          <w:rFonts w:ascii="Calibri" w:eastAsia="Times New Roman" w:hAnsi="Calibri"/>
          <w:bCs w:val="0"/>
          <w:smallCaps w:val="0"/>
          <w:sz w:val="22"/>
          <w:szCs w:val="22"/>
          <w:u w:val="none"/>
          <w:lang w:eastAsia="en-AU"/>
        </w:rPr>
      </w:pPr>
      <w:hyperlink w:anchor="_Toc464039907" w:history="1">
        <w:r w:rsidR="00730F1C" w:rsidRPr="004011EE">
          <w:rPr>
            <w:rStyle w:val="Hyperlink"/>
          </w:rPr>
          <w:t>2. Key Players in the Process</w:t>
        </w:r>
        <w:r w:rsidR="00730F1C">
          <w:rPr>
            <w:webHidden/>
          </w:rPr>
          <w:tab/>
        </w:r>
        <w:r w:rsidR="00730F1C">
          <w:rPr>
            <w:webHidden/>
          </w:rPr>
          <w:fldChar w:fldCharType="begin"/>
        </w:r>
        <w:r w:rsidR="00730F1C">
          <w:rPr>
            <w:webHidden/>
          </w:rPr>
          <w:instrText xml:space="preserve"> PAGEREF _Toc464039907 \h </w:instrText>
        </w:r>
        <w:r w:rsidR="00730F1C">
          <w:rPr>
            <w:webHidden/>
          </w:rPr>
        </w:r>
        <w:r w:rsidR="00730F1C">
          <w:rPr>
            <w:webHidden/>
          </w:rPr>
          <w:fldChar w:fldCharType="separate"/>
        </w:r>
        <w:r w:rsidR="00730F1C">
          <w:rPr>
            <w:webHidden/>
          </w:rPr>
          <w:t>18</w:t>
        </w:r>
        <w:r w:rsidR="00730F1C">
          <w:rPr>
            <w:webHidden/>
          </w:rPr>
          <w:fldChar w:fldCharType="end"/>
        </w:r>
      </w:hyperlink>
    </w:p>
    <w:p w:rsidR="00730F1C" w:rsidRPr="00C15E26" w:rsidRDefault="000C36F6">
      <w:pPr>
        <w:pStyle w:val="TOC2"/>
        <w:tabs>
          <w:tab w:val="right" w:pos="9016"/>
        </w:tabs>
        <w:rPr>
          <w:rFonts w:ascii="Garamond" w:eastAsia="Times New Roman" w:hAnsi="Garamond"/>
          <w:b w:val="0"/>
          <w:bCs w:val="0"/>
          <w:smallCaps w:val="0"/>
          <w:noProof/>
          <w:sz w:val="28"/>
          <w:lang w:eastAsia="en-AU"/>
        </w:rPr>
      </w:pPr>
      <w:hyperlink w:anchor="_Toc464039908" w:history="1">
        <w:r w:rsidR="00730F1C" w:rsidRPr="00730F1C">
          <w:rPr>
            <w:rStyle w:val="Hyperlink"/>
            <w:rFonts w:ascii="Garamond" w:hAnsi="Garamond"/>
            <w:b w:val="0"/>
            <w:smallCaps w:val="0"/>
            <w:noProof/>
            <w:sz w:val="28"/>
          </w:rPr>
          <w:t>The coroner</w:t>
        </w:r>
        <w:r w:rsidR="00730F1C" w:rsidRPr="00730F1C">
          <w:rPr>
            <w:rFonts w:ascii="Garamond" w:hAnsi="Garamond"/>
            <w:b w:val="0"/>
            <w:smallCaps w:val="0"/>
            <w:noProof/>
            <w:webHidden/>
            <w:sz w:val="28"/>
          </w:rPr>
          <w:tab/>
        </w:r>
        <w:r w:rsidR="00730F1C" w:rsidRPr="00730F1C">
          <w:rPr>
            <w:rFonts w:ascii="Garamond" w:hAnsi="Garamond"/>
            <w:b w:val="0"/>
            <w:smallCaps w:val="0"/>
            <w:noProof/>
            <w:webHidden/>
            <w:sz w:val="28"/>
          </w:rPr>
          <w:fldChar w:fldCharType="begin"/>
        </w:r>
        <w:r w:rsidR="00730F1C" w:rsidRPr="00730F1C">
          <w:rPr>
            <w:rFonts w:ascii="Garamond" w:hAnsi="Garamond"/>
            <w:b w:val="0"/>
            <w:smallCaps w:val="0"/>
            <w:noProof/>
            <w:webHidden/>
            <w:sz w:val="28"/>
          </w:rPr>
          <w:instrText xml:space="preserve"> PAGEREF _Toc464039908 \h </w:instrText>
        </w:r>
        <w:r w:rsidR="00730F1C" w:rsidRPr="00730F1C">
          <w:rPr>
            <w:rFonts w:ascii="Garamond" w:hAnsi="Garamond"/>
            <w:b w:val="0"/>
            <w:smallCaps w:val="0"/>
            <w:noProof/>
            <w:webHidden/>
            <w:sz w:val="28"/>
          </w:rPr>
        </w:r>
        <w:r w:rsidR="00730F1C" w:rsidRPr="00730F1C">
          <w:rPr>
            <w:rFonts w:ascii="Garamond" w:hAnsi="Garamond"/>
            <w:b w:val="0"/>
            <w:smallCaps w:val="0"/>
            <w:noProof/>
            <w:webHidden/>
            <w:sz w:val="28"/>
          </w:rPr>
          <w:fldChar w:fldCharType="separate"/>
        </w:r>
        <w:r w:rsidR="00730F1C" w:rsidRPr="00730F1C">
          <w:rPr>
            <w:rFonts w:ascii="Garamond" w:hAnsi="Garamond"/>
            <w:b w:val="0"/>
            <w:smallCaps w:val="0"/>
            <w:noProof/>
            <w:webHidden/>
            <w:sz w:val="28"/>
          </w:rPr>
          <w:t>18</w:t>
        </w:r>
        <w:r w:rsidR="00730F1C" w:rsidRPr="00730F1C">
          <w:rPr>
            <w:rFonts w:ascii="Garamond" w:hAnsi="Garamond"/>
            <w:b w:val="0"/>
            <w:smallCaps w:val="0"/>
            <w:noProof/>
            <w:webHidden/>
            <w:sz w:val="28"/>
          </w:rPr>
          <w:fldChar w:fldCharType="end"/>
        </w:r>
      </w:hyperlink>
    </w:p>
    <w:p w:rsidR="00730F1C" w:rsidRPr="00C15E26" w:rsidRDefault="000C36F6">
      <w:pPr>
        <w:pStyle w:val="TOC2"/>
        <w:tabs>
          <w:tab w:val="right" w:pos="9016"/>
        </w:tabs>
        <w:rPr>
          <w:rFonts w:ascii="Garamond" w:eastAsia="Times New Roman" w:hAnsi="Garamond"/>
          <w:b w:val="0"/>
          <w:bCs w:val="0"/>
          <w:smallCaps w:val="0"/>
          <w:noProof/>
          <w:sz w:val="28"/>
          <w:lang w:eastAsia="en-AU"/>
        </w:rPr>
      </w:pPr>
      <w:hyperlink w:anchor="_Toc464039909" w:history="1">
        <w:r w:rsidR="00730F1C" w:rsidRPr="00730F1C">
          <w:rPr>
            <w:rStyle w:val="Hyperlink"/>
            <w:rFonts w:ascii="Garamond" w:hAnsi="Garamond"/>
            <w:b w:val="0"/>
            <w:smallCaps w:val="0"/>
            <w:noProof/>
            <w:sz w:val="28"/>
          </w:rPr>
          <w:t>State Forensic Pathologist</w:t>
        </w:r>
        <w:r w:rsidR="00730F1C" w:rsidRPr="00730F1C">
          <w:rPr>
            <w:rFonts w:ascii="Garamond" w:hAnsi="Garamond"/>
            <w:b w:val="0"/>
            <w:smallCaps w:val="0"/>
            <w:noProof/>
            <w:webHidden/>
            <w:sz w:val="28"/>
          </w:rPr>
          <w:tab/>
        </w:r>
        <w:r w:rsidR="00730F1C" w:rsidRPr="00730F1C">
          <w:rPr>
            <w:rFonts w:ascii="Garamond" w:hAnsi="Garamond"/>
            <w:b w:val="0"/>
            <w:smallCaps w:val="0"/>
            <w:noProof/>
            <w:webHidden/>
            <w:sz w:val="28"/>
          </w:rPr>
          <w:fldChar w:fldCharType="begin"/>
        </w:r>
        <w:r w:rsidR="00730F1C" w:rsidRPr="00730F1C">
          <w:rPr>
            <w:rFonts w:ascii="Garamond" w:hAnsi="Garamond"/>
            <w:b w:val="0"/>
            <w:smallCaps w:val="0"/>
            <w:noProof/>
            <w:webHidden/>
            <w:sz w:val="28"/>
          </w:rPr>
          <w:instrText xml:space="preserve"> PAGEREF _Toc464039909 \h </w:instrText>
        </w:r>
        <w:r w:rsidR="00730F1C" w:rsidRPr="00730F1C">
          <w:rPr>
            <w:rFonts w:ascii="Garamond" w:hAnsi="Garamond"/>
            <w:b w:val="0"/>
            <w:smallCaps w:val="0"/>
            <w:noProof/>
            <w:webHidden/>
            <w:sz w:val="28"/>
          </w:rPr>
        </w:r>
        <w:r w:rsidR="00730F1C" w:rsidRPr="00730F1C">
          <w:rPr>
            <w:rFonts w:ascii="Garamond" w:hAnsi="Garamond"/>
            <w:b w:val="0"/>
            <w:smallCaps w:val="0"/>
            <w:noProof/>
            <w:webHidden/>
            <w:sz w:val="28"/>
          </w:rPr>
          <w:fldChar w:fldCharType="separate"/>
        </w:r>
        <w:r w:rsidR="00730F1C" w:rsidRPr="00730F1C">
          <w:rPr>
            <w:rFonts w:ascii="Garamond" w:hAnsi="Garamond"/>
            <w:b w:val="0"/>
            <w:smallCaps w:val="0"/>
            <w:noProof/>
            <w:webHidden/>
            <w:sz w:val="28"/>
          </w:rPr>
          <w:t>20</w:t>
        </w:r>
        <w:r w:rsidR="00730F1C" w:rsidRPr="00730F1C">
          <w:rPr>
            <w:rFonts w:ascii="Garamond" w:hAnsi="Garamond"/>
            <w:b w:val="0"/>
            <w:smallCaps w:val="0"/>
            <w:noProof/>
            <w:webHidden/>
            <w:sz w:val="28"/>
          </w:rPr>
          <w:fldChar w:fldCharType="end"/>
        </w:r>
      </w:hyperlink>
    </w:p>
    <w:p w:rsidR="00730F1C" w:rsidRPr="00C15E26" w:rsidRDefault="000C36F6">
      <w:pPr>
        <w:pStyle w:val="TOC2"/>
        <w:tabs>
          <w:tab w:val="right" w:pos="9016"/>
        </w:tabs>
        <w:rPr>
          <w:rFonts w:ascii="Garamond" w:eastAsia="Times New Roman" w:hAnsi="Garamond"/>
          <w:b w:val="0"/>
          <w:bCs w:val="0"/>
          <w:smallCaps w:val="0"/>
          <w:noProof/>
          <w:sz w:val="28"/>
          <w:lang w:eastAsia="en-AU"/>
        </w:rPr>
      </w:pPr>
      <w:hyperlink w:anchor="_Toc464039910" w:history="1">
        <w:r w:rsidR="00730F1C" w:rsidRPr="00730F1C">
          <w:rPr>
            <w:rStyle w:val="Hyperlink"/>
            <w:rFonts w:ascii="Garamond" w:hAnsi="Garamond"/>
            <w:b w:val="0"/>
            <w:smallCaps w:val="0"/>
            <w:noProof/>
            <w:sz w:val="28"/>
          </w:rPr>
          <w:t>Coroners’ associates</w:t>
        </w:r>
        <w:r w:rsidR="00730F1C" w:rsidRPr="00730F1C">
          <w:rPr>
            <w:rFonts w:ascii="Garamond" w:hAnsi="Garamond"/>
            <w:b w:val="0"/>
            <w:smallCaps w:val="0"/>
            <w:noProof/>
            <w:webHidden/>
            <w:sz w:val="28"/>
          </w:rPr>
          <w:tab/>
        </w:r>
        <w:r w:rsidR="00730F1C" w:rsidRPr="00730F1C">
          <w:rPr>
            <w:rFonts w:ascii="Garamond" w:hAnsi="Garamond"/>
            <w:b w:val="0"/>
            <w:smallCaps w:val="0"/>
            <w:noProof/>
            <w:webHidden/>
            <w:sz w:val="28"/>
          </w:rPr>
          <w:fldChar w:fldCharType="begin"/>
        </w:r>
        <w:r w:rsidR="00730F1C" w:rsidRPr="00730F1C">
          <w:rPr>
            <w:rFonts w:ascii="Garamond" w:hAnsi="Garamond"/>
            <w:b w:val="0"/>
            <w:smallCaps w:val="0"/>
            <w:noProof/>
            <w:webHidden/>
            <w:sz w:val="28"/>
          </w:rPr>
          <w:instrText xml:space="preserve"> PAGEREF _Toc464039910 \h </w:instrText>
        </w:r>
        <w:r w:rsidR="00730F1C" w:rsidRPr="00730F1C">
          <w:rPr>
            <w:rFonts w:ascii="Garamond" w:hAnsi="Garamond"/>
            <w:b w:val="0"/>
            <w:smallCaps w:val="0"/>
            <w:noProof/>
            <w:webHidden/>
            <w:sz w:val="28"/>
          </w:rPr>
        </w:r>
        <w:r w:rsidR="00730F1C" w:rsidRPr="00730F1C">
          <w:rPr>
            <w:rFonts w:ascii="Garamond" w:hAnsi="Garamond"/>
            <w:b w:val="0"/>
            <w:smallCaps w:val="0"/>
            <w:noProof/>
            <w:webHidden/>
            <w:sz w:val="28"/>
          </w:rPr>
          <w:fldChar w:fldCharType="separate"/>
        </w:r>
        <w:r w:rsidR="00730F1C" w:rsidRPr="00730F1C">
          <w:rPr>
            <w:rFonts w:ascii="Garamond" w:hAnsi="Garamond"/>
            <w:b w:val="0"/>
            <w:smallCaps w:val="0"/>
            <w:noProof/>
            <w:webHidden/>
            <w:sz w:val="28"/>
          </w:rPr>
          <w:t>21</w:t>
        </w:r>
        <w:r w:rsidR="00730F1C" w:rsidRPr="00730F1C">
          <w:rPr>
            <w:rFonts w:ascii="Garamond" w:hAnsi="Garamond"/>
            <w:b w:val="0"/>
            <w:smallCaps w:val="0"/>
            <w:noProof/>
            <w:webHidden/>
            <w:sz w:val="28"/>
          </w:rPr>
          <w:fldChar w:fldCharType="end"/>
        </w:r>
      </w:hyperlink>
    </w:p>
    <w:p w:rsidR="00730F1C" w:rsidRPr="00C15E26" w:rsidRDefault="000C36F6">
      <w:pPr>
        <w:pStyle w:val="TOC2"/>
        <w:tabs>
          <w:tab w:val="right" w:pos="9016"/>
        </w:tabs>
        <w:rPr>
          <w:rFonts w:ascii="Garamond" w:eastAsia="Times New Roman" w:hAnsi="Garamond"/>
          <w:b w:val="0"/>
          <w:bCs w:val="0"/>
          <w:smallCaps w:val="0"/>
          <w:noProof/>
          <w:sz w:val="28"/>
          <w:lang w:eastAsia="en-AU"/>
        </w:rPr>
      </w:pPr>
      <w:hyperlink w:anchor="_Toc464039911" w:history="1">
        <w:r w:rsidR="00730F1C" w:rsidRPr="00730F1C">
          <w:rPr>
            <w:rStyle w:val="Hyperlink"/>
            <w:rFonts w:ascii="Garamond" w:hAnsi="Garamond"/>
            <w:b w:val="0"/>
            <w:smallCaps w:val="0"/>
            <w:noProof/>
            <w:sz w:val="28"/>
          </w:rPr>
          <w:t>Police / coroners’ officers</w:t>
        </w:r>
        <w:r w:rsidR="00730F1C" w:rsidRPr="00730F1C">
          <w:rPr>
            <w:rFonts w:ascii="Garamond" w:hAnsi="Garamond"/>
            <w:b w:val="0"/>
            <w:smallCaps w:val="0"/>
            <w:noProof/>
            <w:webHidden/>
            <w:sz w:val="28"/>
          </w:rPr>
          <w:tab/>
        </w:r>
        <w:r w:rsidR="00730F1C" w:rsidRPr="00730F1C">
          <w:rPr>
            <w:rFonts w:ascii="Garamond" w:hAnsi="Garamond"/>
            <w:b w:val="0"/>
            <w:smallCaps w:val="0"/>
            <w:noProof/>
            <w:webHidden/>
            <w:sz w:val="28"/>
          </w:rPr>
          <w:fldChar w:fldCharType="begin"/>
        </w:r>
        <w:r w:rsidR="00730F1C" w:rsidRPr="00730F1C">
          <w:rPr>
            <w:rFonts w:ascii="Garamond" w:hAnsi="Garamond"/>
            <w:b w:val="0"/>
            <w:smallCaps w:val="0"/>
            <w:noProof/>
            <w:webHidden/>
            <w:sz w:val="28"/>
          </w:rPr>
          <w:instrText xml:space="preserve"> PAGEREF _Toc464039911 \h </w:instrText>
        </w:r>
        <w:r w:rsidR="00730F1C" w:rsidRPr="00730F1C">
          <w:rPr>
            <w:rFonts w:ascii="Garamond" w:hAnsi="Garamond"/>
            <w:b w:val="0"/>
            <w:smallCaps w:val="0"/>
            <w:noProof/>
            <w:webHidden/>
            <w:sz w:val="28"/>
          </w:rPr>
        </w:r>
        <w:r w:rsidR="00730F1C" w:rsidRPr="00730F1C">
          <w:rPr>
            <w:rFonts w:ascii="Garamond" w:hAnsi="Garamond"/>
            <w:b w:val="0"/>
            <w:smallCaps w:val="0"/>
            <w:noProof/>
            <w:webHidden/>
            <w:sz w:val="28"/>
          </w:rPr>
          <w:fldChar w:fldCharType="separate"/>
        </w:r>
        <w:r w:rsidR="00730F1C" w:rsidRPr="00730F1C">
          <w:rPr>
            <w:rFonts w:ascii="Garamond" w:hAnsi="Garamond"/>
            <w:b w:val="0"/>
            <w:smallCaps w:val="0"/>
            <w:noProof/>
            <w:webHidden/>
            <w:sz w:val="28"/>
          </w:rPr>
          <w:t>21</w:t>
        </w:r>
        <w:r w:rsidR="00730F1C" w:rsidRPr="00730F1C">
          <w:rPr>
            <w:rFonts w:ascii="Garamond" w:hAnsi="Garamond"/>
            <w:b w:val="0"/>
            <w:smallCaps w:val="0"/>
            <w:noProof/>
            <w:webHidden/>
            <w:sz w:val="28"/>
          </w:rPr>
          <w:fldChar w:fldCharType="end"/>
        </w:r>
      </w:hyperlink>
    </w:p>
    <w:p w:rsidR="00730F1C" w:rsidRPr="00C15E26" w:rsidRDefault="000C36F6">
      <w:pPr>
        <w:pStyle w:val="TOC2"/>
        <w:tabs>
          <w:tab w:val="right" w:pos="9016"/>
        </w:tabs>
        <w:rPr>
          <w:rFonts w:ascii="Garamond" w:eastAsia="Times New Roman" w:hAnsi="Garamond"/>
          <w:b w:val="0"/>
          <w:bCs w:val="0"/>
          <w:smallCaps w:val="0"/>
          <w:noProof/>
          <w:sz w:val="28"/>
          <w:lang w:eastAsia="en-AU"/>
        </w:rPr>
      </w:pPr>
      <w:hyperlink w:anchor="_Toc464039912" w:history="1">
        <w:r w:rsidR="00730F1C" w:rsidRPr="00730F1C">
          <w:rPr>
            <w:rStyle w:val="Hyperlink"/>
            <w:rFonts w:ascii="Garamond" w:hAnsi="Garamond"/>
            <w:b w:val="0"/>
            <w:smallCaps w:val="0"/>
            <w:noProof/>
            <w:sz w:val="28"/>
          </w:rPr>
          <w:t>Counsel assisting the coroner</w:t>
        </w:r>
        <w:r w:rsidR="00730F1C" w:rsidRPr="00730F1C">
          <w:rPr>
            <w:rFonts w:ascii="Garamond" w:hAnsi="Garamond"/>
            <w:b w:val="0"/>
            <w:smallCaps w:val="0"/>
            <w:noProof/>
            <w:webHidden/>
            <w:sz w:val="28"/>
          </w:rPr>
          <w:tab/>
        </w:r>
        <w:r w:rsidR="00730F1C" w:rsidRPr="00730F1C">
          <w:rPr>
            <w:rFonts w:ascii="Garamond" w:hAnsi="Garamond"/>
            <w:b w:val="0"/>
            <w:smallCaps w:val="0"/>
            <w:noProof/>
            <w:webHidden/>
            <w:sz w:val="28"/>
          </w:rPr>
          <w:fldChar w:fldCharType="begin"/>
        </w:r>
        <w:r w:rsidR="00730F1C" w:rsidRPr="00730F1C">
          <w:rPr>
            <w:rFonts w:ascii="Garamond" w:hAnsi="Garamond"/>
            <w:b w:val="0"/>
            <w:smallCaps w:val="0"/>
            <w:noProof/>
            <w:webHidden/>
            <w:sz w:val="28"/>
          </w:rPr>
          <w:instrText xml:space="preserve"> PAGEREF _Toc464039912 \h </w:instrText>
        </w:r>
        <w:r w:rsidR="00730F1C" w:rsidRPr="00730F1C">
          <w:rPr>
            <w:rFonts w:ascii="Garamond" w:hAnsi="Garamond"/>
            <w:b w:val="0"/>
            <w:smallCaps w:val="0"/>
            <w:noProof/>
            <w:webHidden/>
            <w:sz w:val="28"/>
          </w:rPr>
        </w:r>
        <w:r w:rsidR="00730F1C" w:rsidRPr="00730F1C">
          <w:rPr>
            <w:rFonts w:ascii="Garamond" w:hAnsi="Garamond"/>
            <w:b w:val="0"/>
            <w:smallCaps w:val="0"/>
            <w:noProof/>
            <w:webHidden/>
            <w:sz w:val="28"/>
          </w:rPr>
          <w:fldChar w:fldCharType="separate"/>
        </w:r>
        <w:r w:rsidR="00730F1C" w:rsidRPr="00730F1C">
          <w:rPr>
            <w:rFonts w:ascii="Garamond" w:hAnsi="Garamond"/>
            <w:b w:val="0"/>
            <w:smallCaps w:val="0"/>
            <w:noProof/>
            <w:webHidden/>
            <w:sz w:val="28"/>
          </w:rPr>
          <w:t>22</w:t>
        </w:r>
        <w:r w:rsidR="00730F1C" w:rsidRPr="00730F1C">
          <w:rPr>
            <w:rFonts w:ascii="Garamond" w:hAnsi="Garamond"/>
            <w:b w:val="0"/>
            <w:smallCaps w:val="0"/>
            <w:noProof/>
            <w:webHidden/>
            <w:sz w:val="28"/>
          </w:rPr>
          <w:fldChar w:fldCharType="end"/>
        </w:r>
      </w:hyperlink>
    </w:p>
    <w:p w:rsidR="00730F1C" w:rsidRPr="00C15E26" w:rsidRDefault="000C36F6">
      <w:pPr>
        <w:pStyle w:val="TOC2"/>
        <w:tabs>
          <w:tab w:val="right" w:pos="9016"/>
        </w:tabs>
        <w:rPr>
          <w:rFonts w:ascii="Garamond" w:eastAsia="Times New Roman" w:hAnsi="Garamond"/>
          <w:b w:val="0"/>
          <w:bCs w:val="0"/>
          <w:smallCaps w:val="0"/>
          <w:noProof/>
          <w:sz w:val="28"/>
          <w:lang w:eastAsia="en-AU"/>
        </w:rPr>
      </w:pPr>
      <w:hyperlink w:anchor="_Toc464039913" w:history="1">
        <w:r w:rsidR="00730F1C" w:rsidRPr="00730F1C">
          <w:rPr>
            <w:rStyle w:val="Hyperlink"/>
            <w:rFonts w:ascii="Garamond" w:hAnsi="Garamond"/>
            <w:b w:val="0"/>
            <w:smallCaps w:val="0"/>
            <w:noProof/>
            <w:sz w:val="28"/>
          </w:rPr>
          <w:t>Administrative officers</w:t>
        </w:r>
        <w:r w:rsidR="00730F1C" w:rsidRPr="00730F1C">
          <w:rPr>
            <w:rFonts w:ascii="Garamond" w:hAnsi="Garamond"/>
            <w:b w:val="0"/>
            <w:smallCaps w:val="0"/>
            <w:noProof/>
            <w:webHidden/>
            <w:sz w:val="28"/>
          </w:rPr>
          <w:tab/>
        </w:r>
        <w:r w:rsidR="00730F1C" w:rsidRPr="00730F1C">
          <w:rPr>
            <w:rFonts w:ascii="Garamond" w:hAnsi="Garamond"/>
            <w:b w:val="0"/>
            <w:smallCaps w:val="0"/>
            <w:noProof/>
            <w:webHidden/>
            <w:sz w:val="28"/>
          </w:rPr>
          <w:fldChar w:fldCharType="begin"/>
        </w:r>
        <w:r w:rsidR="00730F1C" w:rsidRPr="00730F1C">
          <w:rPr>
            <w:rFonts w:ascii="Garamond" w:hAnsi="Garamond"/>
            <w:b w:val="0"/>
            <w:smallCaps w:val="0"/>
            <w:noProof/>
            <w:webHidden/>
            <w:sz w:val="28"/>
          </w:rPr>
          <w:instrText xml:space="preserve"> PAGEREF _Toc464039913 \h </w:instrText>
        </w:r>
        <w:r w:rsidR="00730F1C" w:rsidRPr="00730F1C">
          <w:rPr>
            <w:rFonts w:ascii="Garamond" w:hAnsi="Garamond"/>
            <w:b w:val="0"/>
            <w:smallCaps w:val="0"/>
            <w:noProof/>
            <w:webHidden/>
            <w:sz w:val="28"/>
          </w:rPr>
        </w:r>
        <w:r w:rsidR="00730F1C" w:rsidRPr="00730F1C">
          <w:rPr>
            <w:rFonts w:ascii="Garamond" w:hAnsi="Garamond"/>
            <w:b w:val="0"/>
            <w:smallCaps w:val="0"/>
            <w:noProof/>
            <w:webHidden/>
            <w:sz w:val="28"/>
          </w:rPr>
          <w:fldChar w:fldCharType="separate"/>
        </w:r>
        <w:r w:rsidR="00730F1C" w:rsidRPr="00730F1C">
          <w:rPr>
            <w:rFonts w:ascii="Garamond" w:hAnsi="Garamond"/>
            <w:b w:val="0"/>
            <w:smallCaps w:val="0"/>
            <w:noProof/>
            <w:webHidden/>
            <w:sz w:val="28"/>
          </w:rPr>
          <w:t>27</w:t>
        </w:r>
        <w:r w:rsidR="00730F1C" w:rsidRPr="00730F1C">
          <w:rPr>
            <w:rFonts w:ascii="Garamond" w:hAnsi="Garamond"/>
            <w:b w:val="0"/>
            <w:smallCaps w:val="0"/>
            <w:noProof/>
            <w:webHidden/>
            <w:sz w:val="28"/>
          </w:rPr>
          <w:fldChar w:fldCharType="end"/>
        </w:r>
      </w:hyperlink>
    </w:p>
    <w:p w:rsidR="00730F1C" w:rsidRPr="00C15E26" w:rsidRDefault="000C36F6">
      <w:pPr>
        <w:pStyle w:val="TOC2"/>
        <w:tabs>
          <w:tab w:val="right" w:pos="9016"/>
        </w:tabs>
        <w:rPr>
          <w:rFonts w:ascii="Garamond" w:eastAsia="Times New Roman" w:hAnsi="Garamond"/>
          <w:b w:val="0"/>
          <w:bCs w:val="0"/>
          <w:smallCaps w:val="0"/>
          <w:noProof/>
          <w:sz w:val="28"/>
          <w:lang w:eastAsia="en-AU"/>
        </w:rPr>
      </w:pPr>
      <w:hyperlink w:anchor="_Toc464039914" w:history="1">
        <w:r w:rsidR="00730F1C" w:rsidRPr="00730F1C">
          <w:rPr>
            <w:rStyle w:val="Hyperlink"/>
            <w:rFonts w:ascii="Garamond" w:hAnsi="Garamond"/>
            <w:b w:val="0"/>
            <w:smallCaps w:val="0"/>
            <w:noProof/>
            <w:sz w:val="28"/>
          </w:rPr>
          <w:t>Medical researchers</w:t>
        </w:r>
        <w:r w:rsidR="00730F1C" w:rsidRPr="00730F1C">
          <w:rPr>
            <w:rFonts w:ascii="Garamond" w:hAnsi="Garamond"/>
            <w:b w:val="0"/>
            <w:smallCaps w:val="0"/>
            <w:noProof/>
            <w:webHidden/>
            <w:sz w:val="28"/>
          </w:rPr>
          <w:tab/>
        </w:r>
        <w:r w:rsidR="00730F1C" w:rsidRPr="00730F1C">
          <w:rPr>
            <w:rFonts w:ascii="Garamond" w:hAnsi="Garamond"/>
            <w:b w:val="0"/>
            <w:smallCaps w:val="0"/>
            <w:noProof/>
            <w:webHidden/>
            <w:sz w:val="28"/>
          </w:rPr>
          <w:fldChar w:fldCharType="begin"/>
        </w:r>
        <w:r w:rsidR="00730F1C" w:rsidRPr="00730F1C">
          <w:rPr>
            <w:rFonts w:ascii="Garamond" w:hAnsi="Garamond"/>
            <w:b w:val="0"/>
            <w:smallCaps w:val="0"/>
            <w:noProof/>
            <w:webHidden/>
            <w:sz w:val="28"/>
          </w:rPr>
          <w:instrText xml:space="preserve"> PAGEREF _Toc464039914 \h </w:instrText>
        </w:r>
        <w:r w:rsidR="00730F1C" w:rsidRPr="00730F1C">
          <w:rPr>
            <w:rFonts w:ascii="Garamond" w:hAnsi="Garamond"/>
            <w:b w:val="0"/>
            <w:smallCaps w:val="0"/>
            <w:noProof/>
            <w:webHidden/>
            <w:sz w:val="28"/>
          </w:rPr>
        </w:r>
        <w:r w:rsidR="00730F1C" w:rsidRPr="00730F1C">
          <w:rPr>
            <w:rFonts w:ascii="Garamond" w:hAnsi="Garamond"/>
            <w:b w:val="0"/>
            <w:smallCaps w:val="0"/>
            <w:noProof/>
            <w:webHidden/>
            <w:sz w:val="28"/>
          </w:rPr>
          <w:fldChar w:fldCharType="separate"/>
        </w:r>
        <w:r w:rsidR="00730F1C" w:rsidRPr="00730F1C">
          <w:rPr>
            <w:rFonts w:ascii="Garamond" w:hAnsi="Garamond"/>
            <w:b w:val="0"/>
            <w:smallCaps w:val="0"/>
            <w:noProof/>
            <w:webHidden/>
            <w:sz w:val="28"/>
          </w:rPr>
          <w:t>28</w:t>
        </w:r>
        <w:r w:rsidR="00730F1C" w:rsidRPr="00730F1C">
          <w:rPr>
            <w:rFonts w:ascii="Garamond" w:hAnsi="Garamond"/>
            <w:b w:val="0"/>
            <w:smallCaps w:val="0"/>
            <w:noProof/>
            <w:webHidden/>
            <w:sz w:val="28"/>
          </w:rPr>
          <w:fldChar w:fldCharType="end"/>
        </w:r>
      </w:hyperlink>
    </w:p>
    <w:p w:rsidR="00730F1C" w:rsidRPr="00C15E26" w:rsidRDefault="000C36F6">
      <w:pPr>
        <w:pStyle w:val="TOC2"/>
        <w:tabs>
          <w:tab w:val="right" w:pos="9016"/>
        </w:tabs>
        <w:rPr>
          <w:rFonts w:ascii="Garamond" w:eastAsia="Times New Roman" w:hAnsi="Garamond"/>
          <w:b w:val="0"/>
          <w:bCs w:val="0"/>
          <w:smallCaps w:val="0"/>
          <w:noProof/>
          <w:sz w:val="28"/>
          <w:lang w:eastAsia="en-AU"/>
        </w:rPr>
      </w:pPr>
      <w:hyperlink w:anchor="_Toc464039915" w:history="1">
        <w:r w:rsidR="00730F1C" w:rsidRPr="00730F1C">
          <w:rPr>
            <w:rStyle w:val="Hyperlink"/>
            <w:rFonts w:ascii="Garamond" w:hAnsi="Garamond"/>
            <w:b w:val="0"/>
            <w:smallCaps w:val="0"/>
            <w:noProof/>
            <w:sz w:val="28"/>
          </w:rPr>
          <w:t>Forensic Science Service Tasmania</w:t>
        </w:r>
        <w:r w:rsidR="00730F1C" w:rsidRPr="00730F1C">
          <w:rPr>
            <w:rFonts w:ascii="Garamond" w:hAnsi="Garamond"/>
            <w:b w:val="0"/>
            <w:smallCaps w:val="0"/>
            <w:noProof/>
            <w:webHidden/>
            <w:sz w:val="28"/>
          </w:rPr>
          <w:tab/>
        </w:r>
        <w:r w:rsidR="00730F1C" w:rsidRPr="00730F1C">
          <w:rPr>
            <w:rFonts w:ascii="Garamond" w:hAnsi="Garamond"/>
            <w:b w:val="0"/>
            <w:smallCaps w:val="0"/>
            <w:noProof/>
            <w:webHidden/>
            <w:sz w:val="28"/>
          </w:rPr>
          <w:fldChar w:fldCharType="begin"/>
        </w:r>
        <w:r w:rsidR="00730F1C" w:rsidRPr="00730F1C">
          <w:rPr>
            <w:rFonts w:ascii="Garamond" w:hAnsi="Garamond"/>
            <w:b w:val="0"/>
            <w:smallCaps w:val="0"/>
            <w:noProof/>
            <w:webHidden/>
            <w:sz w:val="28"/>
          </w:rPr>
          <w:instrText xml:space="preserve"> PAGEREF _Toc464039915 \h </w:instrText>
        </w:r>
        <w:r w:rsidR="00730F1C" w:rsidRPr="00730F1C">
          <w:rPr>
            <w:rFonts w:ascii="Garamond" w:hAnsi="Garamond"/>
            <w:b w:val="0"/>
            <w:smallCaps w:val="0"/>
            <w:noProof/>
            <w:webHidden/>
            <w:sz w:val="28"/>
          </w:rPr>
        </w:r>
        <w:r w:rsidR="00730F1C" w:rsidRPr="00730F1C">
          <w:rPr>
            <w:rFonts w:ascii="Garamond" w:hAnsi="Garamond"/>
            <w:b w:val="0"/>
            <w:smallCaps w:val="0"/>
            <w:noProof/>
            <w:webHidden/>
            <w:sz w:val="28"/>
          </w:rPr>
          <w:fldChar w:fldCharType="separate"/>
        </w:r>
        <w:r w:rsidR="00730F1C" w:rsidRPr="00730F1C">
          <w:rPr>
            <w:rFonts w:ascii="Garamond" w:hAnsi="Garamond"/>
            <w:b w:val="0"/>
            <w:smallCaps w:val="0"/>
            <w:noProof/>
            <w:webHidden/>
            <w:sz w:val="28"/>
          </w:rPr>
          <w:t>28</w:t>
        </w:r>
        <w:r w:rsidR="00730F1C" w:rsidRPr="00730F1C">
          <w:rPr>
            <w:rFonts w:ascii="Garamond" w:hAnsi="Garamond"/>
            <w:b w:val="0"/>
            <w:smallCaps w:val="0"/>
            <w:noProof/>
            <w:webHidden/>
            <w:sz w:val="28"/>
          </w:rPr>
          <w:fldChar w:fldCharType="end"/>
        </w:r>
      </w:hyperlink>
    </w:p>
    <w:p w:rsidR="00730F1C" w:rsidRPr="00C15E26" w:rsidRDefault="000C36F6">
      <w:pPr>
        <w:pStyle w:val="TOC2"/>
        <w:tabs>
          <w:tab w:val="right" w:pos="9016"/>
        </w:tabs>
        <w:rPr>
          <w:rFonts w:ascii="Garamond" w:eastAsia="Times New Roman" w:hAnsi="Garamond"/>
          <w:b w:val="0"/>
          <w:bCs w:val="0"/>
          <w:smallCaps w:val="0"/>
          <w:noProof/>
          <w:sz w:val="28"/>
          <w:lang w:eastAsia="en-AU"/>
        </w:rPr>
      </w:pPr>
      <w:hyperlink w:anchor="_Toc464039916" w:history="1">
        <w:r w:rsidR="00730F1C" w:rsidRPr="00730F1C">
          <w:rPr>
            <w:rStyle w:val="Hyperlink"/>
            <w:rFonts w:ascii="Garamond" w:hAnsi="Garamond"/>
            <w:b w:val="0"/>
            <w:smallCaps w:val="0"/>
            <w:noProof/>
            <w:sz w:val="28"/>
          </w:rPr>
          <w:t>Tasmania Fire Service</w:t>
        </w:r>
        <w:r w:rsidR="00730F1C" w:rsidRPr="00730F1C">
          <w:rPr>
            <w:rFonts w:ascii="Garamond" w:hAnsi="Garamond"/>
            <w:b w:val="0"/>
            <w:smallCaps w:val="0"/>
            <w:noProof/>
            <w:webHidden/>
            <w:sz w:val="28"/>
          </w:rPr>
          <w:tab/>
        </w:r>
        <w:r w:rsidR="00730F1C" w:rsidRPr="00730F1C">
          <w:rPr>
            <w:rFonts w:ascii="Garamond" w:hAnsi="Garamond"/>
            <w:b w:val="0"/>
            <w:smallCaps w:val="0"/>
            <w:noProof/>
            <w:webHidden/>
            <w:sz w:val="28"/>
          </w:rPr>
          <w:fldChar w:fldCharType="begin"/>
        </w:r>
        <w:r w:rsidR="00730F1C" w:rsidRPr="00730F1C">
          <w:rPr>
            <w:rFonts w:ascii="Garamond" w:hAnsi="Garamond"/>
            <w:b w:val="0"/>
            <w:smallCaps w:val="0"/>
            <w:noProof/>
            <w:webHidden/>
            <w:sz w:val="28"/>
          </w:rPr>
          <w:instrText xml:space="preserve"> PAGEREF _Toc464039916 \h </w:instrText>
        </w:r>
        <w:r w:rsidR="00730F1C" w:rsidRPr="00730F1C">
          <w:rPr>
            <w:rFonts w:ascii="Garamond" w:hAnsi="Garamond"/>
            <w:b w:val="0"/>
            <w:smallCaps w:val="0"/>
            <w:noProof/>
            <w:webHidden/>
            <w:sz w:val="28"/>
          </w:rPr>
        </w:r>
        <w:r w:rsidR="00730F1C" w:rsidRPr="00730F1C">
          <w:rPr>
            <w:rFonts w:ascii="Garamond" w:hAnsi="Garamond"/>
            <w:b w:val="0"/>
            <w:smallCaps w:val="0"/>
            <w:noProof/>
            <w:webHidden/>
            <w:sz w:val="28"/>
          </w:rPr>
          <w:fldChar w:fldCharType="separate"/>
        </w:r>
        <w:r w:rsidR="00730F1C" w:rsidRPr="00730F1C">
          <w:rPr>
            <w:rFonts w:ascii="Garamond" w:hAnsi="Garamond"/>
            <w:b w:val="0"/>
            <w:smallCaps w:val="0"/>
            <w:noProof/>
            <w:webHidden/>
            <w:sz w:val="28"/>
          </w:rPr>
          <w:t>29</w:t>
        </w:r>
        <w:r w:rsidR="00730F1C" w:rsidRPr="00730F1C">
          <w:rPr>
            <w:rFonts w:ascii="Garamond" w:hAnsi="Garamond"/>
            <w:b w:val="0"/>
            <w:smallCaps w:val="0"/>
            <w:noProof/>
            <w:webHidden/>
            <w:sz w:val="28"/>
          </w:rPr>
          <w:fldChar w:fldCharType="end"/>
        </w:r>
      </w:hyperlink>
    </w:p>
    <w:p w:rsidR="00730F1C" w:rsidRPr="00C15E26" w:rsidRDefault="000C36F6">
      <w:pPr>
        <w:pStyle w:val="TOC2"/>
        <w:tabs>
          <w:tab w:val="right" w:pos="9016"/>
        </w:tabs>
        <w:rPr>
          <w:rFonts w:ascii="Garamond" w:eastAsia="Times New Roman" w:hAnsi="Garamond"/>
          <w:b w:val="0"/>
          <w:bCs w:val="0"/>
          <w:smallCaps w:val="0"/>
          <w:noProof/>
          <w:sz w:val="28"/>
          <w:lang w:eastAsia="en-AU"/>
        </w:rPr>
      </w:pPr>
      <w:hyperlink w:anchor="_Toc464039917" w:history="1">
        <w:r w:rsidR="00730F1C" w:rsidRPr="00730F1C">
          <w:rPr>
            <w:rStyle w:val="Hyperlink"/>
            <w:rFonts w:ascii="Garamond" w:hAnsi="Garamond"/>
            <w:b w:val="0"/>
            <w:smallCaps w:val="0"/>
            <w:noProof/>
            <w:sz w:val="28"/>
          </w:rPr>
          <w:t>Senior next of kin</w:t>
        </w:r>
        <w:r w:rsidR="00730F1C" w:rsidRPr="00730F1C">
          <w:rPr>
            <w:rFonts w:ascii="Garamond" w:hAnsi="Garamond"/>
            <w:b w:val="0"/>
            <w:smallCaps w:val="0"/>
            <w:noProof/>
            <w:webHidden/>
            <w:sz w:val="28"/>
          </w:rPr>
          <w:tab/>
        </w:r>
        <w:r w:rsidR="00730F1C" w:rsidRPr="00730F1C">
          <w:rPr>
            <w:rFonts w:ascii="Garamond" w:hAnsi="Garamond"/>
            <w:b w:val="0"/>
            <w:smallCaps w:val="0"/>
            <w:noProof/>
            <w:webHidden/>
            <w:sz w:val="28"/>
          </w:rPr>
          <w:fldChar w:fldCharType="begin"/>
        </w:r>
        <w:r w:rsidR="00730F1C" w:rsidRPr="00730F1C">
          <w:rPr>
            <w:rFonts w:ascii="Garamond" w:hAnsi="Garamond"/>
            <w:b w:val="0"/>
            <w:smallCaps w:val="0"/>
            <w:noProof/>
            <w:webHidden/>
            <w:sz w:val="28"/>
          </w:rPr>
          <w:instrText xml:space="preserve"> PAGEREF _Toc464039917 \h </w:instrText>
        </w:r>
        <w:r w:rsidR="00730F1C" w:rsidRPr="00730F1C">
          <w:rPr>
            <w:rFonts w:ascii="Garamond" w:hAnsi="Garamond"/>
            <w:b w:val="0"/>
            <w:smallCaps w:val="0"/>
            <w:noProof/>
            <w:webHidden/>
            <w:sz w:val="28"/>
          </w:rPr>
        </w:r>
        <w:r w:rsidR="00730F1C" w:rsidRPr="00730F1C">
          <w:rPr>
            <w:rFonts w:ascii="Garamond" w:hAnsi="Garamond"/>
            <w:b w:val="0"/>
            <w:smallCaps w:val="0"/>
            <w:noProof/>
            <w:webHidden/>
            <w:sz w:val="28"/>
          </w:rPr>
          <w:fldChar w:fldCharType="separate"/>
        </w:r>
        <w:r w:rsidR="00730F1C" w:rsidRPr="00730F1C">
          <w:rPr>
            <w:rFonts w:ascii="Garamond" w:hAnsi="Garamond"/>
            <w:b w:val="0"/>
            <w:smallCaps w:val="0"/>
            <w:noProof/>
            <w:webHidden/>
            <w:sz w:val="28"/>
          </w:rPr>
          <w:t>29</w:t>
        </w:r>
        <w:r w:rsidR="00730F1C" w:rsidRPr="00730F1C">
          <w:rPr>
            <w:rFonts w:ascii="Garamond" w:hAnsi="Garamond"/>
            <w:b w:val="0"/>
            <w:smallCaps w:val="0"/>
            <w:noProof/>
            <w:webHidden/>
            <w:sz w:val="28"/>
          </w:rPr>
          <w:fldChar w:fldCharType="end"/>
        </w:r>
      </w:hyperlink>
    </w:p>
    <w:p w:rsidR="00730F1C" w:rsidRPr="00C15E26" w:rsidRDefault="000C36F6">
      <w:pPr>
        <w:pStyle w:val="TOC2"/>
        <w:tabs>
          <w:tab w:val="right" w:pos="9016"/>
        </w:tabs>
        <w:rPr>
          <w:rFonts w:ascii="Garamond" w:eastAsia="Times New Roman" w:hAnsi="Garamond"/>
          <w:b w:val="0"/>
          <w:bCs w:val="0"/>
          <w:smallCaps w:val="0"/>
          <w:noProof/>
          <w:sz w:val="28"/>
          <w:lang w:eastAsia="en-AU"/>
        </w:rPr>
      </w:pPr>
      <w:hyperlink w:anchor="_Toc464039918" w:history="1">
        <w:r w:rsidR="00730F1C" w:rsidRPr="00730F1C">
          <w:rPr>
            <w:rStyle w:val="Hyperlink"/>
            <w:rFonts w:ascii="Garamond" w:hAnsi="Garamond"/>
            <w:b w:val="0"/>
            <w:smallCaps w:val="0"/>
            <w:noProof/>
            <w:sz w:val="28"/>
          </w:rPr>
          <w:t>Interested persons</w:t>
        </w:r>
        <w:r w:rsidR="00730F1C" w:rsidRPr="00730F1C">
          <w:rPr>
            <w:rFonts w:ascii="Garamond" w:hAnsi="Garamond"/>
            <w:b w:val="0"/>
            <w:smallCaps w:val="0"/>
            <w:noProof/>
            <w:webHidden/>
            <w:sz w:val="28"/>
          </w:rPr>
          <w:tab/>
        </w:r>
        <w:r w:rsidR="00730F1C" w:rsidRPr="00730F1C">
          <w:rPr>
            <w:rFonts w:ascii="Garamond" w:hAnsi="Garamond"/>
            <w:b w:val="0"/>
            <w:smallCaps w:val="0"/>
            <w:noProof/>
            <w:webHidden/>
            <w:sz w:val="28"/>
          </w:rPr>
          <w:fldChar w:fldCharType="begin"/>
        </w:r>
        <w:r w:rsidR="00730F1C" w:rsidRPr="00730F1C">
          <w:rPr>
            <w:rFonts w:ascii="Garamond" w:hAnsi="Garamond"/>
            <w:b w:val="0"/>
            <w:smallCaps w:val="0"/>
            <w:noProof/>
            <w:webHidden/>
            <w:sz w:val="28"/>
          </w:rPr>
          <w:instrText xml:space="preserve"> PAGEREF _Toc464039918 \h </w:instrText>
        </w:r>
        <w:r w:rsidR="00730F1C" w:rsidRPr="00730F1C">
          <w:rPr>
            <w:rFonts w:ascii="Garamond" w:hAnsi="Garamond"/>
            <w:b w:val="0"/>
            <w:smallCaps w:val="0"/>
            <w:noProof/>
            <w:webHidden/>
            <w:sz w:val="28"/>
          </w:rPr>
        </w:r>
        <w:r w:rsidR="00730F1C" w:rsidRPr="00730F1C">
          <w:rPr>
            <w:rFonts w:ascii="Garamond" w:hAnsi="Garamond"/>
            <w:b w:val="0"/>
            <w:smallCaps w:val="0"/>
            <w:noProof/>
            <w:webHidden/>
            <w:sz w:val="28"/>
          </w:rPr>
          <w:fldChar w:fldCharType="separate"/>
        </w:r>
        <w:r w:rsidR="00730F1C" w:rsidRPr="00730F1C">
          <w:rPr>
            <w:rFonts w:ascii="Garamond" w:hAnsi="Garamond"/>
            <w:b w:val="0"/>
            <w:smallCaps w:val="0"/>
            <w:noProof/>
            <w:webHidden/>
            <w:sz w:val="28"/>
          </w:rPr>
          <w:t>31</w:t>
        </w:r>
        <w:r w:rsidR="00730F1C" w:rsidRPr="00730F1C">
          <w:rPr>
            <w:rFonts w:ascii="Garamond" w:hAnsi="Garamond"/>
            <w:b w:val="0"/>
            <w:smallCaps w:val="0"/>
            <w:noProof/>
            <w:webHidden/>
            <w:sz w:val="28"/>
          </w:rPr>
          <w:fldChar w:fldCharType="end"/>
        </w:r>
      </w:hyperlink>
    </w:p>
    <w:p w:rsidR="00730F1C" w:rsidRPr="00C15E26" w:rsidRDefault="000C36F6">
      <w:pPr>
        <w:pStyle w:val="TOC2"/>
        <w:tabs>
          <w:tab w:val="right" w:pos="9016"/>
        </w:tabs>
        <w:rPr>
          <w:rFonts w:ascii="Garamond" w:eastAsia="Times New Roman" w:hAnsi="Garamond"/>
          <w:b w:val="0"/>
          <w:bCs w:val="0"/>
          <w:smallCaps w:val="0"/>
          <w:noProof/>
          <w:sz w:val="28"/>
          <w:lang w:eastAsia="en-AU"/>
        </w:rPr>
      </w:pPr>
      <w:hyperlink w:anchor="_Toc464039919" w:history="1">
        <w:r w:rsidR="00730F1C" w:rsidRPr="00730F1C">
          <w:rPr>
            <w:rStyle w:val="Hyperlink"/>
            <w:rFonts w:ascii="Garamond" w:hAnsi="Garamond"/>
            <w:b w:val="0"/>
            <w:smallCaps w:val="0"/>
            <w:noProof/>
            <w:sz w:val="28"/>
          </w:rPr>
          <w:t>Legal practitioners</w:t>
        </w:r>
        <w:r w:rsidR="00730F1C" w:rsidRPr="00730F1C">
          <w:rPr>
            <w:rFonts w:ascii="Garamond" w:hAnsi="Garamond"/>
            <w:b w:val="0"/>
            <w:smallCaps w:val="0"/>
            <w:noProof/>
            <w:webHidden/>
            <w:sz w:val="28"/>
          </w:rPr>
          <w:tab/>
        </w:r>
        <w:r w:rsidR="00730F1C" w:rsidRPr="00730F1C">
          <w:rPr>
            <w:rFonts w:ascii="Garamond" w:hAnsi="Garamond"/>
            <w:b w:val="0"/>
            <w:smallCaps w:val="0"/>
            <w:noProof/>
            <w:webHidden/>
            <w:sz w:val="28"/>
          </w:rPr>
          <w:fldChar w:fldCharType="begin"/>
        </w:r>
        <w:r w:rsidR="00730F1C" w:rsidRPr="00730F1C">
          <w:rPr>
            <w:rFonts w:ascii="Garamond" w:hAnsi="Garamond"/>
            <w:b w:val="0"/>
            <w:smallCaps w:val="0"/>
            <w:noProof/>
            <w:webHidden/>
            <w:sz w:val="28"/>
          </w:rPr>
          <w:instrText xml:space="preserve"> PAGEREF _Toc464039919 \h </w:instrText>
        </w:r>
        <w:r w:rsidR="00730F1C" w:rsidRPr="00730F1C">
          <w:rPr>
            <w:rFonts w:ascii="Garamond" w:hAnsi="Garamond"/>
            <w:b w:val="0"/>
            <w:smallCaps w:val="0"/>
            <w:noProof/>
            <w:webHidden/>
            <w:sz w:val="28"/>
          </w:rPr>
        </w:r>
        <w:r w:rsidR="00730F1C" w:rsidRPr="00730F1C">
          <w:rPr>
            <w:rFonts w:ascii="Garamond" w:hAnsi="Garamond"/>
            <w:b w:val="0"/>
            <w:smallCaps w:val="0"/>
            <w:noProof/>
            <w:webHidden/>
            <w:sz w:val="28"/>
          </w:rPr>
          <w:fldChar w:fldCharType="separate"/>
        </w:r>
        <w:r w:rsidR="00730F1C" w:rsidRPr="00730F1C">
          <w:rPr>
            <w:rFonts w:ascii="Garamond" w:hAnsi="Garamond"/>
            <w:b w:val="0"/>
            <w:smallCaps w:val="0"/>
            <w:noProof/>
            <w:webHidden/>
            <w:sz w:val="28"/>
          </w:rPr>
          <w:t>32</w:t>
        </w:r>
        <w:r w:rsidR="00730F1C" w:rsidRPr="00730F1C">
          <w:rPr>
            <w:rFonts w:ascii="Garamond" w:hAnsi="Garamond"/>
            <w:b w:val="0"/>
            <w:smallCaps w:val="0"/>
            <w:noProof/>
            <w:webHidden/>
            <w:sz w:val="28"/>
          </w:rPr>
          <w:fldChar w:fldCharType="end"/>
        </w:r>
      </w:hyperlink>
    </w:p>
    <w:p w:rsidR="00730F1C" w:rsidRPr="00C15E26" w:rsidRDefault="000C36F6">
      <w:pPr>
        <w:pStyle w:val="TOC2"/>
        <w:tabs>
          <w:tab w:val="right" w:pos="9016"/>
        </w:tabs>
        <w:rPr>
          <w:rFonts w:ascii="Garamond" w:eastAsia="Times New Roman" w:hAnsi="Garamond"/>
          <w:b w:val="0"/>
          <w:bCs w:val="0"/>
          <w:smallCaps w:val="0"/>
          <w:noProof/>
          <w:sz w:val="28"/>
          <w:lang w:eastAsia="en-AU"/>
        </w:rPr>
      </w:pPr>
      <w:hyperlink w:anchor="_Toc464039920" w:history="1">
        <w:r w:rsidR="00730F1C" w:rsidRPr="00730F1C">
          <w:rPr>
            <w:rStyle w:val="Hyperlink"/>
            <w:rFonts w:ascii="Garamond" w:hAnsi="Garamond"/>
            <w:b w:val="0"/>
            <w:smallCaps w:val="0"/>
            <w:noProof/>
            <w:sz w:val="28"/>
          </w:rPr>
          <w:t>Witnesses</w:t>
        </w:r>
        <w:r w:rsidR="00730F1C" w:rsidRPr="00730F1C">
          <w:rPr>
            <w:rFonts w:ascii="Garamond" w:hAnsi="Garamond"/>
            <w:b w:val="0"/>
            <w:smallCaps w:val="0"/>
            <w:noProof/>
            <w:webHidden/>
            <w:sz w:val="28"/>
          </w:rPr>
          <w:tab/>
        </w:r>
        <w:r w:rsidR="00730F1C" w:rsidRPr="00730F1C">
          <w:rPr>
            <w:rFonts w:ascii="Garamond" w:hAnsi="Garamond"/>
            <w:b w:val="0"/>
            <w:smallCaps w:val="0"/>
            <w:noProof/>
            <w:webHidden/>
            <w:sz w:val="28"/>
          </w:rPr>
          <w:fldChar w:fldCharType="begin"/>
        </w:r>
        <w:r w:rsidR="00730F1C" w:rsidRPr="00730F1C">
          <w:rPr>
            <w:rFonts w:ascii="Garamond" w:hAnsi="Garamond"/>
            <w:b w:val="0"/>
            <w:smallCaps w:val="0"/>
            <w:noProof/>
            <w:webHidden/>
            <w:sz w:val="28"/>
          </w:rPr>
          <w:instrText xml:space="preserve"> PAGEREF _Toc464039920 \h </w:instrText>
        </w:r>
        <w:r w:rsidR="00730F1C" w:rsidRPr="00730F1C">
          <w:rPr>
            <w:rFonts w:ascii="Garamond" w:hAnsi="Garamond"/>
            <w:b w:val="0"/>
            <w:smallCaps w:val="0"/>
            <w:noProof/>
            <w:webHidden/>
            <w:sz w:val="28"/>
          </w:rPr>
        </w:r>
        <w:r w:rsidR="00730F1C" w:rsidRPr="00730F1C">
          <w:rPr>
            <w:rFonts w:ascii="Garamond" w:hAnsi="Garamond"/>
            <w:b w:val="0"/>
            <w:smallCaps w:val="0"/>
            <w:noProof/>
            <w:webHidden/>
            <w:sz w:val="28"/>
          </w:rPr>
          <w:fldChar w:fldCharType="separate"/>
        </w:r>
        <w:r w:rsidR="00730F1C" w:rsidRPr="00730F1C">
          <w:rPr>
            <w:rFonts w:ascii="Garamond" w:hAnsi="Garamond"/>
            <w:b w:val="0"/>
            <w:smallCaps w:val="0"/>
            <w:noProof/>
            <w:webHidden/>
            <w:sz w:val="28"/>
          </w:rPr>
          <w:t>33</w:t>
        </w:r>
        <w:r w:rsidR="00730F1C" w:rsidRPr="00730F1C">
          <w:rPr>
            <w:rFonts w:ascii="Garamond" w:hAnsi="Garamond"/>
            <w:b w:val="0"/>
            <w:smallCaps w:val="0"/>
            <w:noProof/>
            <w:webHidden/>
            <w:sz w:val="28"/>
          </w:rPr>
          <w:fldChar w:fldCharType="end"/>
        </w:r>
      </w:hyperlink>
    </w:p>
    <w:p w:rsidR="00730F1C" w:rsidRPr="00C15E26" w:rsidRDefault="000C36F6">
      <w:pPr>
        <w:pStyle w:val="TOC2"/>
        <w:tabs>
          <w:tab w:val="right" w:pos="9016"/>
        </w:tabs>
        <w:rPr>
          <w:rFonts w:ascii="Garamond" w:eastAsia="Times New Roman" w:hAnsi="Garamond"/>
          <w:b w:val="0"/>
          <w:bCs w:val="0"/>
          <w:smallCaps w:val="0"/>
          <w:noProof/>
          <w:sz w:val="28"/>
          <w:lang w:eastAsia="en-AU"/>
        </w:rPr>
      </w:pPr>
      <w:hyperlink w:anchor="_Toc464039921" w:history="1">
        <w:r w:rsidR="00730F1C" w:rsidRPr="00730F1C">
          <w:rPr>
            <w:rStyle w:val="Hyperlink"/>
            <w:rFonts w:ascii="Garamond" w:hAnsi="Garamond"/>
            <w:b w:val="0"/>
            <w:smallCaps w:val="0"/>
            <w:noProof/>
            <w:sz w:val="28"/>
          </w:rPr>
          <w:t>Other key organisations / parties</w:t>
        </w:r>
        <w:r w:rsidR="00730F1C" w:rsidRPr="00730F1C">
          <w:rPr>
            <w:rFonts w:ascii="Garamond" w:hAnsi="Garamond"/>
            <w:b w:val="0"/>
            <w:smallCaps w:val="0"/>
            <w:noProof/>
            <w:webHidden/>
            <w:sz w:val="28"/>
          </w:rPr>
          <w:tab/>
        </w:r>
        <w:r w:rsidR="00730F1C" w:rsidRPr="00730F1C">
          <w:rPr>
            <w:rFonts w:ascii="Garamond" w:hAnsi="Garamond"/>
            <w:b w:val="0"/>
            <w:smallCaps w:val="0"/>
            <w:noProof/>
            <w:webHidden/>
            <w:sz w:val="28"/>
          </w:rPr>
          <w:fldChar w:fldCharType="begin"/>
        </w:r>
        <w:r w:rsidR="00730F1C" w:rsidRPr="00730F1C">
          <w:rPr>
            <w:rFonts w:ascii="Garamond" w:hAnsi="Garamond"/>
            <w:b w:val="0"/>
            <w:smallCaps w:val="0"/>
            <w:noProof/>
            <w:webHidden/>
            <w:sz w:val="28"/>
          </w:rPr>
          <w:instrText xml:space="preserve"> PAGEREF _Toc464039921 \h </w:instrText>
        </w:r>
        <w:r w:rsidR="00730F1C" w:rsidRPr="00730F1C">
          <w:rPr>
            <w:rFonts w:ascii="Garamond" w:hAnsi="Garamond"/>
            <w:b w:val="0"/>
            <w:smallCaps w:val="0"/>
            <w:noProof/>
            <w:webHidden/>
            <w:sz w:val="28"/>
          </w:rPr>
        </w:r>
        <w:r w:rsidR="00730F1C" w:rsidRPr="00730F1C">
          <w:rPr>
            <w:rFonts w:ascii="Garamond" w:hAnsi="Garamond"/>
            <w:b w:val="0"/>
            <w:smallCaps w:val="0"/>
            <w:noProof/>
            <w:webHidden/>
            <w:sz w:val="28"/>
          </w:rPr>
          <w:fldChar w:fldCharType="separate"/>
        </w:r>
        <w:r w:rsidR="00730F1C" w:rsidRPr="00730F1C">
          <w:rPr>
            <w:rFonts w:ascii="Garamond" w:hAnsi="Garamond"/>
            <w:b w:val="0"/>
            <w:smallCaps w:val="0"/>
            <w:noProof/>
            <w:webHidden/>
            <w:sz w:val="28"/>
          </w:rPr>
          <w:t>34</w:t>
        </w:r>
        <w:r w:rsidR="00730F1C" w:rsidRPr="00730F1C">
          <w:rPr>
            <w:rFonts w:ascii="Garamond" w:hAnsi="Garamond"/>
            <w:b w:val="0"/>
            <w:smallCaps w:val="0"/>
            <w:noProof/>
            <w:webHidden/>
            <w:sz w:val="28"/>
          </w:rPr>
          <w:fldChar w:fldCharType="end"/>
        </w:r>
      </w:hyperlink>
    </w:p>
    <w:p w:rsidR="00730F1C" w:rsidRPr="00C15E26" w:rsidRDefault="000C36F6">
      <w:pPr>
        <w:pStyle w:val="TOC1"/>
        <w:rPr>
          <w:rFonts w:ascii="Calibri" w:eastAsia="Times New Roman" w:hAnsi="Calibri"/>
          <w:bCs w:val="0"/>
          <w:smallCaps w:val="0"/>
          <w:sz w:val="22"/>
          <w:szCs w:val="22"/>
          <w:u w:val="none"/>
          <w:lang w:eastAsia="en-AU"/>
        </w:rPr>
      </w:pPr>
      <w:hyperlink w:anchor="_Toc464039922" w:history="1">
        <w:r w:rsidR="00730F1C" w:rsidRPr="004011EE">
          <w:rPr>
            <w:rStyle w:val="Hyperlink"/>
          </w:rPr>
          <w:t>3. Key Elements in the Process</w:t>
        </w:r>
        <w:r w:rsidR="00730F1C">
          <w:rPr>
            <w:webHidden/>
          </w:rPr>
          <w:tab/>
        </w:r>
        <w:r w:rsidR="00730F1C">
          <w:rPr>
            <w:webHidden/>
          </w:rPr>
          <w:fldChar w:fldCharType="begin"/>
        </w:r>
        <w:r w:rsidR="00730F1C">
          <w:rPr>
            <w:webHidden/>
          </w:rPr>
          <w:instrText xml:space="preserve"> PAGEREF _Toc464039922 \h </w:instrText>
        </w:r>
        <w:r w:rsidR="00730F1C">
          <w:rPr>
            <w:webHidden/>
          </w:rPr>
        </w:r>
        <w:r w:rsidR="00730F1C">
          <w:rPr>
            <w:webHidden/>
          </w:rPr>
          <w:fldChar w:fldCharType="separate"/>
        </w:r>
        <w:r w:rsidR="00730F1C">
          <w:rPr>
            <w:webHidden/>
          </w:rPr>
          <w:t>44</w:t>
        </w:r>
        <w:r w:rsidR="00730F1C">
          <w:rPr>
            <w:webHidden/>
          </w:rPr>
          <w:fldChar w:fldCharType="end"/>
        </w:r>
      </w:hyperlink>
    </w:p>
    <w:p w:rsidR="00730F1C" w:rsidRPr="00C15E26" w:rsidRDefault="000C36F6">
      <w:pPr>
        <w:pStyle w:val="TOC2"/>
        <w:tabs>
          <w:tab w:val="right" w:pos="9016"/>
        </w:tabs>
        <w:rPr>
          <w:rFonts w:ascii="Garamond" w:eastAsia="Times New Roman" w:hAnsi="Garamond"/>
          <w:b w:val="0"/>
          <w:bCs w:val="0"/>
          <w:smallCaps w:val="0"/>
          <w:noProof/>
          <w:sz w:val="28"/>
          <w:lang w:eastAsia="en-AU"/>
        </w:rPr>
      </w:pPr>
      <w:hyperlink w:anchor="_Toc464039923" w:history="1">
        <w:r w:rsidR="00730F1C" w:rsidRPr="00730F1C">
          <w:rPr>
            <w:rStyle w:val="Hyperlink"/>
            <w:rFonts w:ascii="Garamond" w:hAnsi="Garamond"/>
            <w:b w:val="0"/>
            <w:smallCaps w:val="0"/>
            <w:noProof/>
            <w:sz w:val="28"/>
          </w:rPr>
          <w:t>Reporting of deaths</w:t>
        </w:r>
        <w:r w:rsidR="00730F1C" w:rsidRPr="00730F1C">
          <w:rPr>
            <w:rFonts w:ascii="Garamond" w:hAnsi="Garamond"/>
            <w:b w:val="0"/>
            <w:smallCaps w:val="0"/>
            <w:noProof/>
            <w:webHidden/>
            <w:sz w:val="28"/>
          </w:rPr>
          <w:tab/>
        </w:r>
        <w:r w:rsidR="00730F1C" w:rsidRPr="00730F1C">
          <w:rPr>
            <w:rFonts w:ascii="Garamond" w:hAnsi="Garamond"/>
            <w:b w:val="0"/>
            <w:smallCaps w:val="0"/>
            <w:noProof/>
            <w:webHidden/>
            <w:sz w:val="28"/>
          </w:rPr>
          <w:fldChar w:fldCharType="begin"/>
        </w:r>
        <w:r w:rsidR="00730F1C" w:rsidRPr="00730F1C">
          <w:rPr>
            <w:rFonts w:ascii="Garamond" w:hAnsi="Garamond"/>
            <w:b w:val="0"/>
            <w:smallCaps w:val="0"/>
            <w:noProof/>
            <w:webHidden/>
            <w:sz w:val="28"/>
          </w:rPr>
          <w:instrText xml:space="preserve"> PAGEREF _Toc464039923 \h </w:instrText>
        </w:r>
        <w:r w:rsidR="00730F1C" w:rsidRPr="00730F1C">
          <w:rPr>
            <w:rFonts w:ascii="Garamond" w:hAnsi="Garamond"/>
            <w:b w:val="0"/>
            <w:smallCaps w:val="0"/>
            <w:noProof/>
            <w:webHidden/>
            <w:sz w:val="28"/>
          </w:rPr>
        </w:r>
        <w:r w:rsidR="00730F1C" w:rsidRPr="00730F1C">
          <w:rPr>
            <w:rFonts w:ascii="Garamond" w:hAnsi="Garamond"/>
            <w:b w:val="0"/>
            <w:smallCaps w:val="0"/>
            <w:noProof/>
            <w:webHidden/>
            <w:sz w:val="28"/>
          </w:rPr>
          <w:fldChar w:fldCharType="separate"/>
        </w:r>
        <w:r w:rsidR="00730F1C" w:rsidRPr="00730F1C">
          <w:rPr>
            <w:rFonts w:ascii="Garamond" w:hAnsi="Garamond"/>
            <w:b w:val="0"/>
            <w:smallCaps w:val="0"/>
            <w:noProof/>
            <w:webHidden/>
            <w:sz w:val="28"/>
          </w:rPr>
          <w:t>44</w:t>
        </w:r>
        <w:r w:rsidR="00730F1C" w:rsidRPr="00730F1C">
          <w:rPr>
            <w:rFonts w:ascii="Garamond" w:hAnsi="Garamond"/>
            <w:b w:val="0"/>
            <w:smallCaps w:val="0"/>
            <w:noProof/>
            <w:webHidden/>
            <w:sz w:val="28"/>
          </w:rPr>
          <w:fldChar w:fldCharType="end"/>
        </w:r>
      </w:hyperlink>
    </w:p>
    <w:p w:rsidR="00730F1C" w:rsidRPr="00C15E26" w:rsidRDefault="000C36F6">
      <w:pPr>
        <w:pStyle w:val="TOC2"/>
        <w:tabs>
          <w:tab w:val="right" w:pos="9016"/>
        </w:tabs>
        <w:rPr>
          <w:rFonts w:ascii="Garamond" w:eastAsia="Times New Roman" w:hAnsi="Garamond"/>
          <w:b w:val="0"/>
          <w:bCs w:val="0"/>
          <w:smallCaps w:val="0"/>
          <w:noProof/>
          <w:sz w:val="28"/>
          <w:lang w:eastAsia="en-AU"/>
        </w:rPr>
      </w:pPr>
      <w:hyperlink w:anchor="_Toc464039924" w:history="1">
        <w:r w:rsidR="00730F1C" w:rsidRPr="00730F1C">
          <w:rPr>
            <w:rStyle w:val="Hyperlink"/>
            <w:rFonts w:ascii="Garamond" w:hAnsi="Garamond"/>
            <w:b w:val="0"/>
            <w:smallCaps w:val="0"/>
            <w:noProof/>
            <w:sz w:val="28"/>
          </w:rPr>
          <w:t>Registering of deaths</w:t>
        </w:r>
        <w:r w:rsidR="00730F1C" w:rsidRPr="00730F1C">
          <w:rPr>
            <w:rFonts w:ascii="Garamond" w:hAnsi="Garamond"/>
            <w:b w:val="0"/>
            <w:smallCaps w:val="0"/>
            <w:noProof/>
            <w:webHidden/>
            <w:sz w:val="28"/>
          </w:rPr>
          <w:tab/>
        </w:r>
        <w:r w:rsidR="00730F1C" w:rsidRPr="00730F1C">
          <w:rPr>
            <w:rFonts w:ascii="Garamond" w:hAnsi="Garamond"/>
            <w:b w:val="0"/>
            <w:smallCaps w:val="0"/>
            <w:noProof/>
            <w:webHidden/>
            <w:sz w:val="28"/>
          </w:rPr>
          <w:fldChar w:fldCharType="begin"/>
        </w:r>
        <w:r w:rsidR="00730F1C" w:rsidRPr="00730F1C">
          <w:rPr>
            <w:rFonts w:ascii="Garamond" w:hAnsi="Garamond"/>
            <w:b w:val="0"/>
            <w:smallCaps w:val="0"/>
            <w:noProof/>
            <w:webHidden/>
            <w:sz w:val="28"/>
          </w:rPr>
          <w:instrText xml:space="preserve"> PAGEREF _Toc464039924 \h </w:instrText>
        </w:r>
        <w:r w:rsidR="00730F1C" w:rsidRPr="00730F1C">
          <w:rPr>
            <w:rFonts w:ascii="Garamond" w:hAnsi="Garamond"/>
            <w:b w:val="0"/>
            <w:smallCaps w:val="0"/>
            <w:noProof/>
            <w:webHidden/>
            <w:sz w:val="28"/>
          </w:rPr>
        </w:r>
        <w:r w:rsidR="00730F1C" w:rsidRPr="00730F1C">
          <w:rPr>
            <w:rFonts w:ascii="Garamond" w:hAnsi="Garamond"/>
            <w:b w:val="0"/>
            <w:smallCaps w:val="0"/>
            <w:noProof/>
            <w:webHidden/>
            <w:sz w:val="28"/>
          </w:rPr>
          <w:fldChar w:fldCharType="separate"/>
        </w:r>
        <w:r w:rsidR="00730F1C" w:rsidRPr="00730F1C">
          <w:rPr>
            <w:rFonts w:ascii="Garamond" w:hAnsi="Garamond"/>
            <w:b w:val="0"/>
            <w:smallCaps w:val="0"/>
            <w:noProof/>
            <w:webHidden/>
            <w:sz w:val="28"/>
          </w:rPr>
          <w:t>47</w:t>
        </w:r>
        <w:r w:rsidR="00730F1C" w:rsidRPr="00730F1C">
          <w:rPr>
            <w:rFonts w:ascii="Garamond" w:hAnsi="Garamond"/>
            <w:b w:val="0"/>
            <w:smallCaps w:val="0"/>
            <w:noProof/>
            <w:webHidden/>
            <w:sz w:val="28"/>
          </w:rPr>
          <w:fldChar w:fldCharType="end"/>
        </w:r>
      </w:hyperlink>
    </w:p>
    <w:p w:rsidR="00730F1C" w:rsidRPr="00C15E26" w:rsidRDefault="000C36F6">
      <w:pPr>
        <w:pStyle w:val="TOC2"/>
        <w:tabs>
          <w:tab w:val="right" w:pos="9016"/>
        </w:tabs>
        <w:rPr>
          <w:rFonts w:ascii="Garamond" w:eastAsia="Times New Roman" w:hAnsi="Garamond"/>
          <w:b w:val="0"/>
          <w:bCs w:val="0"/>
          <w:smallCaps w:val="0"/>
          <w:noProof/>
          <w:sz w:val="28"/>
          <w:lang w:eastAsia="en-AU"/>
        </w:rPr>
      </w:pPr>
      <w:hyperlink w:anchor="_Toc464039925" w:history="1">
        <w:r w:rsidR="00730F1C" w:rsidRPr="00730F1C">
          <w:rPr>
            <w:rStyle w:val="Hyperlink"/>
            <w:rFonts w:ascii="Garamond" w:hAnsi="Garamond"/>
            <w:b w:val="0"/>
            <w:smallCaps w:val="0"/>
            <w:noProof/>
            <w:sz w:val="28"/>
          </w:rPr>
          <w:t>Investigation of deaths</w:t>
        </w:r>
        <w:r w:rsidR="00730F1C" w:rsidRPr="00730F1C">
          <w:rPr>
            <w:rFonts w:ascii="Garamond" w:hAnsi="Garamond"/>
            <w:b w:val="0"/>
            <w:smallCaps w:val="0"/>
            <w:noProof/>
            <w:webHidden/>
            <w:sz w:val="28"/>
          </w:rPr>
          <w:tab/>
        </w:r>
        <w:r w:rsidR="00730F1C" w:rsidRPr="00730F1C">
          <w:rPr>
            <w:rFonts w:ascii="Garamond" w:hAnsi="Garamond"/>
            <w:b w:val="0"/>
            <w:smallCaps w:val="0"/>
            <w:noProof/>
            <w:webHidden/>
            <w:sz w:val="28"/>
          </w:rPr>
          <w:fldChar w:fldCharType="begin"/>
        </w:r>
        <w:r w:rsidR="00730F1C" w:rsidRPr="00730F1C">
          <w:rPr>
            <w:rFonts w:ascii="Garamond" w:hAnsi="Garamond"/>
            <w:b w:val="0"/>
            <w:smallCaps w:val="0"/>
            <w:noProof/>
            <w:webHidden/>
            <w:sz w:val="28"/>
          </w:rPr>
          <w:instrText xml:space="preserve"> PAGEREF _Toc464039925 \h </w:instrText>
        </w:r>
        <w:r w:rsidR="00730F1C" w:rsidRPr="00730F1C">
          <w:rPr>
            <w:rFonts w:ascii="Garamond" w:hAnsi="Garamond"/>
            <w:b w:val="0"/>
            <w:smallCaps w:val="0"/>
            <w:noProof/>
            <w:webHidden/>
            <w:sz w:val="28"/>
          </w:rPr>
        </w:r>
        <w:r w:rsidR="00730F1C" w:rsidRPr="00730F1C">
          <w:rPr>
            <w:rFonts w:ascii="Garamond" w:hAnsi="Garamond"/>
            <w:b w:val="0"/>
            <w:smallCaps w:val="0"/>
            <w:noProof/>
            <w:webHidden/>
            <w:sz w:val="28"/>
          </w:rPr>
          <w:fldChar w:fldCharType="separate"/>
        </w:r>
        <w:r w:rsidR="00730F1C" w:rsidRPr="00730F1C">
          <w:rPr>
            <w:rFonts w:ascii="Garamond" w:hAnsi="Garamond"/>
            <w:b w:val="0"/>
            <w:smallCaps w:val="0"/>
            <w:noProof/>
            <w:webHidden/>
            <w:sz w:val="28"/>
          </w:rPr>
          <w:t>48</w:t>
        </w:r>
        <w:r w:rsidR="00730F1C" w:rsidRPr="00730F1C">
          <w:rPr>
            <w:rFonts w:ascii="Garamond" w:hAnsi="Garamond"/>
            <w:b w:val="0"/>
            <w:smallCaps w:val="0"/>
            <w:noProof/>
            <w:webHidden/>
            <w:sz w:val="28"/>
          </w:rPr>
          <w:fldChar w:fldCharType="end"/>
        </w:r>
      </w:hyperlink>
    </w:p>
    <w:p w:rsidR="00730F1C" w:rsidRPr="00C15E26" w:rsidRDefault="000C36F6">
      <w:pPr>
        <w:pStyle w:val="TOC2"/>
        <w:tabs>
          <w:tab w:val="right" w:pos="9016"/>
        </w:tabs>
        <w:rPr>
          <w:rFonts w:ascii="Garamond" w:eastAsia="Times New Roman" w:hAnsi="Garamond"/>
          <w:b w:val="0"/>
          <w:bCs w:val="0"/>
          <w:smallCaps w:val="0"/>
          <w:noProof/>
          <w:sz w:val="28"/>
          <w:lang w:eastAsia="en-AU"/>
        </w:rPr>
      </w:pPr>
      <w:hyperlink w:anchor="_Toc464039926" w:history="1">
        <w:r w:rsidR="00730F1C" w:rsidRPr="00730F1C">
          <w:rPr>
            <w:rStyle w:val="Hyperlink"/>
            <w:rFonts w:ascii="Garamond" w:hAnsi="Garamond"/>
            <w:b w:val="0"/>
            <w:smallCaps w:val="0"/>
            <w:noProof/>
            <w:sz w:val="28"/>
          </w:rPr>
          <w:t>Investigation of fires and explosions</w:t>
        </w:r>
        <w:r w:rsidR="00730F1C" w:rsidRPr="00730F1C">
          <w:rPr>
            <w:rFonts w:ascii="Garamond" w:hAnsi="Garamond"/>
            <w:b w:val="0"/>
            <w:smallCaps w:val="0"/>
            <w:noProof/>
            <w:webHidden/>
            <w:sz w:val="28"/>
          </w:rPr>
          <w:tab/>
        </w:r>
        <w:r w:rsidR="00730F1C" w:rsidRPr="00730F1C">
          <w:rPr>
            <w:rFonts w:ascii="Garamond" w:hAnsi="Garamond"/>
            <w:b w:val="0"/>
            <w:smallCaps w:val="0"/>
            <w:noProof/>
            <w:webHidden/>
            <w:sz w:val="28"/>
          </w:rPr>
          <w:fldChar w:fldCharType="begin"/>
        </w:r>
        <w:r w:rsidR="00730F1C" w:rsidRPr="00730F1C">
          <w:rPr>
            <w:rFonts w:ascii="Garamond" w:hAnsi="Garamond"/>
            <w:b w:val="0"/>
            <w:smallCaps w:val="0"/>
            <w:noProof/>
            <w:webHidden/>
            <w:sz w:val="28"/>
          </w:rPr>
          <w:instrText xml:space="preserve"> PAGEREF _Toc464039926 \h </w:instrText>
        </w:r>
        <w:r w:rsidR="00730F1C" w:rsidRPr="00730F1C">
          <w:rPr>
            <w:rFonts w:ascii="Garamond" w:hAnsi="Garamond"/>
            <w:b w:val="0"/>
            <w:smallCaps w:val="0"/>
            <w:noProof/>
            <w:webHidden/>
            <w:sz w:val="28"/>
          </w:rPr>
        </w:r>
        <w:r w:rsidR="00730F1C" w:rsidRPr="00730F1C">
          <w:rPr>
            <w:rFonts w:ascii="Garamond" w:hAnsi="Garamond"/>
            <w:b w:val="0"/>
            <w:smallCaps w:val="0"/>
            <w:noProof/>
            <w:webHidden/>
            <w:sz w:val="28"/>
          </w:rPr>
          <w:fldChar w:fldCharType="separate"/>
        </w:r>
        <w:r w:rsidR="00730F1C" w:rsidRPr="00730F1C">
          <w:rPr>
            <w:rFonts w:ascii="Garamond" w:hAnsi="Garamond"/>
            <w:b w:val="0"/>
            <w:smallCaps w:val="0"/>
            <w:noProof/>
            <w:webHidden/>
            <w:sz w:val="28"/>
          </w:rPr>
          <w:t>59</w:t>
        </w:r>
        <w:r w:rsidR="00730F1C" w:rsidRPr="00730F1C">
          <w:rPr>
            <w:rFonts w:ascii="Garamond" w:hAnsi="Garamond"/>
            <w:b w:val="0"/>
            <w:smallCaps w:val="0"/>
            <w:noProof/>
            <w:webHidden/>
            <w:sz w:val="28"/>
          </w:rPr>
          <w:fldChar w:fldCharType="end"/>
        </w:r>
      </w:hyperlink>
    </w:p>
    <w:p w:rsidR="00730F1C" w:rsidRPr="00C15E26" w:rsidRDefault="000C36F6">
      <w:pPr>
        <w:pStyle w:val="TOC2"/>
        <w:tabs>
          <w:tab w:val="right" w:pos="9016"/>
        </w:tabs>
        <w:rPr>
          <w:rFonts w:ascii="Garamond" w:eastAsia="Times New Roman" w:hAnsi="Garamond"/>
          <w:b w:val="0"/>
          <w:bCs w:val="0"/>
          <w:smallCaps w:val="0"/>
          <w:noProof/>
          <w:sz w:val="28"/>
          <w:lang w:eastAsia="en-AU"/>
        </w:rPr>
      </w:pPr>
      <w:hyperlink w:anchor="_Toc464039927" w:history="1">
        <w:r w:rsidR="00730F1C" w:rsidRPr="00730F1C">
          <w:rPr>
            <w:rStyle w:val="Hyperlink"/>
            <w:rFonts w:ascii="Garamond" w:hAnsi="Garamond"/>
            <w:b w:val="0"/>
            <w:smallCaps w:val="0"/>
            <w:noProof/>
            <w:sz w:val="28"/>
          </w:rPr>
          <w:t>Representing an interested person in a coronial matter</w:t>
        </w:r>
        <w:r w:rsidR="00730F1C" w:rsidRPr="00730F1C">
          <w:rPr>
            <w:rFonts w:ascii="Garamond" w:hAnsi="Garamond"/>
            <w:b w:val="0"/>
            <w:smallCaps w:val="0"/>
            <w:noProof/>
            <w:webHidden/>
            <w:sz w:val="28"/>
          </w:rPr>
          <w:tab/>
        </w:r>
        <w:r w:rsidR="00730F1C" w:rsidRPr="00730F1C">
          <w:rPr>
            <w:rFonts w:ascii="Garamond" w:hAnsi="Garamond"/>
            <w:b w:val="0"/>
            <w:smallCaps w:val="0"/>
            <w:noProof/>
            <w:webHidden/>
            <w:sz w:val="28"/>
          </w:rPr>
          <w:fldChar w:fldCharType="begin"/>
        </w:r>
        <w:r w:rsidR="00730F1C" w:rsidRPr="00730F1C">
          <w:rPr>
            <w:rFonts w:ascii="Garamond" w:hAnsi="Garamond"/>
            <w:b w:val="0"/>
            <w:smallCaps w:val="0"/>
            <w:noProof/>
            <w:webHidden/>
            <w:sz w:val="28"/>
          </w:rPr>
          <w:instrText xml:space="preserve"> PAGEREF _Toc464039927 \h </w:instrText>
        </w:r>
        <w:r w:rsidR="00730F1C" w:rsidRPr="00730F1C">
          <w:rPr>
            <w:rFonts w:ascii="Garamond" w:hAnsi="Garamond"/>
            <w:b w:val="0"/>
            <w:smallCaps w:val="0"/>
            <w:noProof/>
            <w:webHidden/>
            <w:sz w:val="28"/>
          </w:rPr>
        </w:r>
        <w:r w:rsidR="00730F1C" w:rsidRPr="00730F1C">
          <w:rPr>
            <w:rFonts w:ascii="Garamond" w:hAnsi="Garamond"/>
            <w:b w:val="0"/>
            <w:smallCaps w:val="0"/>
            <w:noProof/>
            <w:webHidden/>
            <w:sz w:val="28"/>
          </w:rPr>
          <w:fldChar w:fldCharType="separate"/>
        </w:r>
        <w:r w:rsidR="00730F1C" w:rsidRPr="00730F1C">
          <w:rPr>
            <w:rFonts w:ascii="Garamond" w:hAnsi="Garamond"/>
            <w:b w:val="0"/>
            <w:smallCaps w:val="0"/>
            <w:noProof/>
            <w:webHidden/>
            <w:sz w:val="28"/>
          </w:rPr>
          <w:t>61</w:t>
        </w:r>
        <w:r w:rsidR="00730F1C" w:rsidRPr="00730F1C">
          <w:rPr>
            <w:rFonts w:ascii="Garamond" w:hAnsi="Garamond"/>
            <w:b w:val="0"/>
            <w:smallCaps w:val="0"/>
            <w:noProof/>
            <w:webHidden/>
            <w:sz w:val="28"/>
          </w:rPr>
          <w:fldChar w:fldCharType="end"/>
        </w:r>
      </w:hyperlink>
    </w:p>
    <w:p w:rsidR="00730F1C" w:rsidRPr="00C15E26" w:rsidRDefault="000C36F6">
      <w:pPr>
        <w:pStyle w:val="TOC2"/>
        <w:tabs>
          <w:tab w:val="right" w:pos="9016"/>
        </w:tabs>
        <w:rPr>
          <w:rFonts w:ascii="Garamond" w:eastAsia="Times New Roman" w:hAnsi="Garamond"/>
          <w:b w:val="0"/>
          <w:bCs w:val="0"/>
          <w:smallCaps w:val="0"/>
          <w:noProof/>
          <w:sz w:val="28"/>
          <w:lang w:eastAsia="en-AU"/>
        </w:rPr>
      </w:pPr>
      <w:hyperlink w:anchor="_Toc464039928" w:history="1">
        <w:r w:rsidR="00730F1C" w:rsidRPr="00730F1C">
          <w:rPr>
            <w:rStyle w:val="Hyperlink"/>
            <w:rFonts w:ascii="Garamond" w:hAnsi="Garamond"/>
            <w:b w:val="0"/>
            <w:smallCaps w:val="0"/>
            <w:noProof/>
            <w:sz w:val="28"/>
            <w:lang w:eastAsia="en-AU"/>
          </w:rPr>
          <w:t>Documents</w:t>
        </w:r>
        <w:r w:rsidR="00730F1C" w:rsidRPr="00730F1C">
          <w:rPr>
            <w:rFonts w:ascii="Garamond" w:hAnsi="Garamond"/>
            <w:b w:val="0"/>
            <w:smallCaps w:val="0"/>
            <w:noProof/>
            <w:webHidden/>
            <w:sz w:val="28"/>
          </w:rPr>
          <w:tab/>
        </w:r>
        <w:r w:rsidR="00730F1C" w:rsidRPr="00730F1C">
          <w:rPr>
            <w:rFonts w:ascii="Garamond" w:hAnsi="Garamond"/>
            <w:b w:val="0"/>
            <w:smallCaps w:val="0"/>
            <w:noProof/>
            <w:webHidden/>
            <w:sz w:val="28"/>
          </w:rPr>
          <w:fldChar w:fldCharType="begin"/>
        </w:r>
        <w:r w:rsidR="00730F1C" w:rsidRPr="00730F1C">
          <w:rPr>
            <w:rFonts w:ascii="Garamond" w:hAnsi="Garamond"/>
            <w:b w:val="0"/>
            <w:smallCaps w:val="0"/>
            <w:noProof/>
            <w:webHidden/>
            <w:sz w:val="28"/>
          </w:rPr>
          <w:instrText xml:space="preserve"> PAGEREF _Toc464039928 \h </w:instrText>
        </w:r>
        <w:r w:rsidR="00730F1C" w:rsidRPr="00730F1C">
          <w:rPr>
            <w:rFonts w:ascii="Garamond" w:hAnsi="Garamond"/>
            <w:b w:val="0"/>
            <w:smallCaps w:val="0"/>
            <w:noProof/>
            <w:webHidden/>
            <w:sz w:val="28"/>
          </w:rPr>
        </w:r>
        <w:r w:rsidR="00730F1C" w:rsidRPr="00730F1C">
          <w:rPr>
            <w:rFonts w:ascii="Garamond" w:hAnsi="Garamond"/>
            <w:b w:val="0"/>
            <w:smallCaps w:val="0"/>
            <w:noProof/>
            <w:webHidden/>
            <w:sz w:val="28"/>
          </w:rPr>
          <w:fldChar w:fldCharType="separate"/>
        </w:r>
        <w:r w:rsidR="00730F1C" w:rsidRPr="00730F1C">
          <w:rPr>
            <w:rFonts w:ascii="Garamond" w:hAnsi="Garamond"/>
            <w:b w:val="0"/>
            <w:smallCaps w:val="0"/>
            <w:noProof/>
            <w:webHidden/>
            <w:sz w:val="28"/>
          </w:rPr>
          <w:t>63</w:t>
        </w:r>
        <w:r w:rsidR="00730F1C" w:rsidRPr="00730F1C">
          <w:rPr>
            <w:rFonts w:ascii="Garamond" w:hAnsi="Garamond"/>
            <w:b w:val="0"/>
            <w:smallCaps w:val="0"/>
            <w:noProof/>
            <w:webHidden/>
            <w:sz w:val="28"/>
          </w:rPr>
          <w:fldChar w:fldCharType="end"/>
        </w:r>
      </w:hyperlink>
    </w:p>
    <w:p w:rsidR="00730F1C" w:rsidRPr="00C15E26" w:rsidRDefault="000C36F6">
      <w:pPr>
        <w:pStyle w:val="TOC2"/>
        <w:tabs>
          <w:tab w:val="right" w:pos="9016"/>
        </w:tabs>
        <w:rPr>
          <w:rFonts w:ascii="Garamond" w:eastAsia="Times New Roman" w:hAnsi="Garamond"/>
          <w:b w:val="0"/>
          <w:bCs w:val="0"/>
          <w:smallCaps w:val="0"/>
          <w:noProof/>
          <w:sz w:val="28"/>
          <w:lang w:eastAsia="en-AU"/>
        </w:rPr>
      </w:pPr>
      <w:hyperlink w:anchor="_Toc464039929" w:history="1">
        <w:r w:rsidR="00730F1C" w:rsidRPr="00730F1C">
          <w:rPr>
            <w:rStyle w:val="Hyperlink"/>
            <w:rFonts w:ascii="Garamond" w:hAnsi="Garamond"/>
            <w:b w:val="0"/>
            <w:smallCaps w:val="0"/>
            <w:noProof/>
            <w:sz w:val="28"/>
          </w:rPr>
          <w:t>How to access documents</w:t>
        </w:r>
        <w:r w:rsidR="00730F1C" w:rsidRPr="00730F1C">
          <w:rPr>
            <w:rFonts w:ascii="Garamond" w:hAnsi="Garamond"/>
            <w:b w:val="0"/>
            <w:smallCaps w:val="0"/>
            <w:noProof/>
            <w:webHidden/>
            <w:sz w:val="28"/>
          </w:rPr>
          <w:tab/>
        </w:r>
        <w:r w:rsidR="00730F1C" w:rsidRPr="00730F1C">
          <w:rPr>
            <w:rFonts w:ascii="Garamond" w:hAnsi="Garamond"/>
            <w:b w:val="0"/>
            <w:smallCaps w:val="0"/>
            <w:noProof/>
            <w:webHidden/>
            <w:sz w:val="28"/>
          </w:rPr>
          <w:fldChar w:fldCharType="begin"/>
        </w:r>
        <w:r w:rsidR="00730F1C" w:rsidRPr="00730F1C">
          <w:rPr>
            <w:rFonts w:ascii="Garamond" w:hAnsi="Garamond"/>
            <w:b w:val="0"/>
            <w:smallCaps w:val="0"/>
            <w:noProof/>
            <w:webHidden/>
            <w:sz w:val="28"/>
          </w:rPr>
          <w:instrText xml:space="preserve"> PAGEREF _Toc464039929 \h </w:instrText>
        </w:r>
        <w:r w:rsidR="00730F1C" w:rsidRPr="00730F1C">
          <w:rPr>
            <w:rFonts w:ascii="Garamond" w:hAnsi="Garamond"/>
            <w:b w:val="0"/>
            <w:smallCaps w:val="0"/>
            <w:noProof/>
            <w:webHidden/>
            <w:sz w:val="28"/>
          </w:rPr>
        </w:r>
        <w:r w:rsidR="00730F1C" w:rsidRPr="00730F1C">
          <w:rPr>
            <w:rFonts w:ascii="Garamond" w:hAnsi="Garamond"/>
            <w:b w:val="0"/>
            <w:smallCaps w:val="0"/>
            <w:noProof/>
            <w:webHidden/>
            <w:sz w:val="28"/>
          </w:rPr>
          <w:fldChar w:fldCharType="separate"/>
        </w:r>
        <w:r w:rsidR="00730F1C" w:rsidRPr="00730F1C">
          <w:rPr>
            <w:rFonts w:ascii="Garamond" w:hAnsi="Garamond"/>
            <w:b w:val="0"/>
            <w:smallCaps w:val="0"/>
            <w:noProof/>
            <w:webHidden/>
            <w:sz w:val="28"/>
          </w:rPr>
          <w:t>67</w:t>
        </w:r>
        <w:r w:rsidR="00730F1C" w:rsidRPr="00730F1C">
          <w:rPr>
            <w:rFonts w:ascii="Garamond" w:hAnsi="Garamond"/>
            <w:b w:val="0"/>
            <w:smallCaps w:val="0"/>
            <w:noProof/>
            <w:webHidden/>
            <w:sz w:val="28"/>
          </w:rPr>
          <w:fldChar w:fldCharType="end"/>
        </w:r>
      </w:hyperlink>
    </w:p>
    <w:p w:rsidR="00730F1C" w:rsidRPr="00C15E26" w:rsidRDefault="000C36F6">
      <w:pPr>
        <w:pStyle w:val="TOC2"/>
        <w:tabs>
          <w:tab w:val="right" w:pos="9016"/>
        </w:tabs>
        <w:rPr>
          <w:rFonts w:ascii="Garamond" w:eastAsia="Times New Roman" w:hAnsi="Garamond"/>
          <w:b w:val="0"/>
          <w:bCs w:val="0"/>
          <w:smallCaps w:val="0"/>
          <w:noProof/>
          <w:sz w:val="28"/>
          <w:lang w:eastAsia="en-AU"/>
        </w:rPr>
      </w:pPr>
      <w:hyperlink w:anchor="_Toc464039930" w:history="1">
        <w:r w:rsidR="00730F1C" w:rsidRPr="00730F1C">
          <w:rPr>
            <w:rStyle w:val="Hyperlink"/>
            <w:rFonts w:ascii="Garamond" w:hAnsi="Garamond"/>
            <w:b w:val="0"/>
            <w:smallCaps w:val="0"/>
            <w:noProof/>
            <w:sz w:val="28"/>
          </w:rPr>
          <w:t>Case management conferences</w:t>
        </w:r>
        <w:r w:rsidR="00730F1C" w:rsidRPr="00730F1C">
          <w:rPr>
            <w:rFonts w:ascii="Garamond" w:hAnsi="Garamond"/>
            <w:b w:val="0"/>
            <w:smallCaps w:val="0"/>
            <w:noProof/>
            <w:webHidden/>
            <w:sz w:val="28"/>
          </w:rPr>
          <w:tab/>
        </w:r>
        <w:r w:rsidR="00730F1C" w:rsidRPr="00730F1C">
          <w:rPr>
            <w:rFonts w:ascii="Garamond" w:hAnsi="Garamond"/>
            <w:b w:val="0"/>
            <w:smallCaps w:val="0"/>
            <w:noProof/>
            <w:webHidden/>
            <w:sz w:val="28"/>
          </w:rPr>
          <w:fldChar w:fldCharType="begin"/>
        </w:r>
        <w:r w:rsidR="00730F1C" w:rsidRPr="00730F1C">
          <w:rPr>
            <w:rFonts w:ascii="Garamond" w:hAnsi="Garamond"/>
            <w:b w:val="0"/>
            <w:smallCaps w:val="0"/>
            <w:noProof/>
            <w:webHidden/>
            <w:sz w:val="28"/>
          </w:rPr>
          <w:instrText xml:space="preserve"> PAGEREF _Toc464039930 \h </w:instrText>
        </w:r>
        <w:r w:rsidR="00730F1C" w:rsidRPr="00730F1C">
          <w:rPr>
            <w:rFonts w:ascii="Garamond" w:hAnsi="Garamond"/>
            <w:b w:val="0"/>
            <w:smallCaps w:val="0"/>
            <w:noProof/>
            <w:webHidden/>
            <w:sz w:val="28"/>
          </w:rPr>
        </w:r>
        <w:r w:rsidR="00730F1C" w:rsidRPr="00730F1C">
          <w:rPr>
            <w:rFonts w:ascii="Garamond" w:hAnsi="Garamond"/>
            <w:b w:val="0"/>
            <w:smallCaps w:val="0"/>
            <w:noProof/>
            <w:webHidden/>
            <w:sz w:val="28"/>
          </w:rPr>
          <w:fldChar w:fldCharType="separate"/>
        </w:r>
        <w:r w:rsidR="00730F1C" w:rsidRPr="00730F1C">
          <w:rPr>
            <w:rFonts w:ascii="Garamond" w:hAnsi="Garamond"/>
            <w:b w:val="0"/>
            <w:smallCaps w:val="0"/>
            <w:noProof/>
            <w:webHidden/>
            <w:sz w:val="28"/>
          </w:rPr>
          <w:t>69</w:t>
        </w:r>
        <w:r w:rsidR="00730F1C" w:rsidRPr="00730F1C">
          <w:rPr>
            <w:rFonts w:ascii="Garamond" w:hAnsi="Garamond"/>
            <w:b w:val="0"/>
            <w:smallCaps w:val="0"/>
            <w:noProof/>
            <w:webHidden/>
            <w:sz w:val="28"/>
          </w:rPr>
          <w:fldChar w:fldCharType="end"/>
        </w:r>
      </w:hyperlink>
    </w:p>
    <w:p w:rsidR="00730F1C" w:rsidRPr="00C15E26" w:rsidRDefault="000C36F6">
      <w:pPr>
        <w:pStyle w:val="TOC2"/>
        <w:tabs>
          <w:tab w:val="right" w:pos="9016"/>
        </w:tabs>
        <w:rPr>
          <w:rFonts w:ascii="Garamond" w:eastAsia="Times New Roman" w:hAnsi="Garamond"/>
          <w:b w:val="0"/>
          <w:bCs w:val="0"/>
          <w:smallCaps w:val="0"/>
          <w:noProof/>
          <w:sz w:val="28"/>
          <w:lang w:eastAsia="en-AU"/>
        </w:rPr>
      </w:pPr>
      <w:hyperlink w:anchor="_Toc464039931" w:history="1">
        <w:r w:rsidR="00730F1C" w:rsidRPr="00730F1C">
          <w:rPr>
            <w:rStyle w:val="Hyperlink"/>
            <w:rFonts w:ascii="Garamond" w:hAnsi="Garamond"/>
            <w:b w:val="0"/>
            <w:smallCaps w:val="0"/>
            <w:noProof/>
            <w:sz w:val="28"/>
          </w:rPr>
          <w:t>Applications</w:t>
        </w:r>
        <w:r w:rsidR="00730F1C" w:rsidRPr="00730F1C">
          <w:rPr>
            <w:rFonts w:ascii="Garamond" w:hAnsi="Garamond"/>
            <w:b w:val="0"/>
            <w:smallCaps w:val="0"/>
            <w:noProof/>
            <w:webHidden/>
            <w:sz w:val="28"/>
          </w:rPr>
          <w:tab/>
        </w:r>
        <w:r w:rsidR="00730F1C" w:rsidRPr="00730F1C">
          <w:rPr>
            <w:rFonts w:ascii="Garamond" w:hAnsi="Garamond"/>
            <w:b w:val="0"/>
            <w:smallCaps w:val="0"/>
            <w:noProof/>
            <w:webHidden/>
            <w:sz w:val="28"/>
          </w:rPr>
          <w:fldChar w:fldCharType="begin"/>
        </w:r>
        <w:r w:rsidR="00730F1C" w:rsidRPr="00730F1C">
          <w:rPr>
            <w:rFonts w:ascii="Garamond" w:hAnsi="Garamond"/>
            <w:b w:val="0"/>
            <w:smallCaps w:val="0"/>
            <w:noProof/>
            <w:webHidden/>
            <w:sz w:val="28"/>
          </w:rPr>
          <w:instrText xml:space="preserve"> PAGEREF _Toc464039931 \h </w:instrText>
        </w:r>
        <w:r w:rsidR="00730F1C" w:rsidRPr="00730F1C">
          <w:rPr>
            <w:rFonts w:ascii="Garamond" w:hAnsi="Garamond"/>
            <w:b w:val="0"/>
            <w:smallCaps w:val="0"/>
            <w:noProof/>
            <w:webHidden/>
            <w:sz w:val="28"/>
          </w:rPr>
        </w:r>
        <w:r w:rsidR="00730F1C" w:rsidRPr="00730F1C">
          <w:rPr>
            <w:rFonts w:ascii="Garamond" w:hAnsi="Garamond"/>
            <w:b w:val="0"/>
            <w:smallCaps w:val="0"/>
            <w:noProof/>
            <w:webHidden/>
            <w:sz w:val="28"/>
          </w:rPr>
          <w:fldChar w:fldCharType="separate"/>
        </w:r>
        <w:r w:rsidR="00730F1C" w:rsidRPr="00730F1C">
          <w:rPr>
            <w:rFonts w:ascii="Garamond" w:hAnsi="Garamond"/>
            <w:b w:val="0"/>
            <w:smallCaps w:val="0"/>
            <w:noProof/>
            <w:webHidden/>
            <w:sz w:val="28"/>
          </w:rPr>
          <w:t>71</w:t>
        </w:r>
        <w:r w:rsidR="00730F1C" w:rsidRPr="00730F1C">
          <w:rPr>
            <w:rFonts w:ascii="Garamond" w:hAnsi="Garamond"/>
            <w:b w:val="0"/>
            <w:smallCaps w:val="0"/>
            <w:noProof/>
            <w:webHidden/>
            <w:sz w:val="28"/>
          </w:rPr>
          <w:fldChar w:fldCharType="end"/>
        </w:r>
      </w:hyperlink>
    </w:p>
    <w:p w:rsidR="00730F1C" w:rsidRPr="00C15E26" w:rsidRDefault="000C36F6">
      <w:pPr>
        <w:pStyle w:val="TOC2"/>
        <w:tabs>
          <w:tab w:val="right" w:pos="9016"/>
        </w:tabs>
        <w:rPr>
          <w:rFonts w:ascii="Garamond" w:eastAsia="Times New Roman" w:hAnsi="Garamond"/>
          <w:b w:val="0"/>
          <w:bCs w:val="0"/>
          <w:smallCaps w:val="0"/>
          <w:noProof/>
          <w:sz w:val="28"/>
          <w:lang w:eastAsia="en-AU"/>
        </w:rPr>
      </w:pPr>
      <w:hyperlink w:anchor="_Toc464039932" w:history="1">
        <w:r w:rsidR="00730F1C" w:rsidRPr="00730F1C">
          <w:rPr>
            <w:rStyle w:val="Hyperlink"/>
            <w:rFonts w:ascii="Garamond" w:hAnsi="Garamond"/>
            <w:b w:val="0"/>
            <w:smallCaps w:val="0"/>
            <w:noProof/>
            <w:sz w:val="28"/>
          </w:rPr>
          <w:t>Evidence</w:t>
        </w:r>
        <w:r w:rsidR="00730F1C" w:rsidRPr="00730F1C">
          <w:rPr>
            <w:rFonts w:ascii="Garamond" w:hAnsi="Garamond"/>
            <w:b w:val="0"/>
            <w:smallCaps w:val="0"/>
            <w:noProof/>
            <w:webHidden/>
            <w:sz w:val="28"/>
          </w:rPr>
          <w:tab/>
        </w:r>
        <w:r w:rsidR="00730F1C" w:rsidRPr="00730F1C">
          <w:rPr>
            <w:rFonts w:ascii="Garamond" w:hAnsi="Garamond"/>
            <w:b w:val="0"/>
            <w:smallCaps w:val="0"/>
            <w:noProof/>
            <w:webHidden/>
            <w:sz w:val="28"/>
          </w:rPr>
          <w:fldChar w:fldCharType="begin"/>
        </w:r>
        <w:r w:rsidR="00730F1C" w:rsidRPr="00730F1C">
          <w:rPr>
            <w:rFonts w:ascii="Garamond" w:hAnsi="Garamond"/>
            <w:b w:val="0"/>
            <w:smallCaps w:val="0"/>
            <w:noProof/>
            <w:webHidden/>
            <w:sz w:val="28"/>
          </w:rPr>
          <w:instrText xml:space="preserve"> PAGEREF _Toc464039932 \h </w:instrText>
        </w:r>
        <w:r w:rsidR="00730F1C" w:rsidRPr="00730F1C">
          <w:rPr>
            <w:rFonts w:ascii="Garamond" w:hAnsi="Garamond"/>
            <w:b w:val="0"/>
            <w:smallCaps w:val="0"/>
            <w:noProof/>
            <w:webHidden/>
            <w:sz w:val="28"/>
          </w:rPr>
        </w:r>
        <w:r w:rsidR="00730F1C" w:rsidRPr="00730F1C">
          <w:rPr>
            <w:rFonts w:ascii="Garamond" w:hAnsi="Garamond"/>
            <w:b w:val="0"/>
            <w:smallCaps w:val="0"/>
            <w:noProof/>
            <w:webHidden/>
            <w:sz w:val="28"/>
          </w:rPr>
          <w:fldChar w:fldCharType="separate"/>
        </w:r>
        <w:r w:rsidR="00730F1C" w:rsidRPr="00730F1C">
          <w:rPr>
            <w:rFonts w:ascii="Garamond" w:hAnsi="Garamond"/>
            <w:b w:val="0"/>
            <w:smallCaps w:val="0"/>
            <w:noProof/>
            <w:webHidden/>
            <w:sz w:val="28"/>
          </w:rPr>
          <w:t>76</w:t>
        </w:r>
        <w:r w:rsidR="00730F1C" w:rsidRPr="00730F1C">
          <w:rPr>
            <w:rFonts w:ascii="Garamond" w:hAnsi="Garamond"/>
            <w:b w:val="0"/>
            <w:smallCaps w:val="0"/>
            <w:noProof/>
            <w:webHidden/>
            <w:sz w:val="28"/>
          </w:rPr>
          <w:fldChar w:fldCharType="end"/>
        </w:r>
      </w:hyperlink>
    </w:p>
    <w:p w:rsidR="00730F1C" w:rsidRPr="00C15E26" w:rsidRDefault="000C36F6">
      <w:pPr>
        <w:pStyle w:val="TOC2"/>
        <w:tabs>
          <w:tab w:val="right" w:pos="9016"/>
        </w:tabs>
        <w:rPr>
          <w:rFonts w:ascii="Garamond" w:eastAsia="Times New Roman" w:hAnsi="Garamond"/>
          <w:b w:val="0"/>
          <w:bCs w:val="0"/>
          <w:smallCaps w:val="0"/>
          <w:noProof/>
          <w:sz w:val="28"/>
          <w:lang w:eastAsia="en-AU"/>
        </w:rPr>
      </w:pPr>
      <w:hyperlink w:anchor="_Toc464039933" w:history="1">
        <w:r w:rsidR="00730F1C" w:rsidRPr="00730F1C">
          <w:rPr>
            <w:rStyle w:val="Hyperlink"/>
            <w:rFonts w:ascii="Garamond" w:hAnsi="Garamond"/>
            <w:b w:val="0"/>
            <w:smallCaps w:val="0"/>
            <w:noProof/>
            <w:sz w:val="28"/>
          </w:rPr>
          <w:t>Court proceedings – general information</w:t>
        </w:r>
        <w:r w:rsidR="00730F1C" w:rsidRPr="00730F1C">
          <w:rPr>
            <w:rFonts w:ascii="Garamond" w:hAnsi="Garamond"/>
            <w:b w:val="0"/>
            <w:smallCaps w:val="0"/>
            <w:noProof/>
            <w:webHidden/>
            <w:sz w:val="28"/>
          </w:rPr>
          <w:tab/>
        </w:r>
        <w:r w:rsidR="00730F1C" w:rsidRPr="00730F1C">
          <w:rPr>
            <w:rFonts w:ascii="Garamond" w:hAnsi="Garamond"/>
            <w:b w:val="0"/>
            <w:smallCaps w:val="0"/>
            <w:noProof/>
            <w:webHidden/>
            <w:sz w:val="28"/>
          </w:rPr>
          <w:fldChar w:fldCharType="begin"/>
        </w:r>
        <w:r w:rsidR="00730F1C" w:rsidRPr="00730F1C">
          <w:rPr>
            <w:rFonts w:ascii="Garamond" w:hAnsi="Garamond"/>
            <w:b w:val="0"/>
            <w:smallCaps w:val="0"/>
            <w:noProof/>
            <w:webHidden/>
            <w:sz w:val="28"/>
          </w:rPr>
          <w:instrText xml:space="preserve"> PAGEREF _Toc464039933 \h </w:instrText>
        </w:r>
        <w:r w:rsidR="00730F1C" w:rsidRPr="00730F1C">
          <w:rPr>
            <w:rFonts w:ascii="Garamond" w:hAnsi="Garamond"/>
            <w:b w:val="0"/>
            <w:smallCaps w:val="0"/>
            <w:noProof/>
            <w:webHidden/>
            <w:sz w:val="28"/>
          </w:rPr>
        </w:r>
        <w:r w:rsidR="00730F1C" w:rsidRPr="00730F1C">
          <w:rPr>
            <w:rFonts w:ascii="Garamond" w:hAnsi="Garamond"/>
            <w:b w:val="0"/>
            <w:smallCaps w:val="0"/>
            <w:noProof/>
            <w:webHidden/>
            <w:sz w:val="28"/>
          </w:rPr>
          <w:fldChar w:fldCharType="separate"/>
        </w:r>
        <w:r w:rsidR="00730F1C" w:rsidRPr="00730F1C">
          <w:rPr>
            <w:rFonts w:ascii="Garamond" w:hAnsi="Garamond"/>
            <w:b w:val="0"/>
            <w:smallCaps w:val="0"/>
            <w:noProof/>
            <w:webHidden/>
            <w:sz w:val="28"/>
          </w:rPr>
          <w:t>78</w:t>
        </w:r>
        <w:r w:rsidR="00730F1C" w:rsidRPr="00730F1C">
          <w:rPr>
            <w:rFonts w:ascii="Garamond" w:hAnsi="Garamond"/>
            <w:b w:val="0"/>
            <w:smallCaps w:val="0"/>
            <w:noProof/>
            <w:webHidden/>
            <w:sz w:val="28"/>
          </w:rPr>
          <w:fldChar w:fldCharType="end"/>
        </w:r>
      </w:hyperlink>
    </w:p>
    <w:p w:rsidR="00730F1C" w:rsidRPr="00C15E26" w:rsidRDefault="000C36F6">
      <w:pPr>
        <w:pStyle w:val="TOC2"/>
        <w:tabs>
          <w:tab w:val="right" w:pos="9016"/>
        </w:tabs>
        <w:rPr>
          <w:rFonts w:ascii="Garamond" w:eastAsia="Times New Roman" w:hAnsi="Garamond"/>
          <w:b w:val="0"/>
          <w:bCs w:val="0"/>
          <w:smallCaps w:val="0"/>
          <w:noProof/>
          <w:sz w:val="28"/>
          <w:lang w:eastAsia="en-AU"/>
        </w:rPr>
      </w:pPr>
      <w:hyperlink w:anchor="_Toc464039934" w:history="1">
        <w:r w:rsidR="00730F1C" w:rsidRPr="00730F1C">
          <w:rPr>
            <w:rStyle w:val="Hyperlink"/>
            <w:rFonts w:ascii="Garamond" w:hAnsi="Garamond"/>
            <w:b w:val="0"/>
            <w:smallCaps w:val="0"/>
            <w:noProof/>
            <w:sz w:val="28"/>
          </w:rPr>
          <w:t>Inquests</w:t>
        </w:r>
        <w:r w:rsidR="00730F1C" w:rsidRPr="00730F1C">
          <w:rPr>
            <w:rFonts w:ascii="Garamond" w:hAnsi="Garamond"/>
            <w:b w:val="0"/>
            <w:smallCaps w:val="0"/>
            <w:noProof/>
            <w:webHidden/>
            <w:sz w:val="28"/>
          </w:rPr>
          <w:tab/>
        </w:r>
        <w:r w:rsidR="00730F1C" w:rsidRPr="00730F1C">
          <w:rPr>
            <w:rFonts w:ascii="Garamond" w:hAnsi="Garamond"/>
            <w:b w:val="0"/>
            <w:smallCaps w:val="0"/>
            <w:noProof/>
            <w:webHidden/>
            <w:sz w:val="28"/>
          </w:rPr>
          <w:fldChar w:fldCharType="begin"/>
        </w:r>
        <w:r w:rsidR="00730F1C" w:rsidRPr="00730F1C">
          <w:rPr>
            <w:rFonts w:ascii="Garamond" w:hAnsi="Garamond"/>
            <w:b w:val="0"/>
            <w:smallCaps w:val="0"/>
            <w:noProof/>
            <w:webHidden/>
            <w:sz w:val="28"/>
          </w:rPr>
          <w:instrText xml:space="preserve"> PAGEREF _Toc464039934 \h </w:instrText>
        </w:r>
        <w:r w:rsidR="00730F1C" w:rsidRPr="00730F1C">
          <w:rPr>
            <w:rFonts w:ascii="Garamond" w:hAnsi="Garamond"/>
            <w:b w:val="0"/>
            <w:smallCaps w:val="0"/>
            <w:noProof/>
            <w:webHidden/>
            <w:sz w:val="28"/>
          </w:rPr>
        </w:r>
        <w:r w:rsidR="00730F1C" w:rsidRPr="00730F1C">
          <w:rPr>
            <w:rFonts w:ascii="Garamond" w:hAnsi="Garamond"/>
            <w:b w:val="0"/>
            <w:smallCaps w:val="0"/>
            <w:noProof/>
            <w:webHidden/>
            <w:sz w:val="28"/>
          </w:rPr>
          <w:fldChar w:fldCharType="separate"/>
        </w:r>
        <w:r w:rsidR="00730F1C" w:rsidRPr="00730F1C">
          <w:rPr>
            <w:rFonts w:ascii="Garamond" w:hAnsi="Garamond"/>
            <w:b w:val="0"/>
            <w:smallCaps w:val="0"/>
            <w:noProof/>
            <w:webHidden/>
            <w:sz w:val="28"/>
          </w:rPr>
          <w:t>81</w:t>
        </w:r>
        <w:r w:rsidR="00730F1C" w:rsidRPr="00730F1C">
          <w:rPr>
            <w:rFonts w:ascii="Garamond" w:hAnsi="Garamond"/>
            <w:b w:val="0"/>
            <w:smallCaps w:val="0"/>
            <w:noProof/>
            <w:webHidden/>
            <w:sz w:val="28"/>
          </w:rPr>
          <w:fldChar w:fldCharType="end"/>
        </w:r>
      </w:hyperlink>
    </w:p>
    <w:p w:rsidR="00730F1C" w:rsidRPr="00C15E26" w:rsidRDefault="000C36F6">
      <w:pPr>
        <w:pStyle w:val="TOC2"/>
        <w:tabs>
          <w:tab w:val="right" w:pos="9016"/>
        </w:tabs>
        <w:rPr>
          <w:rFonts w:ascii="Garamond" w:eastAsia="Times New Roman" w:hAnsi="Garamond"/>
          <w:b w:val="0"/>
          <w:bCs w:val="0"/>
          <w:smallCaps w:val="0"/>
          <w:noProof/>
          <w:sz w:val="28"/>
          <w:lang w:eastAsia="en-AU"/>
        </w:rPr>
      </w:pPr>
      <w:hyperlink w:anchor="_Toc464039935" w:history="1">
        <w:r w:rsidR="00730F1C" w:rsidRPr="00730F1C">
          <w:rPr>
            <w:rStyle w:val="Hyperlink"/>
            <w:rFonts w:ascii="Garamond" w:hAnsi="Garamond"/>
            <w:b w:val="0"/>
            <w:smallCaps w:val="0"/>
            <w:noProof/>
            <w:sz w:val="28"/>
          </w:rPr>
          <w:t>Representing an interested person at an inquest</w:t>
        </w:r>
        <w:r w:rsidR="00730F1C" w:rsidRPr="00730F1C">
          <w:rPr>
            <w:rFonts w:ascii="Garamond" w:hAnsi="Garamond"/>
            <w:b w:val="0"/>
            <w:smallCaps w:val="0"/>
            <w:noProof/>
            <w:webHidden/>
            <w:sz w:val="28"/>
          </w:rPr>
          <w:tab/>
        </w:r>
        <w:r w:rsidR="00730F1C" w:rsidRPr="00730F1C">
          <w:rPr>
            <w:rFonts w:ascii="Garamond" w:hAnsi="Garamond"/>
            <w:b w:val="0"/>
            <w:smallCaps w:val="0"/>
            <w:noProof/>
            <w:webHidden/>
            <w:sz w:val="28"/>
          </w:rPr>
          <w:fldChar w:fldCharType="begin"/>
        </w:r>
        <w:r w:rsidR="00730F1C" w:rsidRPr="00730F1C">
          <w:rPr>
            <w:rFonts w:ascii="Garamond" w:hAnsi="Garamond"/>
            <w:b w:val="0"/>
            <w:smallCaps w:val="0"/>
            <w:noProof/>
            <w:webHidden/>
            <w:sz w:val="28"/>
          </w:rPr>
          <w:instrText xml:space="preserve"> PAGEREF _Toc464039935 \h </w:instrText>
        </w:r>
        <w:r w:rsidR="00730F1C" w:rsidRPr="00730F1C">
          <w:rPr>
            <w:rFonts w:ascii="Garamond" w:hAnsi="Garamond"/>
            <w:b w:val="0"/>
            <w:smallCaps w:val="0"/>
            <w:noProof/>
            <w:webHidden/>
            <w:sz w:val="28"/>
          </w:rPr>
        </w:r>
        <w:r w:rsidR="00730F1C" w:rsidRPr="00730F1C">
          <w:rPr>
            <w:rFonts w:ascii="Garamond" w:hAnsi="Garamond"/>
            <w:b w:val="0"/>
            <w:smallCaps w:val="0"/>
            <w:noProof/>
            <w:webHidden/>
            <w:sz w:val="28"/>
          </w:rPr>
          <w:fldChar w:fldCharType="separate"/>
        </w:r>
        <w:r w:rsidR="00730F1C" w:rsidRPr="00730F1C">
          <w:rPr>
            <w:rFonts w:ascii="Garamond" w:hAnsi="Garamond"/>
            <w:b w:val="0"/>
            <w:smallCaps w:val="0"/>
            <w:noProof/>
            <w:webHidden/>
            <w:sz w:val="28"/>
          </w:rPr>
          <w:t>92</w:t>
        </w:r>
        <w:r w:rsidR="00730F1C" w:rsidRPr="00730F1C">
          <w:rPr>
            <w:rFonts w:ascii="Garamond" w:hAnsi="Garamond"/>
            <w:b w:val="0"/>
            <w:smallCaps w:val="0"/>
            <w:noProof/>
            <w:webHidden/>
            <w:sz w:val="28"/>
          </w:rPr>
          <w:fldChar w:fldCharType="end"/>
        </w:r>
      </w:hyperlink>
    </w:p>
    <w:p w:rsidR="00730F1C" w:rsidRPr="00C15E26" w:rsidRDefault="000C36F6">
      <w:pPr>
        <w:pStyle w:val="TOC2"/>
        <w:tabs>
          <w:tab w:val="right" w:pos="9016"/>
        </w:tabs>
        <w:rPr>
          <w:rFonts w:ascii="Garamond" w:eastAsia="Times New Roman" w:hAnsi="Garamond"/>
          <w:b w:val="0"/>
          <w:bCs w:val="0"/>
          <w:smallCaps w:val="0"/>
          <w:noProof/>
          <w:sz w:val="28"/>
          <w:lang w:eastAsia="en-AU"/>
        </w:rPr>
      </w:pPr>
      <w:hyperlink w:anchor="_Toc464039936" w:history="1">
        <w:r w:rsidR="00730F1C" w:rsidRPr="00730F1C">
          <w:rPr>
            <w:rStyle w:val="Hyperlink"/>
            <w:rFonts w:ascii="Garamond" w:hAnsi="Garamond"/>
            <w:b w:val="0"/>
            <w:smallCaps w:val="0"/>
            <w:noProof/>
            <w:sz w:val="28"/>
          </w:rPr>
          <w:t>Findings, comments and recommendations</w:t>
        </w:r>
        <w:r w:rsidR="00730F1C" w:rsidRPr="00730F1C">
          <w:rPr>
            <w:rFonts w:ascii="Garamond" w:hAnsi="Garamond"/>
            <w:b w:val="0"/>
            <w:smallCaps w:val="0"/>
            <w:noProof/>
            <w:webHidden/>
            <w:sz w:val="28"/>
          </w:rPr>
          <w:tab/>
        </w:r>
        <w:r w:rsidR="00730F1C" w:rsidRPr="00730F1C">
          <w:rPr>
            <w:rFonts w:ascii="Garamond" w:hAnsi="Garamond"/>
            <w:b w:val="0"/>
            <w:smallCaps w:val="0"/>
            <w:noProof/>
            <w:webHidden/>
            <w:sz w:val="28"/>
          </w:rPr>
          <w:fldChar w:fldCharType="begin"/>
        </w:r>
        <w:r w:rsidR="00730F1C" w:rsidRPr="00730F1C">
          <w:rPr>
            <w:rFonts w:ascii="Garamond" w:hAnsi="Garamond"/>
            <w:b w:val="0"/>
            <w:smallCaps w:val="0"/>
            <w:noProof/>
            <w:webHidden/>
            <w:sz w:val="28"/>
          </w:rPr>
          <w:instrText xml:space="preserve"> PAGEREF _Toc464039936 \h </w:instrText>
        </w:r>
        <w:r w:rsidR="00730F1C" w:rsidRPr="00730F1C">
          <w:rPr>
            <w:rFonts w:ascii="Garamond" w:hAnsi="Garamond"/>
            <w:b w:val="0"/>
            <w:smallCaps w:val="0"/>
            <w:noProof/>
            <w:webHidden/>
            <w:sz w:val="28"/>
          </w:rPr>
        </w:r>
        <w:r w:rsidR="00730F1C" w:rsidRPr="00730F1C">
          <w:rPr>
            <w:rFonts w:ascii="Garamond" w:hAnsi="Garamond"/>
            <w:b w:val="0"/>
            <w:smallCaps w:val="0"/>
            <w:noProof/>
            <w:webHidden/>
            <w:sz w:val="28"/>
          </w:rPr>
          <w:fldChar w:fldCharType="separate"/>
        </w:r>
        <w:r w:rsidR="00730F1C" w:rsidRPr="00730F1C">
          <w:rPr>
            <w:rFonts w:ascii="Garamond" w:hAnsi="Garamond"/>
            <w:b w:val="0"/>
            <w:smallCaps w:val="0"/>
            <w:noProof/>
            <w:webHidden/>
            <w:sz w:val="28"/>
          </w:rPr>
          <w:t>98</w:t>
        </w:r>
        <w:r w:rsidR="00730F1C" w:rsidRPr="00730F1C">
          <w:rPr>
            <w:rFonts w:ascii="Garamond" w:hAnsi="Garamond"/>
            <w:b w:val="0"/>
            <w:smallCaps w:val="0"/>
            <w:noProof/>
            <w:webHidden/>
            <w:sz w:val="28"/>
          </w:rPr>
          <w:fldChar w:fldCharType="end"/>
        </w:r>
      </w:hyperlink>
    </w:p>
    <w:p w:rsidR="00730F1C" w:rsidRPr="00C15E26" w:rsidRDefault="000C36F6">
      <w:pPr>
        <w:pStyle w:val="TOC1"/>
        <w:rPr>
          <w:rFonts w:ascii="Calibri" w:eastAsia="Times New Roman" w:hAnsi="Calibri"/>
          <w:bCs w:val="0"/>
          <w:smallCaps w:val="0"/>
          <w:sz w:val="22"/>
          <w:szCs w:val="22"/>
          <w:u w:val="none"/>
          <w:lang w:eastAsia="en-AU"/>
        </w:rPr>
      </w:pPr>
      <w:hyperlink w:anchor="_Toc464039937" w:history="1">
        <w:r w:rsidR="00730F1C" w:rsidRPr="004011EE">
          <w:rPr>
            <w:rStyle w:val="Hyperlink"/>
          </w:rPr>
          <w:t>4. A Guide for Families and Friends</w:t>
        </w:r>
        <w:r w:rsidR="00730F1C">
          <w:rPr>
            <w:webHidden/>
          </w:rPr>
          <w:tab/>
        </w:r>
        <w:r w:rsidR="00730F1C">
          <w:rPr>
            <w:webHidden/>
          </w:rPr>
          <w:fldChar w:fldCharType="begin"/>
        </w:r>
        <w:r w:rsidR="00730F1C">
          <w:rPr>
            <w:webHidden/>
          </w:rPr>
          <w:instrText xml:space="preserve"> PAGEREF _Toc464039937 \h </w:instrText>
        </w:r>
        <w:r w:rsidR="00730F1C">
          <w:rPr>
            <w:webHidden/>
          </w:rPr>
        </w:r>
        <w:r w:rsidR="00730F1C">
          <w:rPr>
            <w:webHidden/>
          </w:rPr>
          <w:fldChar w:fldCharType="separate"/>
        </w:r>
        <w:r w:rsidR="00730F1C">
          <w:rPr>
            <w:webHidden/>
          </w:rPr>
          <w:t>103</w:t>
        </w:r>
        <w:r w:rsidR="00730F1C">
          <w:rPr>
            <w:webHidden/>
          </w:rPr>
          <w:fldChar w:fldCharType="end"/>
        </w:r>
      </w:hyperlink>
    </w:p>
    <w:p w:rsidR="00730F1C" w:rsidRPr="00C15E26" w:rsidRDefault="000C36F6">
      <w:pPr>
        <w:pStyle w:val="TOC2"/>
        <w:tabs>
          <w:tab w:val="right" w:pos="9016"/>
        </w:tabs>
        <w:rPr>
          <w:rFonts w:ascii="Garamond" w:eastAsia="Times New Roman" w:hAnsi="Garamond"/>
          <w:b w:val="0"/>
          <w:bCs w:val="0"/>
          <w:smallCaps w:val="0"/>
          <w:noProof/>
          <w:sz w:val="28"/>
          <w:lang w:eastAsia="en-AU"/>
        </w:rPr>
      </w:pPr>
      <w:hyperlink w:anchor="_Toc464039938" w:history="1">
        <w:r w:rsidR="00730F1C" w:rsidRPr="00730F1C">
          <w:rPr>
            <w:rStyle w:val="Hyperlink"/>
            <w:rFonts w:ascii="Garamond" w:hAnsi="Garamond"/>
            <w:b w:val="0"/>
            <w:smallCaps w:val="0"/>
            <w:noProof/>
            <w:sz w:val="28"/>
          </w:rPr>
          <w:t>Message from the Chief Coroner</w:t>
        </w:r>
        <w:r w:rsidR="00730F1C" w:rsidRPr="00730F1C">
          <w:rPr>
            <w:rFonts w:ascii="Garamond" w:hAnsi="Garamond"/>
            <w:b w:val="0"/>
            <w:smallCaps w:val="0"/>
            <w:noProof/>
            <w:webHidden/>
            <w:sz w:val="28"/>
          </w:rPr>
          <w:tab/>
        </w:r>
        <w:r w:rsidR="00730F1C" w:rsidRPr="00730F1C">
          <w:rPr>
            <w:rFonts w:ascii="Garamond" w:hAnsi="Garamond"/>
            <w:b w:val="0"/>
            <w:smallCaps w:val="0"/>
            <w:noProof/>
            <w:webHidden/>
            <w:sz w:val="28"/>
          </w:rPr>
          <w:fldChar w:fldCharType="begin"/>
        </w:r>
        <w:r w:rsidR="00730F1C" w:rsidRPr="00730F1C">
          <w:rPr>
            <w:rFonts w:ascii="Garamond" w:hAnsi="Garamond"/>
            <w:b w:val="0"/>
            <w:smallCaps w:val="0"/>
            <w:noProof/>
            <w:webHidden/>
            <w:sz w:val="28"/>
          </w:rPr>
          <w:instrText xml:space="preserve"> PAGEREF _Toc464039938 \h </w:instrText>
        </w:r>
        <w:r w:rsidR="00730F1C" w:rsidRPr="00730F1C">
          <w:rPr>
            <w:rFonts w:ascii="Garamond" w:hAnsi="Garamond"/>
            <w:b w:val="0"/>
            <w:smallCaps w:val="0"/>
            <w:noProof/>
            <w:webHidden/>
            <w:sz w:val="28"/>
          </w:rPr>
        </w:r>
        <w:r w:rsidR="00730F1C" w:rsidRPr="00730F1C">
          <w:rPr>
            <w:rFonts w:ascii="Garamond" w:hAnsi="Garamond"/>
            <w:b w:val="0"/>
            <w:smallCaps w:val="0"/>
            <w:noProof/>
            <w:webHidden/>
            <w:sz w:val="28"/>
          </w:rPr>
          <w:fldChar w:fldCharType="separate"/>
        </w:r>
        <w:r w:rsidR="00730F1C" w:rsidRPr="00730F1C">
          <w:rPr>
            <w:rFonts w:ascii="Garamond" w:hAnsi="Garamond"/>
            <w:b w:val="0"/>
            <w:smallCaps w:val="0"/>
            <w:noProof/>
            <w:webHidden/>
            <w:sz w:val="28"/>
          </w:rPr>
          <w:t>103</w:t>
        </w:r>
        <w:r w:rsidR="00730F1C" w:rsidRPr="00730F1C">
          <w:rPr>
            <w:rFonts w:ascii="Garamond" w:hAnsi="Garamond"/>
            <w:b w:val="0"/>
            <w:smallCaps w:val="0"/>
            <w:noProof/>
            <w:webHidden/>
            <w:sz w:val="28"/>
          </w:rPr>
          <w:fldChar w:fldCharType="end"/>
        </w:r>
      </w:hyperlink>
    </w:p>
    <w:p w:rsidR="00730F1C" w:rsidRPr="00C15E26" w:rsidRDefault="000C36F6">
      <w:pPr>
        <w:pStyle w:val="TOC2"/>
        <w:tabs>
          <w:tab w:val="right" w:pos="9016"/>
        </w:tabs>
        <w:rPr>
          <w:rFonts w:ascii="Garamond" w:eastAsia="Times New Roman" w:hAnsi="Garamond"/>
          <w:b w:val="0"/>
          <w:bCs w:val="0"/>
          <w:smallCaps w:val="0"/>
          <w:noProof/>
          <w:sz w:val="28"/>
          <w:lang w:eastAsia="en-AU"/>
        </w:rPr>
      </w:pPr>
      <w:hyperlink w:anchor="_Toc464039939" w:history="1">
        <w:r w:rsidR="00730F1C" w:rsidRPr="00730F1C">
          <w:rPr>
            <w:rStyle w:val="Hyperlink"/>
            <w:rFonts w:ascii="Garamond" w:hAnsi="Garamond"/>
            <w:b w:val="0"/>
            <w:smallCaps w:val="0"/>
            <w:noProof/>
            <w:sz w:val="28"/>
          </w:rPr>
          <w:t>The first 24 hours</w:t>
        </w:r>
        <w:r w:rsidR="00730F1C" w:rsidRPr="00730F1C">
          <w:rPr>
            <w:rFonts w:ascii="Garamond" w:hAnsi="Garamond"/>
            <w:b w:val="0"/>
            <w:smallCaps w:val="0"/>
            <w:noProof/>
            <w:webHidden/>
            <w:sz w:val="28"/>
          </w:rPr>
          <w:tab/>
        </w:r>
        <w:r w:rsidR="00730F1C" w:rsidRPr="00730F1C">
          <w:rPr>
            <w:rFonts w:ascii="Garamond" w:hAnsi="Garamond"/>
            <w:b w:val="0"/>
            <w:smallCaps w:val="0"/>
            <w:noProof/>
            <w:webHidden/>
            <w:sz w:val="28"/>
          </w:rPr>
          <w:fldChar w:fldCharType="begin"/>
        </w:r>
        <w:r w:rsidR="00730F1C" w:rsidRPr="00730F1C">
          <w:rPr>
            <w:rFonts w:ascii="Garamond" w:hAnsi="Garamond"/>
            <w:b w:val="0"/>
            <w:smallCaps w:val="0"/>
            <w:noProof/>
            <w:webHidden/>
            <w:sz w:val="28"/>
          </w:rPr>
          <w:instrText xml:space="preserve"> PAGEREF _Toc464039939 \h </w:instrText>
        </w:r>
        <w:r w:rsidR="00730F1C" w:rsidRPr="00730F1C">
          <w:rPr>
            <w:rFonts w:ascii="Garamond" w:hAnsi="Garamond"/>
            <w:b w:val="0"/>
            <w:smallCaps w:val="0"/>
            <w:noProof/>
            <w:webHidden/>
            <w:sz w:val="28"/>
          </w:rPr>
        </w:r>
        <w:r w:rsidR="00730F1C" w:rsidRPr="00730F1C">
          <w:rPr>
            <w:rFonts w:ascii="Garamond" w:hAnsi="Garamond"/>
            <w:b w:val="0"/>
            <w:smallCaps w:val="0"/>
            <w:noProof/>
            <w:webHidden/>
            <w:sz w:val="28"/>
          </w:rPr>
          <w:fldChar w:fldCharType="separate"/>
        </w:r>
        <w:r w:rsidR="00730F1C" w:rsidRPr="00730F1C">
          <w:rPr>
            <w:rFonts w:ascii="Garamond" w:hAnsi="Garamond"/>
            <w:b w:val="0"/>
            <w:smallCaps w:val="0"/>
            <w:noProof/>
            <w:webHidden/>
            <w:sz w:val="28"/>
          </w:rPr>
          <w:t>105</w:t>
        </w:r>
        <w:r w:rsidR="00730F1C" w:rsidRPr="00730F1C">
          <w:rPr>
            <w:rFonts w:ascii="Garamond" w:hAnsi="Garamond"/>
            <w:b w:val="0"/>
            <w:smallCaps w:val="0"/>
            <w:noProof/>
            <w:webHidden/>
            <w:sz w:val="28"/>
          </w:rPr>
          <w:fldChar w:fldCharType="end"/>
        </w:r>
      </w:hyperlink>
    </w:p>
    <w:p w:rsidR="00730F1C" w:rsidRPr="00C15E26" w:rsidRDefault="000C36F6">
      <w:pPr>
        <w:pStyle w:val="TOC2"/>
        <w:tabs>
          <w:tab w:val="right" w:pos="9016"/>
        </w:tabs>
        <w:rPr>
          <w:rFonts w:ascii="Garamond" w:eastAsia="Times New Roman" w:hAnsi="Garamond"/>
          <w:b w:val="0"/>
          <w:bCs w:val="0"/>
          <w:smallCaps w:val="0"/>
          <w:noProof/>
          <w:sz w:val="28"/>
          <w:lang w:eastAsia="en-AU"/>
        </w:rPr>
      </w:pPr>
      <w:hyperlink w:anchor="_Toc464039940" w:history="1">
        <w:r w:rsidR="00730F1C" w:rsidRPr="00730F1C">
          <w:rPr>
            <w:rStyle w:val="Hyperlink"/>
            <w:rFonts w:ascii="Garamond" w:hAnsi="Garamond"/>
            <w:b w:val="0"/>
            <w:smallCaps w:val="0"/>
            <w:noProof/>
            <w:sz w:val="28"/>
          </w:rPr>
          <w:t>FAQ (frequently asked questions)</w:t>
        </w:r>
        <w:r w:rsidR="00730F1C" w:rsidRPr="00730F1C">
          <w:rPr>
            <w:rFonts w:ascii="Garamond" w:hAnsi="Garamond"/>
            <w:b w:val="0"/>
            <w:smallCaps w:val="0"/>
            <w:noProof/>
            <w:webHidden/>
            <w:sz w:val="28"/>
          </w:rPr>
          <w:tab/>
        </w:r>
        <w:r w:rsidR="00730F1C" w:rsidRPr="00730F1C">
          <w:rPr>
            <w:rFonts w:ascii="Garamond" w:hAnsi="Garamond"/>
            <w:b w:val="0"/>
            <w:smallCaps w:val="0"/>
            <w:noProof/>
            <w:webHidden/>
            <w:sz w:val="28"/>
          </w:rPr>
          <w:fldChar w:fldCharType="begin"/>
        </w:r>
        <w:r w:rsidR="00730F1C" w:rsidRPr="00730F1C">
          <w:rPr>
            <w:rFonts w:ascii="Garamond" w:hAnsi="Garamond"/>
            <w:b w:val="0"/>
            <w:smallCaps w:val="0"/>
            <w:noProof/>
            <w:webHidden/>
            <w:sz w:val="28"/>
          </w:rPr>
          <w:instrText xml:space="preserve"> PAGEREF _Toc464039940 \h </w:instrText>
        </w:r>
        <w:r w:rsidR="00730F1C" w:rsidRPr="00730F1C">
          <w:rPr>
            <w:rFonts w:ascii="Garamond" w:hAnsi="Garamond"/>
            <w:b w:val="0"/>
            <w:smallCaps w:val="0"/>
            <w:noProof/>
            <w:webHidden/>
            <w:sz w:val="28"/>
          </w:rPr>
        </w:r>
        <w:r w:rsidR="00730F1C" w:rsidRPr="00730F1C">
          <w:rPr>
            <w:rFonts w:ascii="Garamond" w:hAnsi="Garamond"/>
            <w:b w:val="0"/>
            <w:smallCaps w:val="0"/>
            <w:noProof/>
            <w:webHidden/>
            <w:sz w:val="28"/>
          </w:rPr>
          <w:fldChar w:fldCharType="separate"/>
        </w:r>
        <w:r w:rsidR="00730F1C" w:rsidRPr="00730F1C">
          <w:rPr>
            <w:rFonts w:ascii="Garamond" w:hAnsi="Garamond"/>
            <w:b w:val="0"/>
            <w:smallCaps w:val="0"/>
            <w:noProof/>
            <w:webHidden/>
            <w:sz w:val="28"/>
          </w:rPr>
          <w:t>108</w:t>
        </w:r>
        <w:r w:rsidR="00730F1C" w:rsidRPr="00730F1C">
          <w:rPr>
            <w:rFonts w:ascii="Garamond" w:hAnsi="Garamond"/>
            <w:b w:val="0"/>
            <w:smallCaps w:val="0"/>
            <w:noProof/>
            <w:webHidden/>
            <w:sz w:val="28"/>
          </w:rPr>
          <w:fldChar w:fldCharType="end"/>
        </w:r>
      </w:hyperlink>
    </w:p>
    <w:p w:rsidR="00730F1C" w:rsidRPr="00C15E26" w:rsidRDefault="000C36F6">
      <w:pPr>
        <w:pStyle w:val="TOC2"/>
        <w:tabs>
          <w:tab w:val="right" w:pos="9016"/>
        </w:tabs>
        <w:rPr>
          <w:rFonts w:ascii="Garamond" w:eastAsia="Times New Roman" w:hAnsi="Garamond"/>
          <w:b w:val="0"/>
          <w:bCs w:val="0"/>
          <w:smallCaps w:val="0"/>
          <w:noProof/>
          <w:sz w:val="28"/>
          <w:lang w:eastAsia="en-AU"/>
        </w:rPr>
      </w:pPr>
      <w:hyperlink w:anchor="_Toc464039941" w:history="1">
        <w:r w:rsidR="00730F1C" w:rsidRPr="00730F1C">
          <w:rPr>
            <w:rStyle w:val="Hyperlink"/>
            <w:rFonts w:ascii="Garamond" w:hAnsi="Garamond"/>
            <w:b w:val="0"/>
            <w:smallCaps w:val="0"/>
            <w:noProof/>
            <w:sz w:val="28"/>
          </w:rPr>
          <w:t>Coping with grief</w:t>
        </w:r>
        <w:r w:rsidR="00730F1C" w:rsidRPr="00730F1C">
          <w:rPr>
            <w:rFonts w:ascii="Garamond" w:hAnsi="Garamond"/>
            <w:b w:val="0"/>
            <w:smallCaps w:val="0"/>
            <w:noProof/>
            <w:webHidden/>
            <w:sz w:val="28"/>
          </w:rPr>
          <w:tab/>
        </w:r>
        <w:r w:rsidR="00730F1C" w:rsidRPr="00730F1C">
          <w:rPr>
            <w:rFonts w:ascii="Garamond" w:hAnsi="Garamond"/>
            <w:b w:val="0"/>
            <w:smallCaps w:val="0"/>
            <w:noProof/>
            <w:webHidden/>
            <w:sz w:val="28"/>
          </w:rPr>
          <w:fldChar w:fldCharType="begin"/>
        </w:r>
        <w:r w:rsidR="00730F1C" w:rsidRPr="00730F1C">
          <w:rPr>
            <w:rFonts w:ascii="Garamond" w:hAnsi="Garamond"/>
            <w:b w:val="0"/>
            <w:smallCaps w:val="0"/>
            <w:noProof/>
            <w:webHidden/>
            <w:sz w:val="28"/>
          </w:rPr>
          <w:instrText xml:space="preserve"> PAGEREF _Toc464039941 \h </w:instrText>
        </w:r>
        <w:r w:rsidR="00730F1C" w:rsidRPr="00730F1C">
          <w:rPr>
            <w:rFonts w:ascii="Garamond" w:hAnsi="Garamond"/>
            <w:b w:val="0"/>
            <w:smallCaps w:val="0"/>
            <w:noProof/>
            <w:webHidden/>
            <w:sz w:val="28"/>
          </w:rPr>
        </w:r>
        <w:r w:rsidR="00730F1C" w:rsidRPr="00730F1C">
          <w:rPr>
            <w:rFonts w:ascii="Garamond" w:hAnsi="Garamond"/>
            <w:b w:val="0"/>
            <w:smallCaps w:val="0"/>
            <w:noProof/>
            <w:webHidden/>
            <w:sz w:val="28"/>
          </w:rPr>
          <w:fldChar w:fldCharType="separate"/>
        </w:r>
        <w:r w:rsidR="00730F1C" w:rsidRPr="00730F1C">
          <w:rPr>
            <w:rFonts w:ascii="Garamond" w:hAnsi="Garamond"/>
            <w:b w:val="0"/>
            <w:smallCaps w:val="0"/>
            <w:noProof/>
            <w:webHidden/>
            <w:sz w:val="28"/>
          </w:rPr>
          <w:t>109</w:t>
        </w:r>
        <w:r w:rsidR="00730F1C" w:rsidRPr="00730F1C">
          <w:rPr>
            <w:rFonts w:ascii="Garamond" w:hAnsi="Garamond"/>
            <w:b w:val="0"/>
            <w:smallCaps w:val="0"/>
            <w:noProof/>
            <w:webHidden/>
            <w:sz w:val="28"/>
          </w:rPr>
          <w:fldChar w:fldCharType="end"/>
        </w:r>
      </w:hyperlink>
    </w:p>
    <w:p w:rsidR="00730F1C" w:rsidRPr="00C15E26" w:rsidRDefault="000C36F6">
      <w:pPr>
        <w:pStyle w:val="TOC2"/>
        <w:tabs>
          <w:tab w:val="right" w:pos="9016"/>
        </w:tabs>
        <w:rPr>
          <w:rFonts w:ascii="Garamond" w:eastAsia="Times New Roman" w:hAnsi="Garamond"/>
          <w:b w:val="0"/>
          <w:bCs w:val="0"/>
          <w:smallCaps w:val="0"/>
          <w:noProof/>
          <w:sz w:val="28"/>
          <w:lang w:eastAsia="en-AU"/>
        </w:rPr>
      </w:pPr>
      <w:hyperlink w:anchor="_Toc464039942" w:history="1">
        <w:r w:rsidR="00730F1C" w:rsidRPr="00730F1C">
          <w:rPr>
            <w:rStyle w:val="Hyperlink"/>
            <w:rFonts w:ascii="Garamond" w:hAnsi="Garamond"/>
            <w:b w:val="0"/>
            <w:smallCaps w:val="0"/>
            <w:noProof/>
            <w:sz w:val="28"/>
          </w:rPr>
          <w:t>Who can help?</w:t>
        </w:r>
        <w:r w:rsidR="00730F1C" w:rsidRPr="00730F1C">
          <w:rPr>
            <w:rFonts w:ascii="Garamond" w:hAnsi="Garamond"/>
            <w:b w:val="0"/>
            <w:smallCaps w:val="0"/>
            <w:noProof/>
            <w:webHidden/>
            <w:sz w:val="28"/>
          </w:rPr>
          <w:tab/>
        </w:r>
        <w:r w:rsidR="00730F1C" w:rsidRPr="00730F1C">
          <w:rPr>
            <w:rFonts w:ascii="Garamond" w:hAnsi="Garamond"/>
            <w:b w:val="0"/>
            <w:smallCaps w:val="0"/>
            <w:noProof/>
            <w:webHidden/>
            <w:sz w:val="28"/>
          </w:rPr>
          <w:fldChar w:fldCharType="begin"/>
        </w:r>
        <w:r w:rsidR="00730F1C" w:rsidRPr="00730F1C">
          <w:rPr>
            <w:rFonts w:ascii="Garamond" w:hAnsi="Garamond"/>
            <w:b w:val="0"/>
            <w:smallCaps w:val="0"/>
            <w:noProof/>
            <w:webHidden/>
            <w:sz w:val="28"/>
          </w:rPr>
          <w:instrText xml:space="preserve"> PAGEREF _Toc464039942 \h </w:instrText>
        </w:r>
        <w:r w:rsidR="00730F1C" w:rsidRPr="00730F1C">
          <w:rPr>
            <w:rFonts w:ascii="Garamond" w:hAnsi="Garamond"/>
            <w:b w:val="0"/>
            <w:smallCaps w:val="0"/>
            <w:noProof/>
            <w:webHidden/>
            <w:sz w:val="28"/>
          </w:rPr>
        </w:r>
        <w:r w:rsidR="00730F1C" w:rsidRPr="00730F1C">
          <w:rPr>
            <w:rFonts w:ascii="Garamond" w:hAnsi="Garamond"/>
            <w:b w:val="0"/>
            <w:smallCaps w:val="0"/>
            <w:noProof/>
            <w:webHidden/>
            <w:sz w:val="28"/>
          </w:rPr>
          <w:fldChar w:fldCharType="separate"/>
        </w:r>
        <w:r w:rsidR="00730F1C" w:rsidRPr="00730F1C">
          <w:rPr>
            <w:rFonts w:ascii="Garamond" w:hAnsi="Garamond"/>
            <w:b w:val="0"/>
            <w:smallCaps w:val="0"/>
            <w:noProof/>
            <w:webHidden/>
            <w:sz w:val="28"/>
          </w:rPr>
          <w:t>114</w:t>
        </w:r>
        <w:r w:rsidR="00730F1C" w:rsidRPr="00730F1C">
          <w:rPr>
            <w:rFonts w:ascii="Garamond" w:hAnsi="Garamond"/>
            <w:b w:val="0"/>
            <w:smallCaps w:val="0"/>
            <w:noProof/>
            <w:webHidden/>
            <w:sz w:val="28"/>
          </w:rPr>
          <w:fldChar w:fldCharType="end"/>
        </w:r>
      </w:hyperlink>
    </w:p>
    <w:p w:rsidR="00730F1C" w:rsidRPr="00C15E26" w:rsidRDefault="000C36F6">
      <w:pPr>
        <w:pStyle w:val="TOC2"/>
        <w:tabs>
          <w:tab w:val="right" w:pos="9016"/>
        </w:tabs>
        <w:rPr>
          <w:rFonts w:ascii="Garamond" w:eastAsia="Times New Roman" w:hAnsi="Garamond"/>
          <w:b w:val="0"/>
          <w:bCs w:val="0"/>
          <w:smallCaps w:val="0"/>
          <w:noProof/>
          <w:sz w:val="28"/>
          <w:lang w:eastAsia="en-AU"/>
        </w:rPr>
      </w:pPr>
      <w:hyperlink w:anchor="_Toc464039943" w:history="1">
        <w:r w:rsidR="00730F1C" w:rsidRPr="00730F1C">
          <w:rPr>
            <w:rStyle w:val="Hyperlink"/>
            <w:rFonts w:ascii="Garamond" w:hAnsi="Garamond"/>
            <w:b w:val="0"/>
            <w:smallCaps w:val="0"/>
            <w:noProof/>
            <w:sz w:val="28"/>
          </w:rPr>
          <w:t>The coroner’s court and me</w:t>
        </w:r>
        <w:r w:rsidR="00730F1C" w:rsidRPr="00730F1C">
          <w:rPr>
            <w:rFonts w:ascii="Garamond" w:hAnsi="Garamond"/>
            <w:b w:val="0"/>
            <w:smallCaps w:val="0"/>
            <w:noProof/>
            <w:webHidden/>
            <w:sz w:val="28"/>
          </w:rPr>
          <w:tab/>
        </w:r>
        <w:r w:rsidR="00730F1C" w:rsidRPr="00730F1C">
          <w:rPr>
            <w:rFonts w:ascii="Garamond" w:hAnsi="Garamond"/>
            <w:b w:val="0"/>
            <w:smallCaps w:val="0"/>
            <w:noProof/>
            <w:webHidden/>
            <w:sz w:val="28"/>
          </w:rPr>
          <w:fldChar w:fldCharType="begin"/>
        </w:r>
        <w:r w:rsidR="00730F1C" w:rsidRPr="00730F1C">
          <w:rPr>
            <w:rFonts w:ascii="Garamond" w:hAnsi="Garamond"/>
            <w:b w:val="0"/>
            <w:smallCaps w:val="0"/>
            <w:noProof/>
            <w:webHidden/>
            <w:sz w:val="28"/>
          </w:rPr>
          <w:instrText xml:space="preserve"> PAGEREF _Toc464039943 \h </w:instrText>
        </w:r>
        <w:r w:rsidR="00730F1C" w:rsidRPr="00730F1C">
          <w:rPr>
            <w:rFonts w:ascii="Garamond" w:hAnsi="Garamond"/>
            <w:b w:val="0"/>
            <w:smallCaps w:val="0"/>
            <w:noProof/>
            <w:webHidden/>
            <w:sz w:val="28"/>
          </w:rPr>
        </w:r>
        <w:r w:rsidR="00730F1C" w:rsidRPr="00730F1C">
          <w:rPr>
            <w:rFonts w:ascii="Garamond" w:hAnsi="Garamond"/>
            <w:b w:val="0"/>
            <w:smallCaps w:val="0"/>
            <w:noProof/>
            <w:webHidden/>
            <w:sz w:val="28"/>
          </w:rPr>
          <w:fldChar w:fldCharType="separate"/>
        </w:r>
        <w:r w:rsidR="00730F1C" w:rsidRPr="00730F1C">
          <w:rPr>
            <w:rFonts w:ascii="Garamond" w:hAnsi="Garamond"/>
            <w:b w:val="0"/>
            <w:smallCaps w:val="0"/>
            <w:noProof/>
            <w:webHidden/>
            <w:sz w:val="28"/>
          </w:rPr>
          <w:t>119</w:t>
        </w:r>
        <w:r w:rsidR="00730F1C" w:rsidRPr="00730F1C">
          <w:rPr>
            <w:rFonts w:ascii="Garamond" w:hAnsi="Garamond"/>
            <w:b w:val="0"/>
            <w:smallCaps w:val="0"/>
            <w:noProof/>
            <w:webHidden/>
            <w:sz w:val="28"/>
          </w:rPr>
          <w:fldChar w:fldCharType="end"/>
        </w:r>
      </w:hyperlink>
    </w:p>
    <w:p w:rsidR="00730F1C" w:rsidRPr="00C15E26" w:rsidRDefault="000C36F6">
      <w:pPr>
        <w:pStyle w:val="TOC2"/>
        <w:tabs>
          <w:tab w:val="right" w:pos="9016"/>
        </w:tabs>
        <w:rPr>
          <w:rFonts w:ascii="Garamond" w:eastAsia="Times New Roman" w:hAnsi="Garamond"/>
          <w:b w:val="0"/>
          <w:bCs w:val="0"/>
          <w:smallCaps w:val="0"/>
          <w:noProof/>
          <w:sz w:val="28"/>
          <w:lang w:eastAsia="en-AU"/>
        </w:rPr>
      </w:pPr>
      <w:hyperlink w:anchor="_Toc464039944" w:history="1">
        <w:r w:rsidR="00730F1C" w:rsidRPr="00730F1C">
          <w:rPr>
            <w:rStyle w:val="Hyperlink"/>
            <w:rFonts w:ascii="Garamond" w:hAnsi="Garamond"/>
            <w:b w:val="0"/>
            <w:smallCaps w:val="0"/>
            <w:noProof/>
            <w:sz w:val="28"/>
          </w:rPr>
          <w:t>Practical matters</w:t>
        </w:r>
        <w:r w:rsidR="00730F1C" w:rsidRPr="00730F1C">
          <w:rPr>
            <w:rFonts w:ascii="Garamond" w:hAnsi="Garamond"/>
            <w:b w:val="0"/>
            <w:smallCaps w:val="0"/>
            <w:noProof/>
            <w:webHidden/>
            <w:sz w:val="28"/>
          </w:rPr>
          <w:tab/>
        </w:r>
        <w:r w:rsidR="00730F1C" w:rsidRPr="00730F1C">
          <w:rPr>
            <w:rFonts w:ascii="Garamond" w:hAnsi="Garamond"/>
            <w:b w:val="0"/>
            <w:smallCaps w:val="0"/>
            <w:noProof/>
            <w:webHidden/>
            <w:sz w:val="28"/>
          </w:rPr>
          <w:fldChar w:fldCharType="begin"/>
        </w:r>
        <w:r w:rsidR="00730F1C" w:rsidRPr="00730F1C">
          <w:rPr>
            <w:rFonts w:ascii="Garamond" w:hAnsi="Garamond"/>
            <w:b w:val="0"/>
            <w:smallCaps w:val="0"/>
            <w:noProof/>
            <w:webHidden/>
            <w:sz w:val="28"/>
          </w:rPr>
          <w:instrText xml:space="preserve"> PAGEREF _Toc464039944 \h </w:instrText>
        </w:r>
        <w:r w:rsidR="00730F1C" w:rsidRPr="00730F1C">
          <w:rPr>
            <w:rFonts w:ascii="Garamond" w:hAnsi="Garamond"/>
            <w:b w:val="0"/>
            <w:smallCaps w:val="0"/>
            <w:noProof/>
            <w:webHidden/>
            <w:sz w:val="28"/>
          </w:rPr>
        </w:r>
        <w:r w:rsidR="00730F1C" w:rsidRPr="00730F1C">
          <w:rPr>
            <w:rFonts w:ascii="Garamond" w:hAnsi="Garamond"/>
            <w:b w:val="0"/>
            <w:smallCaps w:val="0"/>
            <w:noProof/>
            <w:webHidden/>
            <w:sz w:val="28"/>
          </w:rPr>
          <w:fldChar w:fldCharType="separate"/>
        </w:r>
        <w:r w:rsidR="00730F1C" w:rsidRPr="00730F1C">
          <w:rPr>
            <w:rFonts w:ascii="Garamond" w:hAnsi="Garamond"/>
            <w:b w:val="0"/>
            <w:smallCaps w:val="0"/>
            <w:noProof/>
            <w:webHidden/>
            <w:sz w:val="28"/>
          </w:rPr>
          <w:t>128</w:t>
        </w:r>
        <w:r w:rsidR="00730F1C" w:rsidRPr="00730F1C">
          <w:rPr>
            <w:rFonts w:ascii="Garamond" w:hAnsi="Garamond"/>
            <w:b w:val="0"/>
            <w:smallCaps w:val="0"/>
            <w:noProof/>
            <w:webHidden/>
            <w:sz w:val="28"/>
          </w:rPr>
          <w:fldChar w:fldCharType="end"/>
        </w:r>
      </w:hyperlink>
    </w:p>
    <w:p w:rsidR="00730F1C" w:rsidRPr="00C15E26" w:rsidRDefault="000C36F6">
      <w:pPr>
        <w:pStyle w:val="TOC2"/>
        <w:tabs>
          <w:tab w:val="right" w:pos="9016"/>
        </w:tabs>
        <w:rPr>
          <w:rFonts w:ascii="Garamond" w:eastAsia="Times New Roman" w:hAnsi="Garamond"/>
          <w:b w:val="0"/>
          <w:bCs w:val="0"/>
          <w:smallCaps w:val="0"/>
          <w:noProof/>
          <w:sz w:val="28"/>
          <w:lang w:eastAsia="en-AU"/>
        </w:rPr>
      </w:pPr>
      <w:hyperlink w:anchor="_Toc464039945" w:history="1">
        <w:r w:rsidR="00730F1C" w:rsidRPr="00730F1C">
          <w:rPr>
            <w:rStyle w:val="Hyperlink"/>
            <w:rFonts w:ascii="Garamond" w:hAnsi="Garamond"/>
            <w:b w:val="0"/>
            <w:smallCaps w:val="0"/>
            <w:noProof/>
            <w:sz w:val="28"/>
          </w:rPr>
          <w:t>How can I give information to the coroner?</w:t>
        </w:r>
        <w:r w:rsidR="00730F1C" w:rsidRPr="00730F1C">
          <w:rPr>
            <w:rFonts w:ascii="Garamond" w:hAnsi="Garamond"/>
            <w:b w:val="0"/>
            <w:smallCaps w:val="0"/>
            <w:noProof/>
            <w:webHidden/>
            <w:sz w:val="28"/>
          </w:rPr>
          <w:tab/>
        </w:r>
        <w:r w:rsidR="00730F1C" w:rsidRPr="00730F1C">
          <w:rPr>
            <w:rFonts w:ascii="Garamond" w:hAnsi="Garamond"/>
            <w:b w:val="0"/>
            <w:smallCaps w:val="0"/>
            <w:noProof/>
            <w:webHidden/>
            <w:sz w:val="28"/>
          </w:rPr>
          <w:fldChar w:fldCharType="begin"/>
        </w:r>
        <w:r w:rsidR="00730F1C" w:rsidRPr="00730F1C">
          <w:rPr>
            <w:rFonts w:ascii="Garamond" w:hAnsi="Garamond"/>
            <w:b w:val="0"/>
            <w:smallCaps w:val="0"/>
            <w:noProof/>
            <w:webHidden/>
            <w:sz w:val="28"/>
          </w:rPr>
          <w:instrText xml:space="preserve"> PAGEREF _Toc464039945 \h </w:instrText>
        </w:r>
        <w:r w:rsidR="00730F1C" w:rsidRPr="00730F1C">
          <w:rPr>
            <w:rFonts w:ascii="Garamond" w:hAnsi="Garamond"/>
            <w:b w:val="0"/>
            <w:smallCaps w:val="0"/>
            <w:noProof/>
            <w:webHidden/>
            <w:sz w:val="28"/>
          </w:rPr>
        </w:r>
        <w:r w:rsidR="00730F1C" w:rsidRPr="00730F1C">
          <w:rPr>
            <w:rFonts w:ascii="Garamond" w:hAnsi="Garamond"/>
            <w:b w:val="0"/>
            <w:smallCaps w:val="0"/>
            <w:noProof/>
            <w:webHidden/>
            <w:sz w:val="28"/>
          </w:rPr>
          <w:fldChar w:fldCharType="separate"/>
        </w:r>
        <w:r w:rsidR="00730F1C" w:rsidRPr="00730F1C">
          <w:rPr>
            <w:rFonts w:ascii="Garamond" w:hAnsi="Garamond"/>
            <w:b w:val="0"/>
            <w:smallCaps w:val="0"/>
            <w:noProof/>
            <w:webHidden/>
            <w:sz w:val="28"/>
          </w:rPr>
          <w:t>133</w:t>
        </w:r>
        <w:r w:rsidR="00730F1C" w:rsidRPr="00730F1C">
          <w:rPr>
            <w:rFonts w:ascii="Garamond" w:hAnsi="Garamond"/>
            <w:b w:val="0"/>
            <w:smallCaps w:val="0"/>
            <w:noProof/>
            <w:webHidden/>
            <w:sz w:val="28"/>
          </w:rPr>
          <w:fldChar w:fldCharType="end"/>
        </w:r>
      </w:hyperlink>
    </w:p>
    <w:p w:rsidR="00730F1C" w:rsidRPr="00C15E26" w:rsidRDefault="000C36F6">
      <w:pPr>
        <w:pStyle w:val="TOC1"/>
        <w:rPr>
          <w:rFonts w:ascii="Calibri" w:eastAsia="Times New Roman" w:hAnsi="Calibri"/>
          <w:bCs w:val="0"/>
          <w:smallCaps w:val="0"/>
          <w:sz w:val="22"/>
          <w:szCs w:val="22"/>
          <w:u w:val="none"/>
          <w:lang w:eastAsia="en-AU"/>
        </w:rPr>
      </w:pPr>
      <w:hyperlink w:anchor="_Toc464039946" w:history="1">
        <w:r w:rsidR="00730F1C" w:rsidRPr="004011EE">
          <w:rPr>
            <w:rStyle w:val="Hyperlink"/>
          </w:rPr>
          <w:t>5. Other</w:t>
        </w:r>
        <w:r w:rsidR="00730F1C">
          <w:rPr>
            <w:webHidden/>
          </w:rPr>
          <w:tab/>
        </w:r>
        <w:r w:rsidR="00730F1C">
          <w:rPr>
            <w:webHidden/>
          </w:rPr>
          <w:fldChar w:fldCharType="begin"/>
        </w:r>
        <w:r w:rsidR="00730F1C">
          <w:rPr>
            <w:webHidden/>
          </w:rPr>
          <w:instrText xml:space="preserve"> PAGEREF _Toc464039946 \h </w:instrText>
        </w:r>
        <w:r w:rsidR="00730F1C">
          <w:rPr>
            <w:webHidden/>
          </w:rPr>
        </w:r>
        <w:r w:rsidR="00730F1C">
          <w:rPr>
            <w:webHidden/>
          </w:rPr>
          <w:fldChar w:fldCharType="separate"/>
        </w:r>
        <w:r w:rsidR="00730F1C">
          <w:rPr>
            <w:webHidden/>
          </w:rPr>
          <w:t>137</w:t>
        </w:r>
        <w:r w:rsidR="00730F1C">
          <w:rPr>
            <w:webHidden/>
          </w:rPr>
          <w:fldChar w:fldCharType="end"/>
        </w:r>
      </w:hyperlink>
    </w:p>
    <w:p w:rsidR="00730F1C" w:rsidRPr="00C15E26" w:rsidRDefault="000C36F6">
      <w:pPr>
        <w:pStyle w:val="TOC2"/>
        <w:tabs>
          <w:tab w:val="right" w:pos="9016"/>
        </w:tabs>
        <w:rPr>
          <w:rFonts w:ascii="Garamond" w:eastAsia="Times New Roman" w:hAnsi="Garamond"/>
          <w:b w:val="0"/>
          <w:bCs w:val="0"/>
          <w:smallCaps w:val="0"/>
          <w:noProof/>
          <w:sz w:val="28"/>
          <w:lang w:eastAsia="en-AU"/>
        </w:rPr>
      </w:pPr>
      <w:hyperlink w:anchor="_Toc464039947" w:history="1">
        <w:r w:rsidR="00730F1C" w:rsidRPr="00730F1C">
          <w:rPr>
            <w:rStyle w:val="Hyperlink"/>
            <w:rFonts w:ascii="Garamond" w:hAnsi="Garamond"/>
            <w:b w:val="0"/>
            <w:smallCaps w:val="0"/>
            <w:noProof/>
            <w:sz w:val="28"/>
            <w:lang w:eastAsia="en-AU"/>
          </w:rPr>
          <w:t>How to contact the coroner’s court</w:t>
        </w:r>
        <w:r w:rsidR="00730F1C" w:rsidRPr="00730F1C">
          <w:rPr>
            <w:rFonts w:ascii="Garamond" w:hAnsi="Garamond"/>
            <w:b w:val="0"/>
            <w:smallCaps w:val="0"/>
            <w:noProof/>
            <w:webHidden/>
            <w:sz w:val="28"/>
          </w:rPr>
          <w:tab/>
        </w:r>
        <w:r w:rsidR="00730F1C" w:rsidRPr="00730F1C">
          <w:rPr>
            <w:rFonts w:ascii="Garamond" w:hAnsi="Garamond"/>
            <w:b w:val="0"/>
            <w:smallCaps w:val="0"/>
            <w:noProof/>
            <w:webHidden/>
            <w:sz w:val="28"/>
          </w:rPr>
          <w:fldChar w:fldCharType="begin"/>
        </w:r>
        <w:r w:rsidR="00730F1C" w:rsidRPr="00730F1C">
          <w:rPr>
            <w:rFonts w:ascii="Garamond" w:hAnsi="Garamond"/>
            <w:b w:val="0"/>
            <w:smallCaps w:val="0"/>
            <w:noProof/>
            <w:webHidden/>
            <w:sz w:val="28"/>
          </w:rPr>
          <w:instrText xml:space="preserve"> PAGEREF _Toc464039947 \h </w:instrText>
        </w:r>
        <w:r w:rsidR="00730F1C" w:rsidRPr="00730F1C">
          <w:rPr>
            <w:rFonts w:ascii="Garamond" w:hAnsi="Garamond"/>
            <w:b w:val="0"/>
            <w:smallCaps w:val="0"/>
            <w:noProof/>
            <w:webHidden/>
            <w:sz w:val="28"/>
          </w:rPr>
        </w:r>
        <w:r w:rsidR="00730F1C" w:rsidRPr="00730F1C">
          <w:rPr>
            <w:rFonts w:ascii="Garamond" w:hAnsi="Garamond"/>
            <w:b w:val="0"/>
            <w:smallCaps w:val="0"/>
            <w:noProof/>
            <w:webHidden/>
            <w:sz w:val="28"/>
          </w:rPr>
          <w:fldChar w:fldCharType="separate"/>
        </w:r>
        <w:r w:rsidR="00730F1C" w:rsidRPr="00730F1C">
          <w:rPr>
            <w:rFonts w:ascii="Garamond" w:hAnsi="Garamond"/>
            <w:b w:val="0"/>
            <w:smallCaps w:val="0"/>
            <w:noProof/>
            <w:webHidden/>
            <w:sz w:val="28"/>
          </w:rPr>
          <w:t>137</w:t>
        </w:r>
        <w:r w:rsidR="00730F1C" w:rsidRPr="00730F1C">
          <w:rPr>
            <w:rFonts w:ascii="Garamond" w:hAnsi="Garamond"/>
            <w:b w:val="0"/>
            <w:smallCaps w:val="0"/>
            <w:noProof/>
            <w:webHidden/>
            <w:sz w:val="28"/>
          </w:rPr>
          <w:fldChar w:fldCharType="end"/>
        </w:r>
      </w:hyperlink>
    </w:p>
    <w:p w:rsidR="00730F1C" w:rsidRPr="00C15E26" w:rsidRDefault="000C36F6">
      <w:pPr>
        <w:pStyle w:val="TOC2"/>
        <w:tabs>
          <w:tab w:val="right" w:pos="9016"/>
        </w:tabs>
        <w:rPr>
          <w:rFonts w:ascii="Garamond" w:eastAsia="Times New Roman" w:hAnsi="Garamond"/>
          <w:b w:val="0"/>
          <w:bCs w:val="0"/>
          <w:smallCaps w:val="0"/>
          <w:noProof/>
          <w:sz w:val="28"/>
          <w:lang w:eastAsia="en-AU"/>
        </w:rPr>
      </w:pPr>
      <w:hyperlink w:anchor="_Toc464039948" w:history="1">
        <w:r w:rsidR="00730F1C" w:rsidRPr="00730F1C">
          <w:rPr>
            <w:rStyle w:val="Hyperlink"/>
            <w:rFonts w:ascii="Garamond" w:hAnsi="Garamond"/>
            <w:b w:val="0"/>
            <w:smallCaps w:val="0"/>
            <w:noProof/>
            <w:sz w:val="28"/>
          </w:rPr>
          <w:t>Legislation</w:t>
        </w:r>
        <w:r w:rsidR="00730F1C" w:rsidRPr="00730F1C">
          <w:rPr>
            <w:rFonts w:ascii="Garamond" w:hAnsi="Garamond"/>
            <w:b w:val="0"/>
            <w:smallCaps w:val="0"/>
            <w:noProof/>
            <w:webHidden/>
            <w:sz w:val="28"/>
          </w:rPr>
          <w:tab/>
        </w:r>
        <w:r w:rsidR="00730F1C" w:rsidRPr="00730F1C">
          <w:rPr>
            <w:rFonts w:ascii="Garamond" w:hAnsi="Garamond"/>
            <w:b w:val="0"/>
            <w:smallCaps w:val="0"/>
            <w:noProof/>
            <w:webHidden/>
            <w:sz w:val="28"/>
          </w:rPr>
          <w:fldChar w:fldCharType="begin"/>
        </w:r>
        <w:r w:rsidR="00730F1C" w:rsidRPr="00730F1C">
          <w:rPr>
            <w:rFonts w:ascii="Garamond" w:hAnsi="Garamond"/>
            <w:b w:val="0"/>
            <w:smallCaps w:val="0"/>
            <w:noProof/>
            <w:webHidden/>
            <w:sz w:val="28"/>
          </w:rPr>
          <w:instrText xml:space="preserve"> PAGEREF _Toc464039948 \h </w:instrText>
        </w:r>
        <w:r w:rsidR="00730F1C" w:rsidRPr="00730F1C">
          <w:rPr>
            <w:rFonts w:ascii="Garamond" w:hAnsi="Garamond"/>
            <w:b w:val="0"/>
            <w:smallCaps w:val="0"/>
            <w:noProof/>
            <w:webHidden/>
            <w:sz w:val="28"/>
          </w:rPr>
        </w:r>
        <w:r w:rsidR="00730F1C" w:rsidRPr="00730F1C">
          <w:rPr>
            <w:rFonts w:ascii="Garamond" w:hAnsi="Garamond"/>
            <w:b w:val="0"/>
            <w:smallCaps w:val="0"/>
            <w:noProof/>
            <w:webHidden/>
            <w:sz w:val="28"/>
          </w:rPr>
          <w:fldChar w:fldCharType="separate"/>
        </w:r>
        <w:r w:rsidR="00730F1C" w:rsidRPr="00730F1C">
          <w:rPr>
            <w:rFonts w:ascii="Garamond" w:hAnsi="Garamond"/>
            <w:b w:val="0"/>
            <w:smallCaps w:val="0"/>
            <w:noProof/>
            <w:webHidden/>
            <w:sz w:val="28"/>
          </w:rPr>
          <w:t>138</w:t>
        </w:r>
        <w:r w:rsidR="00730F1C" w:rsidRPr="00730F1C">
          <w:rPr>
            <w:rFonts w:ascii="Garamond" w:hAnsi="Garamond"/>
            <w:b w:val="0"/>
            <w:smallCaps w:val="0"/>
            <w:noProof/>
            <w:webHidden/>
            <w:sz w:val="28"/>
          </w:rPr>
          <w:fldChar w:fldCharType="end"/>
        </w:r>
      </w:hyperlink>
    </w:p>
    <w:p w:rsidR="00730F1C" w:rsidRPr="00C15E26" w:rsidRDefault="000C36F6">
      <w:pPr>
        <w:pStyle w:val="TOC2"/>
        <w:tabs>
          <w:tab w:val="right" w:pos="9016"/>
        </w:tabs>
        <w:rPr>
          <w:rFonts w:ascii="Garamond" w:eastAsia="Times New Roman" w:hAnsi="Garamond"/>
          <w:b w:val="0"/>
          <w:bCs w:val="0"/>
          <w:smallCaps w:val="0"/>
          <w:noProof/>
          <w:sz w:val="28"/>
          <w:lang w:eastAsia="en-AU"/>
        </w:rPr>
      </w:pPr>
      <w:hyperlink w:anchor="_Toc464039949" w:history="1">
        <w:r w:rsidR="00730F1C" w:rsidRPr="00730F1C">
          <w:rPr>
            <w:rStyle w:val="Hyperlink"/>
            <w:rFonts w:ascii="Garamond" w:hAnsi="Garamond"/>
            <w:b w:val="0"/>
            <w:smallCaps w:val="0"/>
            <w:noProof/>
            <w:sz w:val="28"/>
          </w:rPr>
          <w:t>Fees</w:t>
        </w:r>
        <w:r w:rsidR="00730F1C" w:rsidRPr="00730F1C">
          <w:rPr>
            <w:rFonts w:ascii="Garamond" w:hAnsi="Garamond"/>
            <w:b w:val="0"/>
            <w:smallCaps w:val="0"/>
            <w:noProof/>
            <w:webHidden/>
            <w:sz w:val="28"/>
          </w:rPr>
          <w:tab/>
        </w:r>
        <w:r w:rsidR="00730F1C" w:rsidRPr="00730F1C">
          <w:rPr>
            <w:rFonts w:ascii="Garamond" w:hAnsi="Garamond"/>
            <w:b w:val="0"/>
            <w:smallCaps w:val="0"/>
            <w:noProof/>
            <w:webHidden/>
            <w:sz w:val="28"/>
          </w:rPr>
          <w:fldChar w:fldCharType="begin"/>
        </w:r>
        <w:r w:rsidR="00730F1C" w:rsidRPr="00730F1C">
          <w:rPr>
            <w:rFonts w:ascii="Garamond" w:hAnsi="Garamond"/>
            <w:b w:val="0"/>
            <w:smallCaps w:val="0"/>
            <w:noProof/>
            <w:webHidden/>
            <w:sz w:val="28"/>
          </w:rPr>
          <w:instrText xml:space="preserve"> PAGEREF _Toc464039949 \h </w:instrText>
        </w:r>
        <w:r w:rsidR="00730F1C" w:rsidRPr="00730F1C">
          <w:rPr>
            <w:rFonts w:ascii="Garamond" w:hAnsi="Garamond"/>
            <w:b w:val="0"/>
            <w:smallCaps w:val="0"/>
            <w:noProof/>
            <w:webHidden/>
            <w:sz w:val="28"/>
          </w:rPr>
        </w:r>
        <w:r w:rsidR="00730F1C" w:rsidRPr="00730F1C">
          <w:rPr>
            <w:rFonts w:ascii="Garamond" w:hAnsi="Garamond"/>
            <w:b w:val="0"/>
            <w:smallCaps w:val="0"/>
            <w:noProof/>
            <w:webHidden/>
            <w:sz w:val="28"/>
          </w:rPr>
          <w:fldChar w:fldCharType="separate"/>
        </w:r>
        <w:r w:rsidR="00730F1C" w:rsidRPr="00730F1C">
          <w:rPr>
            <w:rFonts w:ascii="Garamond" w:hAnsi="Garamond"/>
            <w:b w:val="0"/>
            <w:smallCaps w:val="0"/>
            <w:noProof/>
            <w:webHidden/>
            <w:sz w:val="28"/>
          </w:rPr>
          <w:t>139</w:t>
        </w:r>
        <w:r w:rsidR="00730F1C" w:rsidRPr="00730F1C">
          <w:rPr>
            <w:rFonts w:ascii="Garamond" w:hAnsi="Garamond"/>
            <w:b w:val="0"/>
            <w:smallCaps w:val="0"/>
            <w:noProof/>
            <w:webHidden/>
            <w:sz w:val="28"/>
          </w:rPr>
          <w:fldChar w:fldCharType="end"/>
        </w:r>
      </w:hyperlink>
    </w:p>
    <w:p w:rsidR="00730F1C" w:rsidRPr="00C15E26" w:rsidRDefault="000C36F6">
      <w:pPr>
        <w:pStyle w:val="TOC2"/>
        <w:tabs>
          <w:tab w:val="right" w:pos="9016"/>
        </w:tabs>
        <w:rPr>
          <w:rFonts w:ascii="Garamond" w:eastAsia="Times New Roman" w:hAnsi="Garamond"/>
          <w:b w:val="0"/>
          <w:bCs w:val="0"/>
          <w:smallCaps w:val="0"/>
          <w:noProof/>
          <w:sz w:val="28"/>
          <w:lang w:eastAsia="en-AU"/>
        </w:rPr>
      </w:pPr>
      <w:hyperlink w:anchor="_Toc464039950" w:history="1">
        <w:r w:rsidR="00730F1C" w:rsidRPr="00730F1C">
          <w:rPr>
            <w:rStyle w:val="Hyperlink"/>
            <w:rFonts w:ascii="Garamond" w:hAnsi="Garamond"/>
            <w:b w:val="0"/>
            <w:smallCaps w:val="0"/>
            <w:noProof/>
            <w:sz w:val="28"/>
          </w:rPr>
          <w:t>Forms</w:t>
        </w:r>
        <w:r w:rsidR="00730F1C" w:rsidRPr="00730F1C">
          <w:rPr>
            <w:rFonts w:ascii="Garamond" w:hAnsi="Garamond"/>
            <w:b w:val="0"/>
            <w:smallCaps w:val="0"/>
            <w:noProof/>
            <w:webHidden/>
            <w:sz w:val="28"/>
          </w:rPr>
          <w:tab/>
        </w:r>
        <w:r w:rsidR="00730F1C" w:rsidRPr="00730F1C">
          <w:rPr>
            <w:rFonts w:ascii="Garamond" w:hAnsi="Garamond"/>
            <w:b w:val="0"/>
            <w:smallCaps w:val="0"/>
            <w:noProof/>
            <w:webHidden/>
            <w:sz w:val="28"/>
          </w:rPr>
          <w:fldChar w:fldCharType="begin"/>
        </w:r>
        <w:r w:rsidR="00730F1C" w:rsidRPr="00730F1C">
          <w:rPr>
            <w:rFonts w:ascii="Garamond" w:hAnsi="Garamond"/>
            <w:b w:val="0"/>
            <w:smallCaps w:val="0"/>
            <w:noProof/>
            <w:webHidden/>
            <w:sz w:val="28"/>
          </w:rPr>
          <w:instrText xml:space="preserve"> PAGEREF _Toc464039950 \h </w:instrText>
        </w:r>
        <w:r w:rsidR="00730F1C" w:rsidRPr="00730F1C">
          <w:rPr>
            <w:rFonts w:ascii="Garamond" w:hAnsi="Garamond"/>
            <w:b w:val="0"/>
            <w:smallCaps w:val="0"/>
            <w:noProof/>
            <w:webHidden/>
            <w:sz w:val="28"/>
          </w:rPr>
        </w:r>
        <w:r w:rsidR="00730F1C" w:rsidRPr="00730F1C">
          <w:rPr>
            <w:rFonts w:ascii="Garamond" w:hAnsi="Garamond"/>
            <w:b w:val="0"/>
            <w:smallCaps w:val="0"/>
            <w:noProof/>
            <w:webHidden/>
            <w:sz w:val="28"/>
          </w:rPr>
          <w:fldChar w:fldCharType="separate"/>
        </w:r>
        <w:r w:rsidR="00730F1C" w:rsidRPr="00730F1C">
          <w:rPr>
            <w:rFonts w:ascii="Garamond" w:hAnsi="Garamond"/>
            <w:b w:val="0"/>
            <w:smallCaps w:val="0"/>
            <w:noProof/>
            <w:webHidden/>
            <w:sz w:val="28"/>
          </w:rPr>
          <w:t>141</w:t>
        </w:r>
        <w:r w:rsidR="00730F1C" w:rsidRPr="00730F1C">
          <w:rPr>
            <w:rFonts w:ascii="Garamond" w:hAnsi="Garamond"/>
            <w:b w:val="0"/>
            <w:smallCaps w:val="0"/>
            <w:noProof/>
            <w:webHidden/>
            <w:sz w:val="28"/>
          </w:rPr>
          <w:fldChar w:fldCharType="end"/>
        </w:r>
      </w:hyperlink>
    </w:p>
    <w:p w:rsidR="00730F1C" w:rsidRPr="00C15E26" w:rsidRDefault="000C36F6">
      <w:pPr>
        <w:pStyle w:val="TOC2"/>
        <w:tabs>
          <w:tab w:val="right" w:pos="9016"/>
        </w:tabs>
        <w:rPr>
          <w:rFonts w:ascii="Garamond" w:eastAsia="Times New Roman" w:hAnsi="Garamond"/>
          <w:b w:val="0"/>
          <w:bCs w:val="0"/>
          <w:smallCaps w:val="0"/>
          <w:noProof/>
          <w:sz w:val="28"/>
          <w:lang w:eastAsia="en-AU"/>
        </w:rPr>
      </w:pPr>
      <w:hyperlink w:anchor="_Toc464039951" w:history="1">
        <w:r w:rsidR="00730F1C" w:rsidRPr="00730F1C">
          <w:rPr>
            <w:rStyle w:val="Hyperlink"/>
            <w:rFonts w:ascii="Garamond" w:hAnsi="Garamond"/>
            <w:b w:val="0"/>
            <w:smallCaps w:val="0"/>
            <w:noProof/>
            <w:sz w:val="28"/>
            <w:lang w:eastAsia="en-AU"/>
          </w:rPr>
          <w:t>Glossary</w:t>
        </w:r>
        <w:r w:rsidR="00730F1C" w:rsidRPr="00730F1C">
          <w:rPr>
            <w:rFonts w:ascii="Garamond" w:hAnsi="Garamond"/>
            <w:b w:val="0"/>
            <w:smallCaps w:val="0"/>
            <w:noProof/>
            <w:webHidden/>
            <w:sz w:val="28"/>
          </w:rPr>
          <w:tab/>
        </w:r>
        <w:r w:rsidR="00730F1C" w:rsidRPr="00730F1C">
          <w:rPr>
            <w:rFonts w:ascii="Garamond" w:hAnsi="Garamond"/>
            <w:b w:val="0"/>
            <w:smallCaps w:val="0"/>
            <w:noProof/>
            <w:webHidden/>
            <w:sz w:val="28"/>
          </w:rPr>
          <w:fldChar w:fldCharType="begin"/>
        </w:r>
        <w:r w:rsidR="00730F1C" w:rsidRPr="00730F1C">
          <w:rPr>
            <w:rFonts w:ascii="Garamond" w:hAnsi="Garamond"/>
            <w:b w:val="0"/>
            <w:smallCaps w:val="0"/>
            <w:noProof/>
            <w:webHidden/>
            <w:sz w:val="28"/>
          </w:rPr>
          <w:instrText xml:space="preserve"> PAGEREF _Toc464039951 \h </w:instrText>
        </w:r>
        <w:r w:rsidR="00730F1C" w:rsidRPr="00730F1C">
          <w:rPr>
            <w:rFonts w:ascii="Garamond" w:hAnsi="Garamond"/>
            <w:b w:val="0"/>
            <w:smallCaps w:val="0"/>
            <w:noProof/>
            <w:webHidden/>
            <w:sz w:val="28"/>
          </w:rPr>
        </w:r>
        <w:r w:rsidR="00730F1C" w:rsidRPr="00730F1C">
          <w:rPr>
            <w:rFonts w:ascii="Garamond" w:hAnsi="Garamond"/>
            <w:b w:val="0"/>
            <w:smallCaps w:val="0"/>
            <w:noProof/>
            <w:webHidden/>
            <w:sz w:val="28"/>
          </w:rPr>
          <w:fldChar w:fldCharType="separate"/>
        </w:r>
        <w:r w:rsidR="00730F1C" w:rsidRPr="00730F1C">
          <w:rPr>
            <w:rFonts w:ascii="Garamond" w:hAnsi="Garamond"/>
            <w:b w:val="0"/>
            <w:smallCaps w:val="0"/>
            <w:noProof/>
            <w:webHidden/>
            <w:sz w:val="28"/>
          </w:rPr>
          <w:t>142</w:t>
        </w:r>
        <w:r w:rsidR="00730F1C" w:rsidRPr="00730F1C">
          <w:rPr>
            <w:rFonts w:ascii="Garamond" w:hAnsi="Garamond"/>
            <w:b w:val="0"/>
            <w:smallCaps w:val="0"/>
            <w:noProof/>
            <w:webHidden/>
            <w:sz w:val="28"/>
          </w:rPr>
          <w:fldChar w:fldCharType="end"/>
        </w:r>
      </w:hyperlink>
    </w:p>
    <w:p w:rsidR="00730F1C" w:rsidRPr="00C15E26" w:rsidRDefault="000C36F6">
      <w:pPr>
        <w:pStyle w:val="TOC2"/>
        <w:tabs>
          <w:tab w:val="right" w:pos="9016"/>
        </w:tabs>
        <w:rPr>
          <w:rFonts w:ascii="Garamond" w:eastAsia="Times New Roman" w:hAnsi="Garamond"/>
          <w:b w:val="0"/>
          <w:bCs w:val="0"/>
          <w:smallCaps w:val="0"/>
          <w:noProof/>
          <w:sz w:val="28"/>
          <w:lang w:eastAsia="en-AU"/>
        </w:rPr>
      </w:pPr>
      <w:hyperlink w:anchor="_Toc464039952" w:history="1">
        <w:r w:rsidR="00730F1C" w:rsidRPr="00730F1C">
          <w:rPr>
            <w:rStyle w:val="Hyperlink"/>
            <w:rFonts w:ascii="Garamond" w:hAnsi="Garamond"/>
            <w:b w:val="0"/>
            <w:smallCaps w:val="0"/>
            <w:noProof/>
            <w:sz w:val="28"/>
            <w:lang w:eastAsia="en-AU"/>
          </w:rPr>
          <w:t>Bibliography</w:t>
        </w:r>
        <w:r w:rsidR="00730F1C" w:rsidRPr="00730F1C">
          <w:rPr>
            <w:rFonts w:ascii="Garamond" w:hAnsi="Garamond"/>
            <w:b w:val="0"/>
            <w:smallCaps w:val="0"/>
            <w:noProof/>
            <w:webHidden/>
            <w:sz w:val="28"/>
          </w:rPr>
          <w:tab/>
        </w:r>
        <w:r w:rsidR="00730F1C" w:rsidRPr="00730F1C">
          <w:rPr>
            <w:rFonts w:ascii="Garamond" w:hAnsi="Garamond"/>
            <w:b w:val="0"/>
            <w:smallCaps w:val="0"/>
            <w:noProof/>
            <w:webHidden/>
            <w:sz w:val="28"/>
          </w:rPr>
          <w:fldChar w:fldCharType="begin"/>
        </w:r>
        <w:r w:rsidR="00730F1C" w:rsidRPr="00730F1C">
          <w:rPr>
            <w:rFonts w:ascii="Garamond" w:hAnsi="Garamond"/>
            <w:b w:val="0"/>
            <w:smallCaps w:val="0"/>
            <w:noProof/>
            <w:webHidden/>
            <w:sz w:val="28"/>
          </w:rPr>
          <w:instrText xml:space="preserve"> PAGEREF _Toc464039952 \h </w:instrText>
        </w:r>
        <w:r w:rsidR="00730F1C" w:rsidRPr="00730F1C">
          <w:rPr>
            <w:rFonts w:ascii="Garamond" w:hAnsi="Garamond"/>
            <w:b w:val="0"/>
            <w:smallCaps w:val="0"/>
            <w:noProof/>
            <w:webHidden/>
            <w:sz w:val="28"/>
          </w:rPr>
        </w:r>
        <w:r w:rsidR="00730F1C" w:rsidRPr="00730F1C">
          <w:rPr>
            <w:rFonts w:ascii="Garamond" w:hAnsi="Garamond"/>
            <w:b w:val="0"/>
            <w:smallCaps w:val="0"/>
            <w:noProof/>
            <w:webHidden/>
            <w:sz w:val="28"/>
          </w:rPr>
          <w:fldChar w:fldCharType="separate"/>
        </w:r>
        <w:r w:rsidR="00730F1C" w:rsidRPr="00730F1C">
          <w:rPr>
            <w:rFonts w:ascii="Garamond" w:hAnsi="Garamond"/>
            <w:b w:val="0"/>
            <w:smallCaps w:val="0"/>
            <w:noProof/>
            <w:webHidden/>
            <w:sz w:val="28"/>
          </w:rPr>
          <w:t>142</w:t>
        </w:r>
        <w:r w:rsidR="00730F1C" w:rsidRPr="00730F1C">
          <w:rPr>
            <w:rFonts w:ascii="Garamond" w:hAnsi="Garamond"/>
            <w:b w:val="0"/>
            <w:smallCaps w:val="0"/>
            <w:noProof/>
            <w:webHidden/>
            <w:sz w:val="28"/>
          </w:rPr>
          <w:fldChar w:fldCharType="end"/>
        </w:r>
      </w:hyperlink>
    </w:p>
    <w:p w:rsidR="000742BE" w:rsidRPr="00852461" w:rsidRDefault="000742BE" w:rsidP="007C653B">
      <w:pPr>
        <w:rPr>
          <w:sz w:val="28"/>
          <w:szCs w:val="28"/>
        </w:rPr>
      </w:pPr>
      <w:r w:rsidRPr="00852461">
        <w:rPr>
          <w:sz w:val="28"/>
          <w:szCs w:val="28"/>
        </w:rPr>
        <w:fldChar w:fldCharType="end"/>
      </w:r>
    </w:p>
    <w:p w:rsidR="00A22A81" w:rsidRPr="000F53E3" w:rsidRDefault="00A22A81" w:rsidP="007C653B">
      <w:pPr>
        <w:rPr>
          <w:rFonts w:ascii="Palatino Linotype" w:hAnsi="Palatino Linotype"/>
          <w:sz w:val="28"/>
        </w:rPr>
      </w:pPr>
    </w:p>
    <w:p w:rsidR="00A22A81" w:rsidRDefault="00A22A81" w:rsidP="007C653B"/>
    <w:p w:rsidR="00A22A81" w:rsidRDefault="00A22A81" w:rsidP="007C653B"/>
    <w:p w:rsidR="00A22A81" w:rsidRDefault="00A22A81" w:rsidP="007C653B"/>
    <w:p w:rsidR="00A22A81" w:rsidRDefault="00A22A81" w:rsidP="007C653B"/>
    <w:p w:rsidR="00A22A81" w:rsidRDefault="00A22A81" w:rsidP="007C653B"/>
    <w:p w:rsidR="00482DE0" w:rsidRDefault="00482DE0" w:rsidP="007C653B"/>
    <w:p w:rsidR="00482DE0" w:rsidRDefault="00482DE0" w:rsidP="007C653B"/>
    <w:p w:rsidR="00A22A81" w:rsidRDefault="00A22A81" w:rsidP="007C653B"/>
    <w:p w:rsidR="00F44C82" w:rsidRDefault="00F44C82" w:rsidP="007C653B"/>
    <w:p w:rsidR="00A22A81" w:rsidRDefault="00A22A81" w:rsidP="007C653B"/>
    <w:p w:rsidR="00A22A81" w:rsidRDefault="00A22A81" w:rsidP="007C653B"/>
    <w:p w:rsidR="00A22A81" w:rsidRDefault="00A22A81" w:rsidP="007C653B"/>
    <w:p w:rsidR="00A22A81" w:rsidRDefault="00A22A81" w:rsidP="007C653B"/>
    <w:p w:rsidR="00A22A81" w:rsidRDefault="00A22A81" w:rsidP="007C653B"/>
    <w:p w:rsidR="00EE5C5D" w:rsidRDefault="00EE5C5D" w:rsidP="007C653B"/>
    <w:p w:rsidR="00EE5C5D" w:rsidRDefault="00EE5C5D" w:rsidP="007C653B"/>
    <w:p w:rsidR="00EE5C5D" w:rsidRDefault="00EE5C5D" w:rsidP="007C653B"/>
    <w:p w:rsidR="00EE5C5D" w:rsidRDefault="00EE5C5D" w:rsidP="007C653B"/>
    <w:p w:rsidR="00EE5C5D" w:rsidRDefault="00EE5C5D" w:rsidP="007C653B"/>
    <w:p w:rsidR="00DB3464" w:rsidRDefault="00DB3464" w:rsidP="007C653B"/>
    <w:p w:rsidR="00EE5C5D" w:rsidRDefault="00EE5C5D" w:rsidP="007C653B"/>
    <w:p w:rsidR="00EE5C5D" w:rsidRDefault="00EE5C5D" w:rsidP="007C653B"/>
    <w:p w:rsidR="00EE5C5D" w:rsidRDefault="00EE5C5D" w:rsidP="007C653B"/>
    <w:p w:rsidR="000E61EE" w:rsidRDefault="000E61EE" w:rsidP="007C653B"/>
    <w:p w:rsidR="000E61EE" w:rsidRDefault="000E61EE" w:rsidP="007C653B"/>
    <w:p w:rsidR="008E04DD" w:rsidRPr="00C81FBF" w:rsidRDefault="001035C4" w:rsidP="00DA06E3">
      <w:pPr>
        <w:pStyle w:val="Heading1"/>
      </w:pPr>
      <w:bookmarkStart w:id="6" w:name="_Toc464039900"/>
      <w:r>
        <w:lastRenderedPageBreak/>
        <w:t xml:space="preserve">1. </w:t>
      </w:r>
      <w:r w:rsidR="004D55DD">
        <w:t>Introduction -</w:t>
      </w:r>
      <w:r w:rsidR="002E0EB8">
        <w:t xml:space="preserve"> the </w:t>
      </w:r>
      <w:r w:rsidR="00A003C2">
        <w:t>Coroner’s C</w:t>
      </w:r>
      <w:r w:rsidR="00B514B7">
        <w:t>ourt</w:t>
      </w:r>
      <w:bookmarkEnd w:id="6"/>
    </w:p>
    <w:p w:rsidR="00F270BA" w:rsidRDefault="00F270BA" w:rsidP="00F270BA"/>
    <w:p w:rsidR="00F633E1" w:rsidRPr="00F633E1" w:rsidRDefault="00F633E1" w:rsidP="00F270BA">
      <w:pPr>
        <w:rPr>
          <w:b/>
        </w:rPr>
      </w:pPr>
      <w:r w:rsidRPr="00F633E1">
        <w:rPr>
          <w:b/>
        </w:rPr>
        <w:t>The sections in this chapter are:</w:t>
      </w:r>
    </w:p>
    <w:p w:rsidR="00F633E1" w:rsidRDefault="00F633E1" w:rsidP="00271205">
      <w:pPr>
        <w:numPr>
          <w:ilvl w:val="0"/>
          <w:numId w:val="114"/>
        </w:numPr>
      </w:pPr>
      <w:r>
        <w:t xml:space="preserve">What does the </w:t>
      </w:r>
      <w:r w:rsidR="00B514B7">
        <w:t>coroner’s court</w:t>
      </w:r>
      <w:r>
        <w:t xml:space="preserve"> do?</w:t>
      </w:r>
    </w:p>
    <w:p w:rsidR="00F633E1" w:rsidRDefault="00F633E1" w:rsidP="00271205">
      <w:pPr>
        <w:numPr>
          <w:ilvl w:val="0"/>
          <w:numId w:val="114"/>
        </w:numPr>
      </w:pPr>
      <w:r>
        <w:t>Flow chart of the process</w:t>
      </w:r>
    </w:p>
    <w:p w:rsidR="00F633E1" w:rsidRDefault="00F633E1" w:rsidP="00271205">
      <w:pPr>
        <w:numPr>
          <w:ilvl w:val="0"/>
          <w:numId w:val="114"/>
        </w:numPr>
      </w:pPr>
      <w:r>
        <w:t xml:space="preserve">How is the </w:t>
      </w:r>
      <w:r w:rsidR="00B514B7">
        <w:t>coroner’s court</w:t>
      </w:r>
      <w:r>
        <w:t xml:space="preserve"> different from other courts?</w:t>
      </w:r>
    </w:p>
    <w:p w:rsidR="005A4D11" w:rsidRDefault="005A4D11" w:rsidP="00271205">
      <w:pPr>
        <w:numPr>
          <w:ilvl w:val="0"/>
          <w:numId w:val="114"/>
        </w:numPr>
      </w:pPr>
      <w:r>
        <w:t>Court structure - overview</w:t>
      </w:r>
    </w:p>
    <w:p w:rsidR="00F74C8E" w:rsidRDefault="00F74C8E" w:rsidP="00271205">
      <w:pPr>
        <w:numPr>
          <w:ilvl w:val="0"/>
          <w:numId w:val="114"/>
        </w:numPr>
      </w:pPr>
      <w:r>
        <w:t xml:space="preserve">A day in the </w:t>
      </w:r>
      <w:r w:rsidR="00B514B7">
        <w:t>coroner’s court</w:t>
      </w:r>
    </w:p>
    <w:p w:rsidR="00F633E1" w:rsidRDefault="00F633E1" w:rsidP="00271205">
      <w:pPr>
        <w:numPr>
          <w:ilvl w:val="0"/>
          <w:numId w:val="114"/>
        </w:numPr>
      </w:pPr>
      <w:r>
        <w:t xml:space="preserve">Jurisdiction of the </w:t>
      </w:r>
      <w:r w:rsidR="00B514B7">
        <w:t>coroner’s court</w:t>
      </w:r>
    </w:p>
    <w:p w:rsidR="004870F4" w:rsidRPr="00C81FBF" w:rsidRDefault="00E45F76" w:rsidP="00DA06E3">
      <w:pPr>
        <w:pStyle w:val="Heading2"/>
      </w:pPr>
      <w:bookmarkStart w:id="7" w:name="_Toc464039901"/>
      <w:r>
        <w:t xml:space="preserve">What does the </w:t>
      </w:r>
      <w:r w:rsidR="00B514B7">
        <w:t>coroner’s court</w:t>
      </w:r>
      <w:r w:rsidR="004870F4" w:rsidRPr="00C81FBF">
        <w:t xml:space="preserve"> do?</w:t>
      </w:r>
      <w:bookmarkEnd w:id="7"/>
    </w:p>
    <w:p w:rsidR="004F1CBC" w:rsidRPr="00C81FBF" w:rsidRDefault="00E45F76" w:rsidP="00251AF8">
      <w:pPr>
        <w:rPr>
          <w:szCs w:val="24"/>
        </w:rPr>
      </w:pPr>
      <w:r>
        <w:rPr>
          <w:szCs w:val="24"/>
        </w:rPr>
        <w:t xml:space="preserve">The </w:t>
      </w:r>
      <w:r w:rsidR="00857A67">
        <w:rPr>
          <w:szCs w:val="24"/>
        </w:rPr>
        <w:t>Coronial Di</w:t>
      </w:r>
      <w:r w:rsidR="00BE735F">
        <w:rPr>
          <w:szCs w:val="24"/>
        </w:rPr>
        <w:t>vision of the Magistrates Court (or the ‘</w:t>
      </w:r>
      <w:r w:rsidR="00B514B7">
        <w:rPr>
          <w:szCs w:val="24"/>
        </w:rPr>
        <w:t>coroner’s court</w:t>
      </w:r>
      <w:r w:rsidR="00BE735F">
        <w:rPr>
          <w:szCs w:val="24"/>
        </w:rPr>
        <w:t>’)</w:t>
      </w:r>
      <w:r w:rsidR="004F1CBC" w:rsidRPr="00C81FBF">
        <w:rPr>
          <w:szCs w:val="24"/>
        </w:rPr>
        <w:t xml:space="preserve"> investigates certain deaths, fires and explosions by collecting and examining evidence</w:t>
      </w:r>
      <w:r w:rsidR="00F422A5" w:rsidRPr="00C81FBF">
        <w:rPr>
          <w:szCs w:val="24"/>
        </w:rPr>
        <w:t xml:space="preserve"> and making findings</w:t>
      </w:r>
      <w:r w:rsidR="004F1CBC" w:rsidRPr="00C81FBF">
        <w:rPr>
          <w:szCs w:val="24"/>
        </w:rPr>
        <w:t>. There are a lot of people involved in this process, most importantly</w:t>
      </w:r>
      <w:r w:rsidR="00F422A5" w:rsidRPr="00C81FBF">
        <w:rPr>
          <w:szCs w:val="24"/>
        </w:rPr>
        <w:t>,</w:t>
      </w:r>
      <w:r w:rsidR="005B11BD">
        <w:rPr>
          <w:szCs w:val="24"/>
        </w:rPr>
        <w:t xml:space="preserve"> the families</w:t>
      </w:r>
      <w:r w:rsidR="00A57008">
        <w:rPr>
          <w:szCs w:val="24"/>
        </w:rPr>
        <w:t xml:space="preserve"> and friends</w:t>
      </w:r>
      <w:r w:rsidR="004F1CBC" w:rsidRPr="00C81FBF">
        <w:rPr>
          <w:szCs w:val="24"/>
        </w:rPr>
        <w:t xml:space="preserve"> of people who have died suddenly. O</w:t>
      </w:r>
      <w:r w:rsidR="00A003C2">
        <w:rPr>
          <w:szCs w:val="24"/>
        </w:rPr>
        <w:t>ften the coronial process is an</w:t>
      </w:r>
      <w:r w:rsidR="004F1CBC" w:rsidRPr="00C81FBF">
        <w:rPr>
          <w:szCs w:val="24"/>
        </w:rPr>
        <w:t xml:space="preserve"> emotional</w:t>
      </w:r>
      <w:r w:rsidR="00A003C2">
        <w:rPr>
          <w:szCs w:val="24"/>
        </w:rPr>
        <w:t xml:space="preserve"> one and </w:t>
      </w:r>
      <w:r w:rsidR="005B11BD">
        <w:rPr>
          <w:szCs w:val="24"/>
        </w:rPr>
        <w:t>friends, families</w:t>
      </w:r>
      <w:r w:rsidR="00F422A5" w:rsidRPr="00C81FBF">
        <w:rPr>
          <w:szCs w:val="24"/>
        </w:rPr>
        <w:t>, employees</w:t>
      </w:r>
      <w:r w:rsidR="00A003C2">
        <w:rPr>
          <w:szCs w:val="24"/>
        </w:rPr>
        <w:t xml:space="preserve"> and professionals and other</w:t>
      </w:r>
      <w:r w:rsidR="00381809">
        <w:rPr>
          <w:szCs w:val="24"/>
        </w:rPr>
        <w:t>s</w:t>
      </w:r>
      <w:r w:rsidR="00A003C2">
        <w:rPr>
          <w:szCs w:val="24"/>
        </w:rPr>
        <w:t xml:space="preserve"> touched by a death</w:t>
      </w:r>
      <w:r w:rsidR="004F1CBC" w:rsidRPr="00C81FBF">
        <w:rPr>
          <w:szCs w:val="24"/>
        </w:rPr>
        <w:t xml:space="preserve"> need many l</w:t>
      </w:r>
      <w:r w:rsidR="00B773EC">
        <w:rPr>
          <w:szCs w:val="24"/>
        </w:rPr>
        <w:t>evel</w:t>
      </w:r>
      <w:r w:rsidR="00FF6855">
        <w:rPr>
          <w:szCs w:val="24"/>
        </w:rPr>
        <w:t>s of help and support</w:t>
      </w:r>
      <w:r>
        <w:rPr>
          <w:szCs w:val="24"/>
        </w:rPr>
        <w:t xml:space="preserve">. </w:t>
      </w:r>
    </w:p>
    <w:p w:rsidR="00DC241F" w:rsidRDefault="00DC241F" w:rsidP="004F638C">
      <w:pPr>
        <w:rPr>
          <w:szCs w:val="24"/>
        </w:rPr>
      </w:pPr>
    </w:p>
    <w:p w:rsidR="007E6992" w:rsidRDefault="00FF6855" w:rsidP="00DC241F">
      <w:pPr>
        <w:spacing w:after="120"/>
        <w:rPr>
          <w:szCs w:val="24"/>
        </w:rPr>
      </w:pPr>
      <w:r>
        <w:rPr>
          <w:szCs w:val="24"/>
        </w:rPr>
        <w:t>The p</w:t>
      </w:r>
      <w:r w:rsidR="007E6992">
        <w:rPr>
          <w:szCs w:val="24"/>
        </w:rPr>
        <w:t>urpose</w:t>
      </w:r>
      <w:r>
        <w:rPr>
          <w:szCs w:val="24"/>
        </w:rPr>
        <w:t>s</w:t>
      </w:r>
      <w:r w:rsidR="00810CEA">
        <w:rPr>
          <w:szCs w:val="24"/>
        </w:rPr>
        <w:t xml:space="preserve"> and</w:t>
      </w:r>
      <w:r w:rsidR="007E6992">
        <w:rPr>
          <w:szCs w:val="24"/>
        </w:rPr>
        <w:t xml:space="preserve"> objectives of the </w:t>
      </w:r>
      <w:r w:rsidR="00B514B7">
        <w:rPr>
          <w:szCs w:val="24"/>
        </w:rPr>
        <w:t>coroner’s court</w:t>
      </w:r>
      <w:r>
        <w:rPr>
          <w:szCs w:val="24"/>
        </w:rPr>
        <w:t xml:space="preserve"> are to</w:t>
      </w:r>
      <w:r w:rsidR="007E6992">
        <w:rPr>
          <w:szCs w:val="24"/>
        </w:rPr>
        <w:t>:</w:t>
      </w:r>
      <w:r w:rsidR="005049B2">
        <w:rPr>
          <w:rStyle w:val="FootnoteReference"/>
          <w:szCs w:val="24"/>
        </w:rPr>
        <w:footnoteReference w:id="1"/>
      </w:r>
    </w:p>
    <w:p w:rsidR="00F86F29" w:rsidRDefault="00F86F29" w:rsidP="00271205">
      <w:pPr>
        <w:numPr>
          <w:ilvl w:val="0"/>
          <w:numId w:val="58"/>
        </w:numPr>
        <w:rPr>
          <w:szCs w:val="24"/>
        </w:rPr>
      </w:pPr>
      <w:r>
        <w:rPr>
          <w:szCs w:val="24"/>
        </w:rPr>
        <w:t>identify deceased persons</w:t>
      </w:r>
    </w:p>
    <w:p w:rsidR="007E6992" w:rsidRDefault="007E6992" w:rsidP="00271205">
      <w:pPr>
        <w:numPr>
          <w:ilvl w:val="0"/>
          <w:numId w:val="58"/>
        </w:numPr>
        <w:rPr>
          <w:szCs w:val="24"/>
        </w:rPr>
      </w:pPr>
      <w:r w:rsidRPr="00C81FBF">
        <w:rPr>
          <w:szCs w:val="24"/>
        </w:rPr>
        <w:t xml:space="preserve">find out how and why a person died </w:t>
      </w:r>
    </w:p>
    <w:p w:rsidR="007E6992" w:rsidRDefault="007E6992" w:rsidP="00271205">
      <w:pPr>
        <w:numPr>
          <w:ilvl w:val="0"/>
          <w:numId w:val="58"/>
        </w:numPr>
        <w:rPr>
          <w:szCs w:val="24"/>
        </w:rPr>
      </w:pPr>
      <w:r w:rsidRPr="007E6992">
        <w:rPr>
          <w:szCs w:val="24"/>
        </w:rPr>
        <w:t xml:space="preserve">establish </w:t>
      </w:r>
      <w:r w:rsidR="009B67C4">
        <w:rPr>
          <w:szCs w:val="24"/>
        </w:rPr>
        <w:t>the</w:t>
      </w:r>
      <w:r w:rsidR="00BC4FF4">
        <w:rPr>
          <w:szCs w:val="24"/>
        </w:rPr>
        <w:t xml:space="preserve"> cause and origin</w:t>
      </w:r>
      <w:r w:rsidR="009B67C4">
        <w:rPr>
          <w:szCs w:val="24"/>
        </w:rPr>
        <w:t xml:space="preserve"> of fires and explosions</w:t>
      </w:r>
    </w:p>
    <w:p w:rsidR="00897EDE" w:rsidRPr="00897EDE" w:rsidRDefault="00897EDE" w:rsidP="00271205">
      <w:pPr>
        <w:numPr>
          <w:ilvl w:val="0"/>
          <w:numId w:val="58"/>
        </w:numPr>
        <w:rPr>
          <w:szCs w:val="24"/>
        </w:rPr>
      </w:pPr>
      <w:r>
        <w:rPr>
          <w:szCs w:val="24"/>
        </w:rPr>
        <w:t>learn from experience to help pr</w:t>
      </w:r>
      <w:r w:rsidR="009B67C4">
        <w:rPr>
          <w:szCs w:val="24"/>
        </w:rPr>
        <w:t>event similar</w:t>
      </w:r>
      <w:r w:rsidR="00FF6855">
        <w:rPr>
          <w:szCs w:val="24"/>
        </w:rPr>
        <w:t xml:space="preserve"> deaths occurring</w:t>
      </w:r>
    </w:p>
    <w:p w:rsidR="007E6992" w:rsidRDefault="007E6992" w:rsidP="00271205">
      <w:pPr>
        <w:numPr>
          <w:ilvl w:val="0"/>
          <w:numId w:val="58"/>
        </w:numPr>
        <w:rPr>
          <w:szCs w:val="24"/>
        </w:rPr>
      </w:pPr>
      <w:r>
        <w:rPr>
          <w:szCs w:val="24"/>
        </w:rPr>
        <w:t>improve our systems of public health and safety</w:t>
      </w:r>
    </w:p>
    <w:p w:rsidR="001D42D5" w:rsidRPr="00C81FBF" w:rsidRDefault="007E6992" w:rsidP="00271205">
      <w:pPr>
        <w:numPr>
          <w:ilvl w:val="0"/>
          <w:numId w:val="57"/>
        </w:numPr>
        <w:rPr>
          <w:szCs w:val="24"/>
        </w:rPr>
      </w:pPr>
      <w:r>
        <w:rPr>
          <w:szCs w:val="24"/>
        </w:rPr>
        <w:t>further the a</w:t>
      </w:r>
      <w:r w:rsidR="001D42D5" w:rsidRPr="00C81FBF">
        <w:rPr>
          <w:szCs w:val="24"/>
        </w:rPr>
        <w:t>dministration of justice</w:t>
      </w:r>
    </w:p>
    <w:p w:rsidR="00CC1DB6" w:rsidRDefault="003073E9" w:rsidP="003618BD">
      <w:pPr>
        <w:numPr>
          <w:ilvl w:val="0"/>
          <w:numId w:val="7"/>
        </w:numPr>
        <w:rPr>
          <w:szCs w:val="24"/>
        </w:rPr>
      </w:pPr>
      <w:r>
        <w:rPr>
          <w:szCs w:val="24"/>
        </w:rPr>
        <w:t>allay suspicions and fears</w:t>
      </w:r>
    </w:p>
    <w:p w:rsidR="00FF6855" w:rsidRDefault="00CC1DB6" w:rsidP="00FF6855">
      <w:pPr>
        <w:numPr>
          <w:ilvl w:val="0"/>
          <w:numId w:val="7"/>
        </w:numPr>
        <w:rPr>
          <w:szCs w:val="24"/>
        </w:rPr>
      </w:pPr>
      <w:r w:rsidRPr="00FF6855">
        <w:rPr>
          <w:szCs w:val="24"/>
        </w:rPr>
        <w:t xml:space="preserve">hold </w:t>
      </w:r>
      <w:r w:rsidR="009B67C4" w:rsidRPr="00FF6855">
        <w:rPr>
          <w:szCs w:val="24"/>
        </w:rPr>
        <w:t>public agencies</w:t>
      </w:r>
      <w:r w:rsidR="009B67C4">
        <w:rPr>
          <w:szCs w:val="24"/>
        </w:rPr>
        <w:t xml:space="preserve"> </w:t>
      </w:r>
      <w:r w:rsidR="00FF6855">
        <w:rPr>
          <w:szCs w:val="24"/>
        </w:rPr>
        <w:t>to account for deaths in</w:t>
      </w:r>
      <w:r w:rsidR="009B67C4">
        <w:rPr>
          <w:szCs w:val="24"/>
        </w:rPr>
        <w:t xml:space="preserve"> the State’s custody or care;</w:t>
      </w:r>
      <w:r w:rsidRPr="00FF6855">
        <w:rPr>
          <w:szCs w:val="24"/>
        </w:rPr>
        <w:t xml:space="preserve"> such as police, prisons and health services </w:t>
      </w:r>
    </w:p>
    <w:p w:rsidR="00CC1DB6" w:rsidRDefault="00B773EC" w:rsidP="003618BD">
      <w:pPr>
        <w:numPr>
          <w:ilvl w:val="0"/>
          <w:numId w:val="7"/>
        </w:numPr>
        <w:rPr>
          <w:szCs w:val="24"/>
        </w:rPr>
      </w:pPr>
      <w:r>
        <w:rPr>
          <w:szCs w:val="24"/>
        </w:rPr>
        <w:t>investigate</w:t>
      </w:r>
      <w:r w:rsidR="00CC1DB6">
        <w:rPr>
          <w:szCs w:val="24"/>
        </w:rPr>
        <w:t xml:space="preserve"> </w:t>
      </w:r>
      <w:r w:rsidR="00CC1DB6" w:rsidRPr="007E6992">
        <w:rPr>
          <w:szCs w:val="24"/>
        </w:rPr>
        <w:t>in public</w:t>
      </w:r>
      <w:r w:rsidR="003073E9">
        <w:rPr>
          <w:szCs w:val="24"/>
        </w:rPr>
        <w:t xml:space="preserve"> where appropriate</w:t>
      </w:r>
    </w:p>
    <w:p w:rsidR="00441174" w:rsidRDefault="00441174" w:rsidP="003618BD">
      <w:pPr>
        <w:numPr>
          <w:ilvl w:val="0"/>
          <w:numId w:val="7"/>
        </w:numPr>
        <w:rPr>
          <w:szCs w:val="24"/>
        </w:rPr>
      </w:pPr>
      <w:r>
        <w:rPr>
          <w:szCs w:val="24"/>
        </w:rPr>
        <w:t>reinforce the rule</w:t>
      </w:r>
      <w:r w:rsidR="003073E9">
        <w:rPr>
          <w:szCs w:val="24"/>
        </w:rPr>
        <w:t xml:space="preserve"> of law in democratic societies</w:t>
      </w:r>
    </w:p>
    <w:p w:rsidR="007E6992" w:rsidRDefault="007E6992" w:rsidP="003618BD">
      <w:pPr>
        <w:numPr>
          <w:ilvl w:val="0"/>
          <w:numId w:val="7"/>
        </w:numPr>
        <w:rPr>
          <w:szCs w:val="24"/>
        </w:rPr>
      </w:pPr>
      <w:proofErr w:type="gramStart"/>
      <w:r>
        <w:rPr>
          <w:szCs w:val="24"/>
        </w:rPr>
        <w:t>provide</w:t>
      </w:r>
      <w:proofErr w:type="gramEnd"/>
      <w:r>
        <w:rPr>
          <w:szCs w:val="24"/>
        </w:rPr>
        <w:t xml:space="preserve"> quality assurance in the death investigation process</w:t>
      </w:r>
      <w:r w:rsidR="001F1D7A">
        <w:rPr>
          <w:szCs w:val="24"/>
        </w:rPr>
        <w:t>.</w:t>
      </w:r>
    </w:p>
    <w:p w:rsidR="00E46B8A" w:rsidRDefault="00E46B8A" w:rsidP="00251AF8">
      <w:pPr>
        <w:rPr>
          <w:szCs w:val="24"/>
        </w:rPr>
      </w:pPr>
    </w:p>
    <w:p w:rsidR="007E6992" w:rsidRDefault="007E6992" w:rsidP="00251AF8">
      <w:pPr>
        <w:rPr>
          <w:szCs w:val="24"/>
        </w:rPr>
      </w:pPr>
      <w:r>
        <w:rPr>
          <w:szCs w:val="24"/>
        </w:rPr>
        <w:t xml:space="preserve">Coronial investigations involve a delicate balance between the rights of the public and the rights of the individual. </w:t>
      </w:r>
      <w:r w:rsidR="00542A22">
        <w:rPr>
          <w:szCs w:val="24"/>
        </w:rPr>
        <w:t xml:space="preserve">It is important to protect </w:t>
      </w:r>
      <w:r w:rsidR="00857A67">
        <w:rPr>
          <w:szCs w:val="24"/>
        </w:rPr>
        <w:t xml:space="preserve">the privacy </w:t>
      </w:r>
      <w:r w:rsidR="00B773EC">
        <w:rPr>
          <w:szCs w:val="24"/>
        </w:rPr>
        <w:t>of indiv</w:t>
      </w:r>
      <w:r w:rsidR="009B67C4">
        <w:rPr>
          <w:szCs w:val="24"/>
        </w:rPr>
        <w:t>iduals, especially the deceased</w:t>
      </w:r>
      <w:r w:rsidR="00857A67">
        <w:rPr>
          <w:szCs w:val="24"/>
        </w:rPr>
        <w:t xml:space="preserve"> who can no longer speak f</w:t>
      </w:r>
      <w:r w:rsidR="00381809">
        <w:rPr>
          <w:szCs w:val="24"/>
        </w:rPr>
        <w:t>or themselves</w:t>
      </w:r>
      <w:r w:rsidR="00857A67">
        <w:rPr>
          <w:szCs w:val="24"/>
        </w:rPr>
        <w:t>. F</w:t>
      </w:r>
      <w:r w:rsidR="009B67C4">
        <w:rPr>
          <w:szCs w:val="24"/>
        </w:rPr>
        <w:t>amilies</w:t>
      </w:r>
      <w:r w:rsidR="00857A67">
        <w:rPr>
          <w:szCs w:val="24"/>
        </w:rPr>
        <w:t xml:space="preserve"> </w:t>
      </w:r>
      <w:r>
        <w:rPr>
          <w:szCs w:val="24"/>
        </w:rPr>
        <w:t>have</w:t>
      </w:r>
      <w:r w:rsidR="00FF6855">
        <w:rPr>
          <w:szCs w:val="24"/>
        </w:rPr>
        <w:t xml:space="preserve"> a right to privacy and a </w:t>
      </w:r>
      <w:r>
        <w:rPr>
          <w:szCs w:val="24"/>
        </w:rPr>
        <w:t>pe</w:t>
      </w:r>
      <w:r w:rsidR="00542A22">
        <w:rPr>
          <w:szCs w:val="24"/>
        </w:rPr>
        <w:t xml:space="preserve">riod of grief, but often they feel the </w:t>
      </w:r>
      <w:r>
        <w:rPr>
          <w:szCs w:val="24"/>
        </w:rPr>
        <w:t xml:space="preserve">need to know what happened to their loved one. The promotion </w:t>
      </w:r>
      <w:r w:rsidR="00FF6855">
        <w:rPr>
          <w:szCs w:val="24"/>
        </w:rPr>
        <w:t>of public health and safety is among</w:t>
      </w:r>
      <w:r w:rsidR="00381809">
        <w:rPr>
          <w:szCs w:val="24"/>
        </w:rPr>
        <w:t>st</w:t>
      </w:r>
      <w:r w:rsidR="00FF6855">
        <w:rPr>
          <w:szCs w:val="24"/>
        </w:rPr>
        <w:t xml:space="preserve"> the most important roles </w:t>
      </w:r>
      <w:r>
        <w:rPr>
          <w:szCs w:val="24"/>
        </w:rPr>
        <w:t>f</w:t>
      </w:r>
      <w:r w:rsidR="00FF6855">
        <w:rPr>
          <w:szCs w:val="24"/>
        </w:rPr>
        <w:t>or</w:t>
      </w:r>
      <w:r>
        <w:rPr>
          <w:szCs w:val="24"/>
        </w:rPr>
        <w:t xml:space="preserve"> the </w:t>
      </w:r>
      <w:r w:rsidR="00B514B7">
        <w:rPr>
          <w:szCs w:val="24"/>
        </w:rPr>
        <w:t>coroner’s court</w:t>
      </w:r>
      <w:r>
        <w:rPr>
          <w:szCs w:val="24"/>
        </w:rPr>
        <w:t xml:space="preserve"> and sometimes the knowledge gained from a detailed investigation of a particular death can assist </w:t>
      </w:r>
      <w:r w:rsidR="00FF6855">
        <w:rPr>
          <w:szCs w:val="24"/>
        </w:rPr>
        <w:t>greatly in preventing</w:t>
      </w:r>
      <w:r w:rsidR="009B67C4">
        <w:rPr>
          <w:szCs w:val="24"/>
        </w:rPr>
        <w:t xml:space="preserve"> </w:t>
      </w:r>
      <w:r w:rsidR="00B27E78">
        <w:rPr>
          <w:szCs w:val="24"/>
        </w:rPr>
        <w:t>deaths</w:t>
      </w:r>
      <w:r>
        <w:rPr>
          <w:szCs w:val="24"/>
        </w:rPr>
        <w:t xml:space="preserve">. In cases involving public agencies, transparency and accountability </w:t>
      </w:r>
      <w:proofErr w:type="gramStart"/>
      <w:r w:rsidR="00542A22">
        <w:rPr>
          <w:szCs w:val="24"/>
        </w:rPr>
        <w:t>may be aided</w:t>
      </w:r>
      <w:proofErr w:type="gramEnd"/>
      <w:r w:rsidR="00542A22">
        <w:rPr>
          <w:szCs w:val="24"/>
        </w:rPr>
        <w:t xml:space="preserve"> by disclosing </w:t>
      </w:r>
      <w:r>
        <w:rPr>
          <w:szCs w:val="24"/>
        </w:rPr>
        <w:t xml:space="preserve">information to the public in general. </w:t>
      </w:r>
      <w:r w:rsidR="00B773EC">
        <w:rPr>
          <w:szCs w:val="24"/>
        </w:rPr>
        <w:t>Impartial pursuit of the truth is paramount, but coroners also aim to be sensitive to the bereaved</w:t>
      </w:r>
      <w:r w:rsidR="00542A22">
        <w:rPr>
          <w:szCs w:val="24"/>
        </w:rPr>
        <w:t xml:space="preserve">. In all aspects of their investigations, coroners strive to find balance. </w:t>
      </w:r>
    </w:p>
    <w:p w:rsidR="00FC48A5" w:rsidRPr="00C81FBF" w:rsidRDefault="00FC48A5" w:rsidP="00FC48A5">
      <w:pPr>
        <w:pStyle w:val="Heading2"/>
      </w:pPr>
      <w:bookmarkStart w:id="8" w:name="_Toc464039902"/>
      <w:r>
        <w:lastRenderedPageBreak/>
        <w:t>F</w:t>
      </w:r>
      <w:r w:rsidRPr="00C81FBF">
        <w:t>low chart of the process</w:t>
      </w:r>
      <w:bookmarkEnd w:id="8"/>
      <w:r w:rsidRPr="00C81FBF">
        <w:t xml:space="preserve"> </w:t>
      </w:r>
    </w:p>
    <w:p w:rsidR="00CC14A3" w:rsidRDefault="00FF6855" w:rsidP="00766B72">
      <w:pPr>
        <w:rPr>
          <w:sz w:val="32"/>
          <w:szCs w:val="32"/>
        </w:rPr>
      </w:pPr>
      <w:r>
        <w:rPr>
          <w:szCs w:val="24"/>
        </w:rPr>
        <w:t>Figure 1</w:t>
      </w:r>
      <w:r w:rsidR="00FC48A5">
        <w:rPr>
          <w:szCs w:val="24"/>
        </w:rPr>
        <w:t xml:space="preserve"> is a flow chart of the most common way in wh</w:t>
      </w:r>
      <w:r>
        <w:rPr>
          <w:szCs w:val="24"/>
        </w:rPr>
        <w:t xml:space="preserve">ich a coronial matter proceeds following </w:t>
      </w:r>
      <w:r w:rsidR="00FC48A5">
        <w:rPr>
          <w:szCs w:val="24"/>
        </w:rPr>
        <w:t>a recent death.</w:t>
      </w:r>
      <w:r w:rsidR="00FC48A5" w:rsidRPr="00910FF0">
        <w:rPr>
          <w:sz w:val="32"/>
          <w:szCs w:val="32"/>
        </w:rPr>
        <w:t xml:space="preserve"> </w:t>
      </w:r>
    </w:p>
    <w:p w:rsidR="00766B72" w:rsidRDefault="001F3831" w:rsidP="00766B72">
      <w:pPr>
        <w:rPr>
          <w:sz w:val="32"/>
          <w:szCs w:val="32"/>
        </w:rPr>
      </w:pPr>
      <w:r>
        <w:rPr>
          <w:noProof/>
          <w:lang w:eastAsia="en-AU"/>
        </w:rPr>
        <w:drawing>
          <wp:anchor distT="0" distB="0" distL="114300" distR="114300" simplePos="0" relativeHeight="251699200" behindDoc="0" locked="0" layoutInCell="1" allowOverlap="1">
            <wp:simplePos x="0" y="0"/>
            <wp:positionH relativeFrom="column">
              <wp:posOffset>0</wp:posOffset>
            </wp:positionH>
            <wp:positionV relativeFrom="paragraph">
              <wp:posOffset>26035</wp:posOffset>
            </wp:positionV>
            <wp:extent cx="5727700" cy="7694930"/>
            <wp:effectExtent l="0" t="0" r="6350" b="1270"/>
            <wp:wrapNone/>
            <wp:docPr id="200" name="Picture 200" descr="please find below a description of this flow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Flowchart"/>
                    <pic:cNvPicPr>
                      <a:picLocks noChangeAspect="1" noChangeArrowheads="1"/>
                    </pic:cNvPicPr>
                  </pic:nvPicPr>
                  <pic:blipFill>
                    <a:blip r:embed="rId16" cstate="print">
                      <a:extLst>
                        <a:ext uri="{28A0092B-C50C-407E-A947-70E740481C1C}">
                          <a14:useLocalDpi xmlns:a14="http://schemas.microsoft.com/office/drawing/2010/main" val="0"/>
                        </a:ext>
                      </a:extLst>
                    </a:blip>
                    <a:srcRect t="9351"/>
                    <a:stretch>
                      <a:fillRect/>
                    </a:stretch>
                  </pic:blipFill>
                  <pic:spPr bwMode="auto">
                    <a:xfrm>
                      <a:off x="0" y="0"/>
                      <a:ext cx="5727700" cy="7694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6B72" w:rsidRDefault="00766B72" w:rsidP="00766B72">
      <w:pPr>
        <w:rPr>
          <w:sz w:val="32"/>
          <w:szCs w:val="32"/>
        </w:rPr>
      </w:pPr>
    </w:p>
    <w:p w:rsidR="00766B72" w:rsidRDefault="00766B72" w:rsidP="00766B72">
      <w:pPr>
        <w:rPr>
          <w:sz w:val="32"/>
          <w:szCs w:val="32"/>
        </w:rPr>
      </w:pPr>
    </w:p>
    <w:p w:rsidR="00766B72" w:rsidRDefault="00766B72" w:rsidP="00766B72">
      <w:pPr>
        <w:rPr>
          <w:sz w:val="32"/>
          <w:szCs w:val="32"/>
        </w:rPr>
      </w:pPr>
    </w:p>
    <w:p w:rsidR="00766B72" w:rsidRDefault="00766B72" w:rsidP="00766B72">
      <w:pPr>
        <w:rPr>
          <w:sz w:val="32"/>
          <w:szCs w:val="32"/>
        </w:rPr>
      </w:pPr>
    </w:p>
    <w:p w:rsidR="00766B72" w:rsidRDefault="00766B72" w:rsidP="00766B72">
      <w:pPr>
        <w:rPr>
          <w:sz w:val="32"/>
          <w:szCs w:val="32"/>
        </w:rPr>
      </w:pPr>
    </w:p>
    <w:p w:rsidR="00766B72" w:rsidRDefault="00766B72" w:rsidP="00766B72">
      <w:pPr>
        <w:rPr>
          <w:sz w:val="32"/>
          <w:szCs w:val="32"/>
        </w:rPr>
      </w:pPr>
    </w:p>
    <w:p w:rsidR="00766B72" w:rsidRDefault="00766B72" w:rsidP="00766B72">
      <w:pPr>
        <w:rPr>
          <w:sz w:val="32"/>
          <w:szCs w:val="32"/>
        </w:rPr>
      </w:pPr>
    </w:p>
    <w:p w:rsidR="00766B72" w:rsidRDefault="00766B72" w:rsidP="00766B72">
      <w:pPr>
        <w:rPr>
          <w:sz w:val="32"/>
          <w:szCs w:val="32"/>
        </w:rPr>
      </w:pPr>
    </w:p>
    <w:p w:rsidR="00766B72" w:rsidRDefault="00766B72" w:rsidP="00766B72">
      <w:pPr>
        <w:rPr>
          <w:sz w:val="32"/>
          <w:szCs w:val="32"/>
        </w:rPr>
      </w:pPr>
    </w:p>
    <w:p w:rsidR="00766B72" w:rsidRDefault="00766B72" w:rsidP="00766B72">
      <w:pPr>
        <w:rPr>
          <w:sz w:val="32"/>
          <w:szCs w:val="32"/>
        </w:rPr>
      </w:pPr>
    </w:p>
    <w:p w:rsidR="00766B72" w:rsidRDefault="00766B72" w:rsidP="00766B72">
      <w:pPr>
        <w:rPr>
          <w:sz w:val="32"/>
          <w:szCs w:val="32"/>
        </w:rPr>
      </w:pPr>
    </w:p>
    <w:p w:rsidR="00766B72" w:rsidRDefault="00766B72" w:rsidP="00766B72">
      <w:pPr>
        <w:rPr>
          <w:sz w:val="32"/>
          <w:szCs w:val="32"/>
        </w:rPr>
      </w:pPr>
    </w:p>
    <w:p w:rsidR="00766B72" w:rsidRDefault="00766B72" w:rsidP="00766B72">
      <w:pPr>
        <w:rPr>
          <w:sz w:val="32"/>
          <w:szCs w:val="32"/>
        </w:rPr>
      </w:pPr>
    </w:p>
    <w:p w:rsidR="00766B72" w:rsidRDefault="00766B72" w:rsidP="00766B72">
      <w:pPr>
        <w:rPr>
          <w:sz w:val="32"/>
          <w:szCs w:val="32"/>
        </w:rPr>
      </w:pPr>
    </w:p>
    <w:p w:rsidR="00766B72" w:rsidRDefault="00766B72" w:rsidP="00766B72">
      <w:pPr>
        <w:rPr>
          <w:sz w:val="32"/>
          <w:szCs w:val="32"/>
        </w:rPr>
      </w:pPr>
    </w:p>
    <w:p w:rsidR="00766B72" w:rsidRDefault="00766B72" w:rsidP="00766B72">
      <w:pPr>
        <w:rPr>
          <w:sz w:val="32"/>
          <w:szCs w:val="32"/>
        </w:rPr>
      </w:pPr>
    </w:p>
    <w:p w:rsidR="00766B72" w:rsidRDefault="00766B72" w:rsidP="00766B72">
      <w:pPr>
        <w:rPr>
          <w:sz w:val="32"/>
          <w:szCs w:val="32"/>
        </w:rPr>
      </w:pPr>
    </w:p>
    <w:p w:rsidR="00766B72" w:rsidRDefault="00766B72" w:rsidP="00766B72">
      <w:pPr>
        <w:rPr>
          <w:sz w:val="32"/>
          <w:szCs w:val="32"/>
        </w:rPr>
      </w:pPr>
    </w:p>
    <w:p w:rsidR="00766B72" w:rsidRDefault="00766B72" w:rsidP="00766B72">
      <w:pPr>
        <w:rPr>
          <w:sz w:val="32"/>
          <w:szCs w:val="32"/>
        </w:rPr>
      </w:pPr>
    </w:p>
    <w:p w:rsidR="00766B72" w:rsidRDefault="00766B72" w:rsidP="00766B72">
      <w:pPr>
        <w:rPr>
          <w:sz w:val="32"/>
          <w:szCs w:val="32"/>
        </w:rPr>
      </w:pPr>
    </w:p>
    <w:p w:rsidR="00766B72" w:rsidRDefault="00766B72" w:rsidP="00766B72">
      <w:pPr>
        <w:rPr>
          <w:sz w:val="32"/>
          <w:szCs w:val="32"/>
        </w:rPr>
      </w:pPr>
    </w:p>
    <w:p w:rsidR="00766B72" w:rsidRDefault="00766B72" w:rsidP="00766B72">
      <w:pPr>
        <w:rPr>
          <w:sz w:val="32"/>
          <w:szCs w:val="32"/>
        </w:rPr>
      </w:pPr>
    </w:p>
    <w:p w:rsidR="00766B72" w:rsidRDefault="00766B72" w:rsidP="00766B72">
      <w:pPr>
        <w:rPr>
          <w:sz w:val="32"/>
          <w:szCs w:val="32"/>
        </w:rPr>
      </w:pPr>
    </w:p>
    <w:p w:rsidR="00766B72" w:rsidRDefault="00766B72" w:rsidP="00766B72">
      <w:pPr>
        <w:rPr>
          <w:sz w:val="32"/>
          <w:szCs w:val="32"/>
        </w:rPr>
      </w:pPr>
    </w:p>
    <w:p w:rsidR="00766B72" w:rsidRDefault="00766B72" w:rsidP="00766B72">
      <w:pPr>
        <w:rPr>
          <w:sz w:val="32"/>
          <w:szCs w:val="32"/>
        </w:rPr>
      </w:pPr>
    </w:p>
    <w:p w:rsidR="00766B72" w:rsidRDefault="00766B72" w:rsidP="00766B72">
      <w:pPr>
        <w:rPr>
          <w:sz w:val="32"/>
          <w:szCs w:val="32"/>
        </w:rPr>
      </w:pPr>
    </w:p>
    <w:p w:rsidR="00766B72" w:rsidRDefault="00766B72" w:rsidP="00766B72">
      <w:pPr>
        <w:rPr>
          <w:sz w:val="32"/>
          <w:szCs w:val="32"/>
        </w:rPr>
      </w:pPr>
    </w:p>
    <w:p w:rsidR="00766B72" w:rsidRDefault="00766B72" w:rsidP="00766B72">
      <w:pPr>
        <w:rPr>
          <w:sz w:val="32"/>
          <w:szCs w:val="32"/>
        </w:rPr>
      </w:pPr>
    </w:p>
    <w:p w:rsidR="00766B72" w:rsidRDefault="00766B72" w:rsidP="00766B72">
      <w:pPr>
        <w:rPr>
          <w:sz w:val="32"/>
          <w:szCs w:val="32"/>
        </w:rPr>
      </w:pPr>
    </w:p>
    <w:p w:rsidR="00766B72" w:rsidRDefault="00766B72" w:rsidP="00766B72">
      <w:pPr>
        <w:rPr>
          <w:sz w:val="32"/>
          <w:szCs w:val="32"/>
        </w:rPr>
      </w:pPr>
    </w:p>
    <w:p w:rsidR="00766B72" w:rsidRDefault="00766B72" w:rsidP="00766B72">
      <w:pPr>
        <w:rPr>
          <w:sz w:val="32"/>
          <w:szCs w:val="32"/>
        </w:rPr>
      </w:pPr>
    </w:p>
    <w:p w:rsidR="00766B72" w:rsidRDefault="00766B72" w:rsidP="00766B72">
      <w:pPr>
        <w:rPr>
          <w:sz w:val="32"/>
          <w:szCs w:val="32"/>
        </w:rPr>
      </w:pPr>
    </w:p>
    <w:p w:rsidR="00766B72" w:rsidRDefault="00766B72" w:rsidP="00766B72">
      <w:pPr>
        <w:rPr>
          <w:sz w:val="32"/>
          <w:szCs w:val="32"/>
        </w:rPr>
      </w:pPr>
    </w:p>
    <w:p w:rsidR="00766B72" w:rsidRDefault="00766B72" w:rsidP="00766B72"/>
    <w:p w:rsidR="00CC14A3" w:rsidRDefault="00CC14A3" w:rsidP="00FC48A5">
      <w:r>
        <w:lastRenderedPageBreak/>
        <w:t xml:space="preserve">Figure 1 is a flow chart explaining a coronial investigation into a recent death. When a death occurs, either a doctor will write a Medical Certificate of Cause of Death or the death </w:t>
      </w:r>
      <w:proofErr w:type="gramStart"/>
      <w:r>
        <w:t>will be reported</w:t>
      </w:r>
      <w:proofErr w:type="gramEnd"/>
      <w:r>
        <w:t xml:space="preserve"> to the coroner. If the death </w:t>
      </w:r>
      <w:proofErr w:type="gramStart"/>
      <w:r>
        <w:t>is reported</w:t>
      </w:r>
      <w:proofErr w:type="gramEnd"/>
      <w:r>
        <w:t xml:space="preserve">, a pathologist conducts post mortem examinations on the deceased person. If the death remains in the category of reportable deaths after this, the coroner will conduct a full investigation. If the legislation mandates it, or the coroner believes it is necessary, the coroner will hold an inquest. After the inquest or investigation, the coroner will write “findings” which may be published on the Magistrates Court web site. </w:t>
      </w:r>
    </w:p>
    <w:p w:rsidR="00CC14A3" w:rsidRDefault="00CC14A3" w:rsidP="00FC48A5"/>
    <w:p w:rsidR="00876D18" w:rsidRPr="00C81FBF" w:rsidRDefault="00876D18" w:rsidP="00876D18">
      <w:pPr>
        <w:pStyle w:val="Heading2"/>
      </w:pPr>
      <w:bookmarkStart w:id="9" w:name="_Toc464039903"/>
      <w:r w:rsidRPr="00C81FBF">
        <w:t xml:space="preserve">How is the </w:t>
      </w:r>
      <w:r w:rsidR="00B514B7">
        <w:t>coroner’s court</w:t>
      </w:r>
      <w:r w:rsidRPr="00C81FBF">
        <w:t xml:space="preserve"> different from other courts?</w:t>
      </w:r>
      <w:bookmarkEnd w:id="9"/>
    </w:p>
    <w:p w:rsidR="00876D18" w:rsidRPr="004D55DD" w:rsidRDefault="00594D34" w:rsidP="00594D34">
      <w:pPr>
        <w:rPr>
          <w:b/>
        </w:rPr>
      </w:pPr>
      <w:r w:rsidRPr="004D55DD">
        <w:rPr>
          <w:b/>
        </w:rPr>
        <w:t xml:space="preserve">The </w:t>
      </w:r>
      <w:r w:rsidR="00B514B7">
        <w:rPr>
          <w:b/>
        </w:rPr>
        <w:t>coroner’s court</w:t>
      </w:r>
      <w:r w:rsidRPr="004D55DD">
        <w:rPr>
          <w:b/>
        </w:rPr>
        <w:t xml:space="preserve"> is generally </w:t>
      </w:r>
      <w:r w:rsidR="00237EFD">
        <w:rPr>
          <w:b/>
        </w:rPr>
        <w:t>inquisitorial, with few adversarial elements</w:t>
      </w:r>
    </w:p>
    <w:p w:rsidR="00D31C1F" w:rsidRDefault="00CF6E3B" w:rsidP="00271205">
      <w:pPr>
        <w:numPr>
          <w:ilvl w:val="0"/>
          <w:numId w:val="59"/>
        </w:numPr>
        <w:rPr>
          <w:szCs w:val="24"/>
        </w:rPr>
      </w:pPr>
      <w:r>
        <w:rPr>
          <w:szCs w:val="24"/>
        </w:rPr>
        <w:t>Most courts are “adversarial”</w:t>
      </w:r>
      <w:r w:rsidR="00F75619">
        <w:rPr>
          <w:szCs w:val="24"/>
        </w:rPr>
        <w:t xml:space="preserve"> in nature</w:t>
      </w:r>
      <w:r w:rsidR="0013693A">
        <w:rPr>
          <w:szCs w:val="24"/>
        </w:rPr>
        <w:t>;</w:t>
      </w:r>
      <w:r w:rsidR="00F75619">
        <w:rPr>
          <w:szCs w:val="24"/>
        </w:rPr>
        <w:t xml:space="preserve"> this means that there are two </w:t>
      </w:r>
      <w:r w:rsidR="007430DA">
        <w:rPr>
          <w:szCs w:val="24"/>
        </w:rPr>
        <w:t xml:space="preserve">opposing </w:t>
      </w:r>
      <w:r w:rsidR="00F75619">
        <w:rPr>
          <w:szCs w:val="24"/>
        </w:rPr>
        <w:t>sides (such as prosecution and defence)</w:t>
      </w:r>
      <w:r w:rsidR="007430DA">
        <w:rPr>
          <w:szCs w:val="24"/>
        </w:rPr>
        <w:t>. Both sides</w:t>
      </w:r>
      <w:r w:rsidR="00D31C1F">
        <w:rPr>
          <w:szCs w:val="24"/>
        </w:rPr>
        <w:t xml:space="preserve"> argue</w:t>
      </w:r>
      <w:r w:rsidR="00FA7304">
        <w:rPr>
          <w:szCs w:val="24"/>
        </w:rPr>
        <w:t xml:space="preserve"> that </w:t>
      </w:r>
      <w:r w:rsidR="007430DA">
        <w:rPr>
          <w:szCs w:val="24"/>
        </w:rPr>
        <w:t>the judge should accept their own case</w:t>
      </w:r>
      <w:r w:rsidR="00F75619">
        <w:rPr>
          <w:szCs w:val="24"/>
        </w:rPr>
        <w:t xml:space="preserve">. </w:t>
      </w:r>
    </w:p>
    <w:p w:rsidR="00F75619" w:rsidRDefault="00F75619" w:rsidP="00271205">
      <w:pPr>
        <w:numPr>
          <w:ilvl w:val="0"/>
          <w:numId w:val="59"/>
        </w:numPr>
        <w:rPr>
          <w:szCs w:val="24"/>
        </w:rPr>
      </w:pPr>
      <w:r>
        <w:rPr>
          <w:szCs w:val="24"/>
        </w:rPr>
        <w:t xml:space="preserve">In an </w:t>
      </w:r>
      <w:r w:rsidR="00D31C1F">
        <w:rPr>
          <w:szCs w:val="24"/>
        </w:rPr>
        <w:t>“</w:t>
      </w:r>
      <w:r>
        <w:rPr>
          <w:szCs w:val="24"/>
        </w:rPr>
        <w:t>inquisitorial</w:t>
      </w:r>
      <w:r w:rsidR="00D31C1F">
        <w:rPr>
          <w:szCs w:val="24"/>
        </w:rPr>
        <w:t>”</w:t>
      </w:r>
      <w:r>
        <w:rPr>
          <w:szCs w:val="24"/>
        </w:rPr>
        <w:t xml:space="preserve"> court, there are </w:t>
      </w:r>
      <w:r w:rsidR="005C3CCF">
        <w:rPr>
          <w:szCs w:val="24"/>
        </w:rPr>
        <w:t xml:space="preserve">no sides: </w:t>
      </w:r>
      <w:proofErr w:type="gramStart"/>
      <w:r w:rsidR="005C3CCF">
        <w:rPr>
          <w:szCs w:val="24"/>
        </w:rPr>
        <w:t>there is simply a search</w:t>
      </w:r>
      <w:r>
        <w:rPr>
          <w:szCs w:val="24"/>
        </w:rPr>
        <w:t xml:space="preserve"> for the truth</w:t>
      </w:r>
      <w:r w:rsidR="009641F0">
        <w:rPr>
          <w:szCs w:val="24"/>
        </w:rPr>
        <w:t xml:space="preserve"> i</w:t>
      </w:r>
      <w:r w:rsidR="00673F32">
        <w:rPr>
          <w:szCs w:val="24"/>
        </w:rPr>
        <w:t>n which all parties collaborate</w:t>
      </w:r>
      <w:proofErr w:type="gramEnd"/>
      <w:r w:rsidR="00D31C1F">
        <w:rPr>
          <w:szCs w:val="24"/>
        </w:rPr>
        <w:t xml:space="preserve">. </w:t>
      </w:r>
      <w:r w:rsidR="007430DA">
        <w:rPr>
          <w:szCs w:val="24"/>
        </w:rPr>
        <w:t xml:space="preserve">Each party may still wish to emphasise certain facts over others. </w:t>
      </w:r>
      <w:r w:rsidR="00D31C1F">
        <w:rPr>
          <w:szCs w:val="24"/>
        </w:rPr>
        <w:t>Judges in inquisitorial courts do</w:t>
      </w:r>
      <w:r>
        <w:rPr>
          <w:szCs w:val="24"/>
        </w:rPr>
        <w:t xml:space="preserve"> not rely on others to give the information to </w:t>
      </w:r>
      <w:r w:rsidR="005C3CCF">
        <w:rPr>
          <w:szCs w:val="24"/>
        </w:rPr>
        <w:t>them;</w:t>
      </w:r>
      <w:r>
        <w:rPr>
          <w:szCs w:val="24"/>
        </w:rPr>
        <w:t xml:space="preserve"> rather they investigate actively and find things out for themselves. </w:t>
      </w:r>
    </w:p>
    <w:p w:rsidR="00594D34" w:rsidRPr="00C81FBF" w:rsidRDefault="00594D34" w:rsidP="00594D34">
      <w:pPr>
        <w:ind w:left="360"/>
        <w:rPr>
          <w:szCs w:val="24"/>
        </w:rPr>
      </w:pPr>
    </w:p>
    <w:p w:rsidR="00876D18" w:rsidRPr="004D55DD" w:rsidRDefault="00594D34" w:rsidP="00594D34">
      <w:pPr>
        <w:rPr>
          <w:b/>
        </w:rPr>
      </w:pPr>
      <w:r w:rsidRPr="004D55DD">
        <w:rPr>
          <w:b/>
        </w:rPr>
        <w:t>The r</w:t>
      </w:r>
      <w:r w:rsidR="00876D18" w:rsidRPr="004D55DD">
        <w:rPr>
          <w:b/>
        </w:rPr>
        <w:t>ules of evidence do</w:t>
      </w:r>
      <w:r w:rsidR="00F13FD0" w:rsidRPr="004D55DD">
        <w:rPr>
          <w:b/>
        </w:rPr>
        <w:t xml:space="preserve"> no</w:t>
      </w:r>
      <w:r w:rsidR="00876D18" w:rsidRPr="004D55DD">
        <w:rPr>
          <w:b/>
        </w:rPr>
        <w:t>t apply</w:t>
      </w:r>
    </w:p>
    <w:p w:rsidR="009641F0" w:rsidRDefault="009641F0" w:rsidP="00271205">
      <w:pPr>
        <w:numPr>
          <w:ilvl w:val="0"/>
          <w:numId w:val="60"/>
        </w:numPr>
        <w:rPr>
          <w:szCs w:val="24"/>
        </w:rPr>
      </w:pPr>
      <w:r>
        <w:rPr>
          <w:szCs w:val="24"/>
        </w:rPr>
        <w:t xml:space="preserve">The </w:t>
      </w:r>
      <w:r w:rsidRPr="008073CF">
        <w:rPr>
          <w:i/>
          <w:szCs w:val="24"/>
        </w:rPr>
        <w:t>Coroners Act 1995</w:t>
      </w:r>
      <w:r>
        <w:rPr>
          <w:szCs w:val="24"/>
        </w:rPr>
        <w:t xml:space="preserve"> (‘the Act’), specifies in section 51 that the rules of evidence do not apply to c</w:t>
      </w:r>
      <w:r w:rsidR="003E4156">
        <w:rPr>
          <w:szCs w:val="24"/>
        </w:rPr>
        <w:t xml:space="preserve">oronial proceedings. Instead, </w:t>
      </w:r>
      <w:r>
        <w:rPr>
          <w:szCs w:val="24"/>
        </w:rPr>
        <w:t>c</w:t>
      </w:r>
      <w:r w:rsidR="00110E55">
        <w:rPr>
          <w:szCs w:val="24"/>
        </w:rPr>
        <w:t>oroner</w:t>
      </w:r>
      <w:r w:rsidR="003E4156">
        <w:rPr>
          <w:szCs w:val="24"/>
        </w:rPr>
        <w:t>s</w:t>
      </w:r>
      <w:r w:rsidR="00110E55">
        <w:rPr>
          <w:szCs w:val="24"/>
        </w:rPr>
        <w:t xml:space="preserve"> may inform themselves</w:t>
      </w:r>
      <w:r>
        <w:rPr>
          <w:szCs w:val="24"/>
        </w:rPr>
        <w:t xml:space="preserve"> in a</w:t>
      </w:r>
      <w:r w:rsidR="00185906">
        <w:rPr>
          <w:szCs w:val="24"/>
        </w:rPr>
        <w:t>ny manner the</w:t>
      </w:r>
      <w:r w:rsidR="00FA7304">
        <w:rPr>
          <w:szCs w:val="24"/>
        </w:rPr>
        <w:t xml:space="preserve"> coroner</w:t>
      </w:r>
      <w:r w:rsidR="00185906">
        <w:rPr>
          <w:szCs w:val="24"/>
        </w:rPr>
        <w:t xml:space="preserve"> reasonably think</w:t>
      </w:r>
      <w:r w:rsidR="00FA7304">
        <w:rPr>
          <w:szCs w:val="24"/>
        </w:rPr>
        <w:t>s</w:t>
      </w:r>
      <w:r w:rsidR="00185906">
        <w:rPr>
          <w:szCs w:val="24"/>
        </w:rPr>
        <w:t xml:space="preserve"> </w:t>
      </w:r>
      <w:r w:rsidR="0036464A">
        <w:rPr>
          <w:szCs w:val="24"/>
        </w:rPr>
        <w:t>fit</w:t>
      </w:r>
      <w:r w:rsidR="003E4156">
        <w:rPr>
          <w:szCs w:val="24"/>
        </w:rPr>
        <w:t>.</w:t>
      </w:r>
    </w:p>
    <w:p w:rsidR="009641F0" w:rsidRDefault="009641F0" w:rsidP="00271205">
      <w:pPr>
        <w:numPr>
          <w:ilvl w:val="0"/>
          <w:numId w:val="60"/>
        </w:numPr>
        <w:rPr>
          <w:szCs w:val="24"/>
        </w:rPr>
      </w:pPr>
      <w:r>
        <w:rPr>
          <w:szCs w:val="24"/>
        </w:rPr>
        <w:t xml:space="preserve">This </w:t>
      </w:r>
      <w:r w:rsidR="00A03A78">
        <w:rPr>
          <w:szCs w:val="24"/>
        </w:rPr>
        <w:t xml:space="preserve">flexibility </w:t>
      </w:r>
      <w:r>
        <w:rPr>
          <w:szCs w:val="24"/>
        </w:rPr>
        <w:t xml:space="preserve">allows coroners to take into account materials that would not be admissible in a criminal trial, such as hearsay and </w:t>
      </w:r>
      <w:r w:rsidR="00BD4C36">
        <w:rPr>
          <w:szCs w:val="24"/>
        </w:rPr>
        <w:t xml:space="preserve">non-expert </w:t>
      </w:r>
      <w:r>
        <w:rPr>
          <w:szCs w:val="24"/>
        </w:rPr>
        <w:t>opinion evidence.</w:t>
      </w:r>
    </w:p>
    <w:p w:rsidR="00E54B79" w:rsidRDefault="00E54B79" w:rsidP="00271205">
      <w:pPr>
        <w:numPr>
          <w:ilvl w:val="0"/>
          <w:numId w:val="145"/>
        </w:numPr>
      </w:pPr>
      <w:r>
        <w:t xml:space="preserve">Relevance is still paramount in coronial matters: the relevant issues define the scope of the investigation (and of the inquest, if one </w:t>
      </w:r>
      <w:proofErr w:type="gramStart"/>
      <w:r>
        <w:t>is held</w:t>
      </w:r>
      <w:proofErr w:type="gramEnd"/>
      <w:r>
        <w:t>).</w:t>
      </w:r>
    </w:p>
    <w:p w:rsidR="00E54B79" w:rsidRPr="004677BD" w:rsidRDefault="00E54B79" w:rsidP="00271205">
      <w:pPr>
        <w:pStyle w:val="loose"/>
        <w:numPr>
          <w:ilvl w:val="0"/>
          <w:numId w:val="61"/>
        </w:numPr>
        <w:shd w:val="clear" w:color="auto" w:fill="FFFFFF"/>
        <w:spacing w:before="0"/>
        <w:rPr>
          <w:color w:val="000000"/>
          <w:lang w:val="en"/>
        </w:rPr>
      </w:pPr>
      <w:r>
        <w:t xml:space="preserve">Enquiries made by the coroner must be relevant to the manner and cause of death; therefore, all parties </w:t>
      </w:r>
      <w:proofErr w:type="gramStart"/>
      <w:r>
        <w:t>are prevented</w:t>
      </w:r>
      <w:proofErr w:type="gramEnd"/>
      <w:r>
        <w:t xml:space="preserve"> from pursuing causation to it</w:t>
      </w:r>
      <w:r w:rsidR="007D69AA">
        <w:t>s</w:t>
      </w:r>
      <w:r>
        <w:t xml:space="preserve"> extreme (</w:t>
      </w:r>
      <w:r w:rsidR="0086664B">
        <w:t>r</w:t>
      </w:r>
      <w:r w:rsidR="007430DA">
        <w:t>efer to ‘Ke</w:t>
      </w:r>
      <w:r w:rsidR="00D92307">
        <w:t>y Elements in the Process: Inquests</w:t>
      </w:r>
      <w:r w:rsidR="007430DA">
        <w:t xml:space="preserve"> – Causation, scope and relevance’</w:t>
      </w:r>
      <w:r>
        <w:t>).</w:t>
      </w:r>
    </w:p>
    <w:p w:rsidR="00594D34" w:rsidRDefault="00594D34" w:rsidP="00594D34">
      <w:pPr>
        <w:rPr>
          <w:szCs w:val="24"/>
        </w:rPr>
      </w:pPr>
    </w:p>
    <w:p w:rsidR="00594D34" w:rsidRDefault="00594D34" w:rsidP="00594D34">
      <w:r w:rsidRPr="004D55DD">
        <w:rPr>
          <w:b/>
        </w:rPr>
        <w:t>The c</w:t>
      </w:r>
      <w:r w:rsidR="00D46CBE" w:rsidRPr="004D55DD">
        <w:rPr>
          <w:b/>
        </w:rPr>
        <w:t xml:space="preserve">ommon law </w:t>
      </w:r>
      <w:r w:rsidR="0005757E">
        <w:rPr>
          <w:b/>
        </w:rPr>
        <w:t>has less</w:t>
      </w:r>
      <w:r w:rsidRPr="004D55DD">
        <w:rPr>
          <w:b/>
        </w:rPr>
        <w:t xml:space="preserve"> effect</w:t>
      </w:r>
      <w:r w:rsidR="00130E7C">
        <w:t xml:space="preserve"> </w:t>
      </w:r>
    </w:p>
    <w:p w:rsidR="00CB45AF" w:rsidRDefault="009641F0" w:rsidP="00271205">
      <w:pPr>
        <w:numPr>
          <w:ilvl w:val="0"/>
          <w:numId w:val="145"/>
        </w:numPr>
      </w:pPr>
      <w:r>
        <w:t>Sec</w:t>
      </w:r>
      <w:r w:rsidR="002378FE">
        <w:t xml:space="preserve">tion </w:t>
      </w:r>
      <w:proofErr w:type="gramStart"/>
      <w:r w:rsidR="002378FE">
        <w:t>4</w:t>
      </w:r>
      <w:proofErr w:type="gramEnd"/>
      <w:r w:rsidR="002378FE">
        <w:t xml:space="preserve"> of the Act states that ‘</w:t>
      </w:r>
      <w:r>
        <w:t>a</w:t>
      </w:r>
      <w:r w:rsidR="003C3D88">
        <w:t xml:space="preserve"> rule of the common law that, immediately before the commencement of this section, conferred a power or imposed a duty on a coroner or a </w:t>
      </w:r>
      <w:r w:rsidR="00B514B7">
        <w:t>coroner’s court</w:t>
      </w:r>
      <w:r w:rsidR="002378FE">
        <w:t xml:space="preserve"> ceases to have effect’</w:t>
      </w:r>
      <w:r w:rsidR="003E4156">
        <w:t>.</w:t>
      </w:r>
    </w:p>
    <w:p w:rsidR="009641F0" w:rsidRDefault="00130E7C" w:rsidP="00271205">
      <w:pPr>
        <w:numPr>
          <w:ilvl w:val="0"/>
          <w:numId w:val="145"/>
        </w:numPr>
      </w:pPr>
      <w:r>
        <w:t xml:space="preserve">This </w:t>
      </w:r>
      <w:r w:rsidR="003E4156">
        <w:t>provision removes the common law jurisdiction of the coroner’</w:t>
      </w:r>
      <w:r w:rsidR="009976F6">
        <w:t>s court.</w:t>
      </w:r>
    </w:p>
    <w:p w:rsidR="009976F6" w:rsidRDefault="009976F6" w:rsidP="00271205">
      <w:pPr>
        <w:numPr>
          <w:ilvl w:val="0"/>
          <w:numId w:val="145"/>
        </w:numPr>
      </w:pPr>
      <w:r>
        <w:t xml:space="preserve">It is most likely that ‘duties imposed on a coroner’ are procedural duties. A similar provision in the </w:t>
      </w:r>
      <w:r w:rsidRPr="009976F6">
        <w:rPr>
          <w:i/>
        </w:rPr>
        <w:t>Coroners Act 2003</w:t>
      </w:r>
      <w:r>
        <w:t xml:space="preserve"> (Qld) expressly states</w:t>
      </w:r>
      <w:r w:rsidR="00DF7B91">
        <w:t xml:space="preserve"> as examples</w:t>
      </w:r>
      <w:r>
        <w:t xml:space="preserve"> that cor</w:t>
      </w:r>
      <w:r w:rsidR="005F6376">
        <w:t>o</w:t>
      </w:r>
      <w:r>
        <w:t xml:space="preserve">ners are not required to view a body or sit with a jury. </w:t>
      </w:r>
    </w:p>
    <w:p w:rsidR="00E54B79" w:rsidRDefault="00E54B79" w:rsidP="00271205">
      <w:pPr>
        <w:numPr>
          <w:ilvl w:val="0"/>
          <w:numId w:val="145"/>
        </w:numPr>
      </w:pPr>
      <w:r>
        <w:t>Coroners remain bound by the authorities and judicial pronouncements of courts in interpreting the legislation.</w:t>
      </w:r>
    </w:p>
    <w:p w:rsidR="00594D34" w:rsidRPr="00C81FBF" w:rsidRDefault="00594D34" w:rsidP="00594D34">
      <w:pPr>
        <w:pStyle w:val="NormalWeb"/>
        <w:spacing w:before="0" w:beforeAutospacing="0" w:after="0" w:afterAutospacing="0"/>
      </w:pPr>
    </w:p>
    <w:p w:rsidR="00594D34" w:rsidRPr="004D55DD" w:rsidRDefault="004D55DD" w:rsidP="00891496">
      <w:pPr>
        <w:rPr>
          <w:b/>
          <w:szCs w:val="24"/>
        </w:rPr>
      </w:pPr>
      <w:r w:rsidRPr="004D55DD">
        <w:rPr>
          <w:b/>
          <w:szCs w:val="24"/>
        </w:rPr>
        <w:t xml:space="preserve">The </w:t>
      </w:r>
      <w:r w:rsidR="00B514B7">
        <w:rPr>
          <w:b/>
          <w:szCs w:val="24"/>
        </w:rPr>
        <w:t>coroner’s court</w:t>
      </w:r>
      <w:r w:rsidRPr="004D55DD">
        <w:rPr>
          <w:b/>
          <w:szCs w:val="24"/>
        </w:rPr>
        <w:t xml:space="preserve"> is </w:t>
      </w:r>
      <w:r w:rsidR="007430DA" w:rsidRPr="004D55DD">
        <w:rPr>
          <w:b/>
          <w:szCs w:val="24"/>
        </w:rPr>
        <w:t>n</w:t>
      </w:r>
      <w:r w:rsidR="007430DA">
        <w:rPr>
          <w:b/>
          <w:szCs w:val="24"/>
        </w:rPr>
        <w:t>either</w:t>
      </w:r>
      <w:r w:rsidR="007430DA" w:rsidRPr="004D55DD">
        <w:rPr>
          <w:b/>
          <w:szCs w:val="24"/>
        </w:rPr>
        <w:t xml:space="preserve"> criminal nor</w:t>
      </w:r>
      <w:r w:rsidR="00891496" w:rsidRPr="004D55DD">
        <w:rPr>
          <w:b/>
          <w:szCs w:val="24"/>
        </w:rPr>
        <w:t xml:space="preserve"> civil in nature </w:t>
      </w:r>
    </w:p>
    <w:p w:rsidR="00473118" w:rsidRPr="00C81FBF" w:rsidRDefault="00473118" w:rsidP="00271205">
      <w:pPr>
        <w:numPr>
          <w:ilvl w:val="0"/>
          <w:numId w:val="62"/>
        </w:numPr>
        <w:rPr>
          <w:szCs w:val="24"/>
        </w:rPr>
      </w:pPr>
      <w:r>
        <w:rPr>
          <w:szCs w:val="24"/>
        </w:rPr>
        <w:t xml:space="preserve">A coronial inquest is an inquiry </w:t>
      </w:r>
      <w:r w:rsidR="00F22342">
        <w:rPr>
          <w:szCs w:val="24"/>
        </w:rPr>
        <w:t>not a trial. Coroners are</w:t>
      </w:r>
      <w:r>
        <w:rPr>
          <w:szCs w:val="24"/>
        </w:rPr>
        <w:t xml:space="preserve"> concerned with</w:t>
      </w:r>
      <w:r w:rsidRPr="00C81FBF">
        <w:rPr>
          <w:szCs w:val="24"/>
        </w:rPr>
        <w:t xml:space="preserve"> </w:t>
      </w:r>
      <w:r w:rsidR="00586E7D">
        <w:rPr>
          <w:szCs w:val="24"/>
        </w:rPr>
        <w:t>fact-finding</w:t>
      </w:r>
      <w:r>
        <w:rPr>
          <w:szCs w:val="24"/>
        </w:rPr>
        <w:t xml:space="preserve">, not </w:t>
      </w:r>
      <w:r w:rsidR="00273B3A">
        <w:rPr>
          <w:szCs w:val="24"/>
        </w:rPr>
        <w:t xml:space="preserve">determining guilt and </w:t>
      </w:r>
      <w:r>
        <w:rPr>
          <w:szCs w:val="24"/>
        </w:rPr>
        <w:t>delivering punishment</w:t>
      </w:r>
      <w:r w:rsidR="003E4156">
        <w:rPr>
          <w:szCs w:val="24"/>
        </w:rPr>
        <w:t>.</w:t>
      </w:r>
    </w:p>
    <w:p w:rsidR="00473118" w:rsidRPr="00C81FBF" w:rsidRDefault="00FA7304" w:rsidP="00271205">
      <w:pPr>
        <w:numPr>
          <w:ilvl w:val="0"/>
          <w:numId w:val="62"/>
        </w:numPr>
        <w:rPr>
          <w:szCs w:val="24"/>
        </w:rPr>
      </w:pPr>
      <w:r>
        <w:rPr>
          <w:szCs w:val="24"/>
        </w:rPr>
        <w:t xml:space="preserve">Coroners </w:t>
      </w:r>
      <w:proofErr w:type="gramStart"/>
      <w:r>
        <w:rPr>
          <w:szCs w:val="24"/>
        </w:rPr>
        <w:t>are not permitted</w:t>
      </w:r>
      <w:proofErr w:type="gramEnd"/>
      <w:r w:rsidR="00473118" w:rsidRPr="00C81FBF">
        <w:rPr>
          <w:szCs w:val="24"/>
        </w:rPr>
        <w:t xml:space="preserve"> to </w:t>
      </w:r>
      <w:r w:rsidR="00473118">
        <w:rPr>
          <w:szCs w:val="24"/>
        </w:rPr>
        <w:t xml:space="preserve">include in their findings a statement that a person is, or may be, guilty of committing an offence (Act ss </w:t>
      </w:r>
      <w:r w:rsidR="00473118" w:rsidRPr="00C81FBF">
        <w:rPr>
          <w:szCs w:val="24"/>
        </w:rPr>
        <w:t>28(4)</w:t>
      </w:r>
      <w:r w:rsidR="00473118">
        <w:rPr>
          <w:szCs w:val="24"/>
        </w:rPr>
        <w:t xml:space="preserve"> &amp; 45(3)</w:t>
      </w:r>
      <w:r w:rsidR="00473118" w:rsidRPr="00C81FBF">
        <w:rPr>
          <w:szCs w:val="24"/>
        </w:rPr>
        <w:t>)</w:t>
      </w:r>
      <w:r w:rsidR="003E4156">
        <w:rPr>
          <w:szCs w:val="24"/>
        </w:rPr>
        <w:t>.</w:t>
      </w:r>
    </w:p>
    <w:p w:rsidR="001D2103" w:rsidRDefault="0004120F" w:rsidP="00271205">
      <w:pPr>
        <w:numPr>
          <w:ilvl w:val="0"/>
          <w:numId w:val="62"/>
        </w:numPr>
        <w:rPr>
          <w:szCs w:val="24"/>
        </w:rPr>
      </w:pPr>
      <w:r>
        <w:rPr>
          <w:szCs w:val="24"/>
        </w:rPr>
        <w:lastRenderedPageBreak/>
        <w:t>Coronial proceedings</w:t>
      </w:r>
      <w:r w:rsidR="001D2103">
        <w:rPr>
          <w:szCs w:val="24"/>
        </w:rPr>
        <w:t xml:space="preserve"> are not criminal or civil in nature, but they may open the way </w:t>
      </w:r>
      <w:r w:rsidR="0036464A">
        <w:rPr>
          <w:szCs w:val="24"/>
        </w:rPr>
        <w:t>for proceedings of either type</w:t>
      </w:r>
      <w:r w:rsidR="003E4156">
        <w:rPr>
          <w:szCs w:val="24"/>
        </w:rPr>
        <w:t>.</w:t>
      </w:r>
    </w:p>
    <w:p w:rsidR="00891496" w:rsidRPr="00C81FBF" w:rsidRDefault="00891496" w:rsidP="00271205">
      <w:pPr>
        <w:numPr>
          <w:ilvl w:val="0"/>
          <w:numId w:val="62"/>
        </w:numPr>
        <w:rPr>
          <w:szCs w:val="24"/>
        </w:rPr>
      </w:pPr>
      <w:r w:rsidRPr="00C81FBF">
        <w:rPr>
          <w:szCs w:val="24"/>
        </w:rPr>
        <w:t xml:space="preserve">Criminal proceedings </w:t>
      </w:r>
      <w:r w:rsidR="00244A43">
        <w:rPr>
          <w:szCs w:val="24"/>
        </w:rPr>
        <w:t xml:space="preserve">may result </w:t>
      </w:r>
      <w:r w:rsidRPr="00C81FBF">
        <w:rPr>
          <w:szCs w:val="24"/>
        </w:rPr>
        <w:t>through</w:t>
      </w:r>
      <w:r w:rsidR="00ED31AE">
        <w:rPr>
          <w:szCs w:val="24"/>
        </w:rPr>
        <w:t xml:space="preserve"> referral of the case to the Attorney-General and the Attorney-General</w:t>
      </w:r>
      <w:r w:rsidR="00ED31AE" w:rsidRPr="00C81FBF">
        <w:rPr>
          <w:szCs w:val="24"/>
        </w:rPr>
        <w:t xml:space="preserve"> </w:t>
      </w:r>
      <w:r w:rsidR="00ED31AE">
        <w:rPr>
          <w:szCs w:val="24"/>
        </w:rPr>
        <w:t>/ Director of Public Prosecutions</w:t>
      </w:r>
      <w:r w:rsidRPr="00C81FBF">
        <w:rPr>
          <w:szCs w:val="24"/>
        </w:rPr>
        <w:t xml:space="preserve"> preferrin</w:t>
      </w:r>
      <w:r w:rsidR="00244A43">
        <w:rPr>
          <w:szCs w:val="24"/>
        </w:rPr>
        <w:t>g charges</w:t>
      </w:r>
      <w:r w:rsidR="003E4156">
        <w:rPr>
          <w:szCs w:val="24"/>
        </w:rPr>
        <w:t>.</w:t>
      </w:r>
    </w:p>
    <w:p w:rsidR="00891496" w:rsidRDefault="00891496" w:rsidP="00271205">
      <w:pPr>
        <w:numPr>
          <w:ilvl w:val="0"/>
          <w:numId w:val="62"/>
        </w:numPr>
        <w:rPr>
          <w:szCs w:val="24"/>
        </w:rPr>
      </w:pPr>
      <w:r w:rsidRPr="00C81FBF">
        <w:rPr>
          <w:szCs w:val="24"/>
        </w:rPr>
        <w:t xml:space="preserve">Civil proceedings </w:t>
      </w:r>
      <w:r w:rsidR="00244A43">
        <w:rPr>
          <w:szCs w:val="24"/>
        </w:rPr>
        <w:t xml:space="preserve">may result </w:t>
      </w:r>
      <w:r w:rsidRPr="00C81FBF">
        <w:rPr>
          <w:szCs w:val="24"/>
        </w:rPr>
        <w:t>thr</w:t>
      </w:r>
      <w:r w:rsidR="007423D0">
        <w:rPr>
          <w:szCs w:val="24"/>
        </w:rPr>
        <w:t xml:space="preserve">ough the disclosure of </w:t>
      </w:r>
      <w:r w:rsidR="00DF7B91">
        <w:rPr>
          <w:szCs w:val="24"/>
        </w:rPr>
        <w:t>evidence that</w:t>
      </w:r>
      <w:r w:rsidR="00244A43">
        <w:rPr>
          <w:szCs w:val="24"/>
        </w:rPr>
        <w:t xml:space="preserve"> potentially</w:t>
      </w:r>
      <w:r w:rsidRPr="00C81FBF">
        <w:rPr>
          <w:szCs w:val="24"/>
        </w:rPr>
        <w:t xml:space="preserve"> support</w:t>
      </w:r>
      <w:r w:rsidR="007423D0">
        <w:rPr>
          <w:szCs w:val="24"/>
        </w:rPr>
        <w:t>s</w:t>
      </w:r>
      <w:r w:rsidRPr="00C81FBF">
        <w:rPr>
          <w:szCs w:val="24"/>
        </w:rPr>
        <w:t xml:space="preserve"> the </w:t>
      </w:r>
      <w:r w:rsidR="0069039A">
        <w:rPr>
          <w:szCs w:val="24"/>
        </w:rPr>
        <w:t>argument</w:t>
      </w:r>
      <w:r w:rsidRPr="00C81FBF">
        <w:rPr>
          <w:szCs w:val="24"/>
        </w:rPr>
        <w:t xml:space="preserve"> that a person or entity was negligent or responsible in some way f</w:t>
      </w:r>
      <w:r w:rsidR="0036464A">
        <w:rPr>
          <w:szCs w:val="24"/>
        </w:rPr>
        <w:t>or the death, fire or explosion</w:t>
      </w:r>
      <w:r w:rsidR="003E4156">
        <w:rPr>
          <w:szCs w:val="24"/>
        </w:rPr>
        <w:t>.</w:t>
      </w:r>
    </w:p>
    <w:p w:rsidR="006B5727" w:rsidRDefault="006B5727" w:rsidP="00271205">
      <w:pPr>
        <w:numPr>
          <w:ilvl w:val="0"/>
          <w:numId w:val="62"/>
        </w:numPr>
        <w:rPr>
          <w:szCs w:val="24"/>
        </w:rPr>
      </w:pPr>
      <w:r>
        <w:rPr>
          <w:szCs w:val="24"/>
        </w:rPr>
        <w:t>There may also be repercussions as to internal disciplinary proceedings, tri</w:t>
      </w:r>
      <w:r w:rsidR="00245FD6">
        <w:rPr>
          <w:szCs w:val="24"/>
        </w:rPr>
        <w:t>bunals, commissions and similar</w:t>
      </w:r>
      <w:r>
        <w:rPr>
          <w:szCs w:val="24"/>
        </w:rPr>
        <w:t>.</w:t>
      </w:r>
    </w:p>
    <w:p w:rsidR="007430DA" w:rsidRPr="007430DA" w:rsidRDefault="007430DA" w:rsidP="007430DA">
      <w:pPr>
        <w:numPr>
          <w:ilvl w:val="0"/>
          <w:numId w:val="62"/>
        </w:numPr>
        <w:rPr>
          <w:szCs w:val="24"/>
        </w:rPr>
      </w:pPr>
      <w:r>
        <w:rPr>
          <w:szCs w:val="24"/>
        </w:rPr>
        <w:t>It is important that practitioners do not discount the consequences that coronial proceedings may have for their clients or treat an inquest as a mere precursor to future court proceedings.</w:t>
      </w:r>
    </w:p>
    <w:p w:rsidR="00594D34" w:rsidRPr="00C81FBF" w:rsidRDefault="00594D34" w:rsidP="00594D34">
      <w:pPr>
        <w:rPr>
          <w:szCs w:val="24"/>
        </w:rPr>
      </w:pPr>
    </w:p>
    <w:p w:rsidR="0037590B" w:rsidRPr="004D55DD" w:rsidRDefault="004D55DD" w:rsidP="005F4E18">
      <w:pPr>
        <w:rPr>
          <w:b/>
          <w:szCs w:val="24"/>
        </w:rPr>
      </w:pPr>
      <w:r>
        <w:rPr>
          <w:b/>
          <w:szCs w:val="24"/>
        </w:rPr>
        <w:t>The c</w:t>
      </w:r>
      <w:r w:rsidR="005F4E18" w:rsidRPr="004D55DD">
        <w:rPr>
          <w:b/>
          <w:szCs w:val="24"/>
        </w:rPr>
        <w:t xml:space="preserve">ivil standard of proof applies </w:t>
      </w:r>
    </w:p>
    <w:p w:rsidR="0056112C" w:rsidRDefault="0037590B" w:rsidP="00271205">
      <w:pPr>
        <w:numPr>
          <w:ilvl w:val="0"/>
          <w:numId w:val="63"/>
        </w:numPr>
        <w:rPr>
          <w:szCs w:val="24"/>
        </w:rPr>
      </w:pPr>
      <w:r>
        <w:rPr>
          <w:szCs w:val="24"/>
        </w:rPr>
        <w:t xml:space="preserve">The coroner must </w:t>
      </w:r>
      <w:r w:rsidR="005F4E18" w:rsidRPr="00C81FBF">
        <w:rPr>
          <w:szCs w:val="24"/>
        </w:rPr>
        <w:t>establish facts on the balanc</w:t>
      </w:r>
      <w:r w:rsidR="003E4156">
        <w:rPr>
          <w:szCs w:val="24"/>
        </w:rPr>
        <w:t>e of probabilities.</w:t>
      </w:r>
    </w:p>
    <w:p w:rsidR="00133781" w:rsidRDefault="0056112C" w:rsidP="00271205">
      <w:pPr>
        <w:numPr>
          <w:ilvl w:val="0"/>
          <w:numId w:val="63"/>
        </w:numPr>
        <w:rPr>
          <w:szCs w:val="24"/>
        </w:rPr>
      </w:pPr>
      <w:r>
        <w:rPr>
          <w:szCs w:val="24"/>
        </w:rPr>
        <w:t>T</w:t>
      </w:r>
      <w:r w:rsidR="0037590B">
        <w:rPr>
          <w:szCs w:val="24"/>
        </w:rPr>
        <w:t xml:space="preserve">he </w:t>
      </w:r>
      <w:r>
        <w:rPr>
          <w:szCs w:val="24"/>
        </w:rPr>
        <w:t xml:space="preserve">standard </w:t>
      </w:r>
      <w:r w:rsidR="0037590B">
        <w:rPr>
          <w:szCs w:val="24"/>
        </w:rPr>
        <w:t xml:space="preserve">expressed in the matter of </w:t>
      </w:r>
      <w:hyperlink r:id="rId17" w:history="1">
        <w:proofErr w:type="spellStart"/>
        <w:r w:rsidR="0037590B" w:rsidRPr="00AC5BB3">
          <w:rPr>
            <w:rStyle w:val="Hyperlink"/>
            <w:i/>
            <w:szCs w:val="24"/>
          </w:rPr>
          <w:t>Briginshaw</w:t>
        </w:r>
        <w:proofErr w:type="spellEnd"/>
        <w:r w:rsidR="0037590B" w:rsidRPr="00AC5BB3">
          <w:rPr>
            <w:rStyle w:val="Hyperlink"/>
            <w:i/>
            <w:szCs w:val="24"/>
          </w:rPr>
          <w:t xml:space="preserve"> v </w:t>
        </w:r>
        <w:proofErr w:type="spellStart"/>
        <w:r w:rsidR="0037590B" w:rsidRPr="00AC5BB3">
          <w:rPr>
            <w:rStyle w:val="Hyperlink"/>
            <w:i/>
            <w:szCs w:val="24"/>
          </w:rPr>
          <w:t>Briginshaw</w:t>
        </w:r>
        <w:proofErr w:type="spellEnd"/>
        <w:r w:rsidR="0037590B" w:rsidRPr="00AC5BB3">
          <w:rPr>
            <w:rStyle w:val="Hyperlink"/>
            <w:szCs w:val="24"/>
          </w:rPr>
          <w:t xml:space="preserve"> (1938) 60 CLR 336</w:t>
        </w:r>
      </w:hyperlink>
      <w:r w:rsidR="009E57F9">
        <w:rPr>
          <w:szCs w:val="24"/>
        </w:rPr>
        <w:t xml:space="preserve"> at 362</w:t>
      </w:r>
      <w:r>
        <w:rPr>
          <w:szCs w:val="24"/>
        </w:rPr>
        <w:t xml:space="preserve"> is also relevant where a serious allegation is made, which it is necessary to determine, </w:t>
      </w:r>
      <w:r w:rsidR="00D415A2">
        <w:rPr>
          <w:szCs w:val="24"/>
        </w:rPr>
        <w:t>and the determination of that allegation will (or could) reflect adversely on a person:</w:t>
      </w:r>
    </w:p>
    <w:p w:rsidR="003E4156" w:rsidRPr="00FA7304" w:rsidRDefault="003E4156" w:rsidP="003E4156">
      <w:pPr>
        <w:rPr>
          <w:i/>
        </w:rPr>
      </w:pPr>
    </w:p>
    <w:p w:rsidR="003F404B" w:rsidRPr="00FA7304" w:rsidRDefault="003F404B" w:rsidP="001F1D7A">
      <w:pPr>
        <w:ind w:left="567"/>
        <w:rPr>
          <w:i/>
          <w:szCs w:val="24"/>
        </w:rPr>
      </w:pPr>
      <w:r w:rsidRPr="00FA7304">
        <w:rPr>
          <w:i/>
        </w:rPr>
        <w:t xml:space="preserve">‘…reasonable satisfaction is not a state of mind that is attained or established independently of the nature and consequence of the fact or facts to be proved. The seriousness of an allegation made, the inherent unlikelihood of an occurrence of a given description, or the gravity of the consequences flowing from a particular finding are considerations which must affect the answer to the question whether the issue has been proved to the reasonable satisfaction of the tribunal. In such </w:t>
      </w:r>
      <w:proofErr w:type="gramStart"/>
      <w:r w:rsidRPr="00FA7304">
        <w:rPr>
          <w:i/>
        </w:rPr>
        <w:t>matters</w:t>
      </w:r>
      <w:proofErr w:type="gramEnd"/>
      <w:r w:rsidRPr="00FA7304">
        <w:rPr>
          <w:i/>
        </w:rPr>
        <w:t xml:space="preserve"> ‘reasonable satisfaction’ should not be produced by inexact proofs, indefinite testimony, or indirect inferences. Everyone must feel that, when, for instance, the issue is on which of two dates an admitted occurrence took place, a satisfactory conclusion may be reached on materials of a kind that would not satisfy any sound and prudent judgment if the question was whether some act had been done involving grave moral delinquency.’</w:t>
      </w:r>
    </w:p>
    <w:p w:rsidR="00CB45AF" w:rsidRDefault="00CB45AF" w:rsidP="005F4E18">
      <w:pPr>
        <w:rPr>
          <w:szCs w:val="24"/>
        </w:rPr>
      </w:pPr>
    </w:p>
    <w:p w:rsidR="004246D4" w:rsidRPr="004D55DD" w:rsidRDefault="009D4EC4" w:rsidP="005F4E18">
      <w:pPr>
        <w:rPr>
          <w:b/>
          <w:szCs w:val="24"/>
        </w:rPr>
      </w:pPr>
      <w:r w:rsidRPr="004D55DD">
        <w:rPr>
          <w:b/>
          <w:szCs w:val="24"/>
        </w:rPr>
        <w:t xml:space="preserve">The focus can be on the system, </w:t>
      </w:r>
      <w:r w:rsidR="004246D4" w:rsidRPr="004D55DD">
        <w:rPr>
          <w:b/>
          <w:szCs w:val="24"/>
        </w:rPr>
        <w:t>the individual</w:t>
      </w:r>
      <w:r w:rsidR="003E4CFF" w:rsidRPr="004D55DD">
        <w:rPr>
          <w:b/>
          <w:szCs w:val="24"/>
        </w:rPr>
        <w:t xml:space="preserve"> </w:t>
      </w:r>
      <w:r w:rsidRPr="004D55DD">
        <w:rPr>
          <w:b/>
          <w:szCs w:val="24"/>
        </w:rPr>
        <w:t>or both</w:t>
      </w:r>
    </w:p>
    <w:p w:rsidR="009D4EC4" w:rsidRDefault="003F19CB" w:rsidP="00271205">
      <w:pPr>
        <w:numPr>
          <w:ilvl w:val="0"/>
          <w:numId w:val="146"/>
        </w:numPr>
      </w:pPr>
      <w:r>
        <w:t>Unlike in criminal proceedings, s</w:t>
      </w:r>
      <w:r w:rsidR="009D4EC4">
        <w:t>ome</w:t>
      </w:r>
      <w:r w:rsidR="00463D96">
        <w:t xml:space="preserve"> coronial</w:t>
      </w:r>
      <w:r w:rsidR="009D4EC4">
        <w:t xml:space="preserve"> investigations will focus on </w:t>
      </w:r>
      <w:r w:rsidR="00130E7C">
        <w:t xml:space="preserve">the acts of </w:t>
      </w:r>
      <w:r w:rsidR="00DF7B91">
        <w:t>individuals, where others</w:t>
      </w:r>
      <w:r w:rsidR="009D4EC4">
        <w:t xml:space="preserve"> will focus on systemic issues</w:t>
      </w:r>
      <w:r w:rsidR="003E4156">
        <w:t>.</w:t>
      </w:r>
    </w:p>
    <w:p w:rsidR="009D4EC4" w:rsidRDefault="004D55DD" w:rsidP="00271205">
      <w:pPr>
        <w:numPr>
          <w:ilvl w:val="0"/>
          <w:numId w:val="146"/>
        </w:numPr>
      </w:pPr>
      <w:r>
        <w:t>Many</w:t>
      </w:r>
      <w:r w:rsidR="009D4EC4">
        <w:t xml:space="preserve"> coronial investigations</w:t>
      </w:r>
      <w:r w:rsidR="00DF7B91">
        <w:t xml:space="preserve"> into deaths</w:t>
      </w:r>
      <w:r w:rsidR="009D4EC4">
        <w:t xml:space="preserve"> involve mistakes and accidents </w:t>
      </w:r>
      <w:r w:rsidR="00F546AD">
        <w:t xml:space="preserve">by </w:t>
      </w:r>
      <w:r w:rsidR="00042FDB">
        <w:t>professionals</w:t>
      </w:r>
      <w:r w:rsidR="009D4EC4">
        <w:t>, rather than deliberate acts</w:t>
      </w:r>
      <w:r w:rsidR="00042FDB">
        <w:t xml:space="preserve"> of malice</w:t>
      </w:r>
      <w:r w:rsidR="003E4156">
        <w:t>.</w:t>
      </w:r>
    </w:p>
    <w:p w:rsidR="004246D4" w:rsidRDefault="00042FDB" w:rsidP="00271205">
      <w:pPr>
        <w:numPr>
          <w:ilvl w:val="0"/>
          <w:numId w:val="146"/>
        </w:numPr>
      </w:pPr>
      <w:r>
        <w:t>In such</w:t>
      </w:r>
      <w:r w:rsidR="009D4EC4">
        <w:t xml:space="preserve"> situations, c</w:t>
      </w:r>
      <w:r w:rsidR="003E4CFF">
        <w:t>oroners realise that:</w:t>
      </w:r>
    </w:p>
    <w:p w:rsidR="004246D4" w:rsidRDefault="003E4156" w:rsidP="00271205">
      <w:pPr>
        <w:numPr>
          <w:ilvl w:val="1"/>
          <w:numId w:val="146"/>
        </w:numPr>
      </w:pPr>
      <w:r>
        <w:t>m</w:t>
      </w:r>
      <w:r w:rsidR="004246D4">
        <w:t xml:space="preserve">istakes and accidents are </w:t>
      </w:r>
      <w:r w:rsidR="00130E7C">
        <w:t>part of the execution of professional duties</w:t>
      </w:r>
    </w:p>
    <w:p w:rsidR="004246D4" w:rsidRDefault="003E4156" w:rsidP="00271205">
      <w:pPr>
        <w:numPr>
          <w:ilvl w:val="1"/>
          <w:numId w:val="146"/>
        </w:numPr>
      </w:pPr>
      <w:r>
        <w:t>g</w:t>
      </w:r>
      <w:r w:rsidR="004246D4">
        <w:t>ood people make mistakes</w:t>
      </w:r>
    </w:p>
    <w:p w:rsidR="004246D4" w:rsidRDefault="003E4156" w:rsidP="00271205">
      <w:pPr>
        <w:numPr>
          <w:ilvl w:val="1"/>
          <w:numId w:val="146"/>
        </w:numPr>
      </w:pPr>
      <w:proofErr w:type="gramStart"/>
      <w:r>
        <w:t>m</w:t>
      </w:r>
      <w:r w:rsidR="004246D4">
        <w:t>ost</w:t>
      </w:r>
      <w:proofErr w:type="gramEnd"/>
      <w:r w:rsidR="004246D4">
        <w:t xml:space="preserve"> mistakes do not have negative c</w:t>
      </w:r>
      <w:r w:rsidR="004246D4" w:rsidRPr="00110339">
        <w:t>o</w:t>
      </w:r>
      <w:r w:rsidR="004246D4">
        <w:t>nsequences</w:t>
      </w:r>
      <w:r>
        <w:t>.</w:t>
      </w:r>
    </w:p>
    <w:p w:rsidR="00C12C07" w:rsidRPr="009D4EC4" w:rsidRDefault="009D4EC4" w:rsidP="00271205">
      <w:pPr>
        <w:numPr>
          <w:ilvl w:val="0"/>
          <w:numId w:val="146"/>
        </w:numPr>
      </w:pPr>
      <w:r>
        <w:t xml:space="preserve">When the coroner makes recommendations in </w:t>
      </w:r>
      <w:proofErr w:type="gramStart"/>
      <w:r>
        <w:t>these</w:t>
      </w:r>
      <w:proofErr w:type="gramEnd"/>
      <w:r>
        <w:t xml:space="preserve"> matters </w:t>
      </w:r>
      <w:r w:rsidR="00586E7D">
        <w:t xml:space="preserve">that are </w:t>
      </w:r>
      <w:r>
        <w:t xml:space="preserve">aimed at prevention, </w:t>
      </w:r>
      <w:r w:rsidR="00FA7304">
        <w:t>there is often less</w:t>
      </w:r>
      <w:r w:rsidR="00130E7C">
        <w:t xml:space="preserve"> focus </w:t>
      </w:r>
      <w:r w:rsidR="00FA7304">
        <w:t>up</w:t>
      </w:r>
      <w:r w:rsidR="00C12C07" w:rsidRPr="009D4EC4">
        <w:t>on</w:t>
      </w:r>
      <w:r>
        <w:t xml:space="preserve"> individual blame and error. The accidents and mistakes of individuals are</w:t>
      </w:r>
      <w:r w:rsidR="00463D96">
        <w:t xml:space="preserve"> often</w:t>
      </w:r>
      <w:r>
        <w:t xml:space="preserve"> </w:t>
      </w:r>
      <w:r w:rsidR="00C12C07" w:rsidRPr="009D4EC4">
        <w:t xml:space="preserve">the least controllable </w:t>
      </w:r>
      <w:r>
        <w:t>aspects of a sequen</w:t>
      </w:r>
      <w:r w:rsidR="00130E7C">
        <w:t>ce of events</w:t>
      </w:r>
      <w:r w:rsidR="003E4156">
        <w:t>.</w:t>
      </w:r>
    </w:p>
    <w:p w:rsidR="0010611C" w:rsidRPr="0010611C" w:rsidRDefault="00586E7D" w:rsidP="00271205">
      <w:pPr>
        <w:numPr>
          <w:ilvl w:val="0"/>
          <w:numId w:val="146"/>
        </w:numPr>
      </w:pPr>
      <w:r>
        <w:t>A systemic focus</w:t>
      </w:r>
      <w:r w:rsidR="002154C6">
        <w:t xml:space="preserve"> </w:t>
      </w:r>
      <w:r>
        <w:t xml:space="preserve">enables recommendations that </w:t>
      </w:r>
      <w:r w:rsidR="002154C6">
        <w:t>anticipate, compensate for,</w:t>
      </w:r>
      <w:r w:rsidR="004D55DD">
        <w:t xml:space="preserve"> </w:t>
      </w:r>
      <w:r w:rsidR="002154C6">
        <w:t>detect,</w:t>
      </w:r>
      <w:r w:rsidR="0010611C">
        <w:t xml:space="preserve"> correct and prevent</w:t>
      </w:r>
      <w:r w:rsidR="000B57A7">
        <w:t xml:space="preserve"> the </w:t>
      </w:r>
      <w:r>
        <w:t>mistakes that</w:t>
      </w:r>
      <w:r w:rsidR="000B57A7">
        <w:t xml:space="preserve"> can lead to tragic events</w:t>
      </w:r>
      <w:r w:rsidR="003E4156">
        <w:t>.</w:t>
      </w:r>
    </w:p>
    <w:p w:rsidR="004D55DD" w:rsidRDefault="0028197E" w:rsidP="00271205">
      <w:pPr>
        <w:numPr>
          <w:ilvl w:val="0"/>
          <w:numId w:val="146"/>
        </w:numPr>
      </w:pPr>
      <w:r>
        <w:t>These c</w:t>
      </w:r>
      <w:r w:rsidR="004246D4">
        <w:t xml:space="preserve">oronial matters involve learning </w:t>
      </w:r>
      <w:r w:rsidR="00130E7C">
        <w:t>lessons from systemic errors</w:t>
      </w:r>
      <w:r w:rsidR="004246D4">
        <w:t xml:space="preserve"> and creating environments in which t</w:t>
      </w:r>
      <w:r w:rsidR="00130E7C">
        <w:t>hose errors</w:t>
      </w:r>
      <w:r w:rsidR="00586E7D">
        <w:t>, on average</w:t>
      </w:r>
      <w:r w:rsidR="000B57A7">
        <w:t>:</w:t>
      </w:r>
      <w:r w:rsidR="005049B2">
        <w:rPr>
          <w:rStyle w:val="FootnoteReference"/>
          <w:szCs w:val="24"/>
        </w:rPr>
        <w:footnoteReference w:id="2"/>
      </w:r>
      <w:r w:rsidR="004246D4">
        <w:t xml:space="preserve"> </w:t>
      </w:r>
    </w:p>
    <w:p w:rsidR="004D55DD" w:rsidRDefault="004246D4" w:rsidP="00271205">
      <w:pPr>
        <w:numPr>
          <w:ilvl w:val="1"/>
          <w:numId w:val="146"/>
        </w:numPr>
      </w:pPr>
      <w:r>
        <w:t>are less likely to occur</w:t>
      </w:r>
    </w:p>
    <w:p w:rsidR="004D55DD" w:rsidRDefault="0010611C" w:rsidP="00271205">
      <w:pPr>
        <w:numPr>
          <w:ilvl w:val="1"/>
          <w:numId w:val="146"/>
        </w:numPr>
      </w:pPr>
      <w:r>
        <w:t>will have less severe</w:t>
      </w:r>
      <w:r w:rsidR="004D55DD">
        <w:t xml:space="preserve"> consequences if they do occur</w:t>
      </w:r>
    </w:p>
    <w:p w:rsidR="004D55DD" w:rsidRDefault="0010611C" w:rsidP="00271205">
      <w:pPr>
        <w:numPr>
          <w:ilvl w:val="1"/>
          <w:numId w:val="146"/>
        </w:numPr>
      </w:pPr>
      <w:r>
        <w:t>are</w:t>
      </w:r>
      <w:r w:rsidR="004246D4">
        <w:t xml:space="preserve"> more likely to be detected and </w:t>
      </w:r>
    </w:p>
    <w:p w:rsidR="004246D4" w:rsidRDefault="0010611C" w:rsidP="00271205">
      <w:pPr>
        <w:numPr>
          <w:ilvl w:val="1"/>
          <w:numId w:val="146"/>
        </w:numPr>
      </w:pPr>
      <w:proofErr w:type="gramStart"/>
      <w:r>
        <w:lastRenderedPageBreak/>
        <w:t>can</w:t>
      </w:r>
      <w:proofErr w:type="gramEnd"/>
      <w:r>
        <w:t xml:space="preserve"> be more easily </w:t>
      </w:r>
      <w:r w:rsidR="004246D4">
        <w:t>corrected</w:t>
      </w:r>
      <w:r w:rsidR="004D55DD">
        <w:t>.</w:t>
      </w:r>
    </w:p>
    <w:p w:rsidR="004246D4" w:rsidRPr="005049B2" w:rsidRDefault="002378FE" w:rsidP="00271205">
      <w:pPr>
        <w:numPr>
          <w:ilvl w:val="0"/>
          <w:numId w:val="146"/>
        </w:numPr>
      </w:pPr>
      <w:r>
        <w:t>The</w:t>
      </w:r>
      <w:r w:rsidR="00130E7C">
        <w:t xml:space="preserve"> criminal and civil aspects of the legal system are</w:t>
      </w:r>
      <w:r w:rsidR="00DD67C4">
        <w:t xml:space="preserve"> ‘</w:t>
      </w:r>
      <w:r w:rsidR="00586E7D">
        <w:t>blame-</w:t>
      </w:r>
      <w:r w:rsidR="00130E7C">
        <w:t>based</w:t>
      </w:r>
      <w:r w:rsidR="00DD67C4">
        <w:t>’</w:t>
      </w:r>
      <w:r w:rsidR="004246D4">
        <w:t xml:space="preserve"> </w:t>
      </w:r>
      <w:r w:rsidR="00642C8D">
        <w:t>and</w:t>
      </w:r>
      <w:r w:rsidR="00586E7D">
        <w:t xml:space="preserve"> it can be challenging</w:t>
      </w:r>
      <w:r w:rsidR="00463D96">
        <w:t xml:space="preserve"> </w:t>
      </w:r>
      <w:proofErr w:type="gramStart"/>
      <w:r w:rsidR="00463D96">
        <w:t>for legal</w:t>
      </w:r>
      <w:proofErr w:type="gramEnd"/>
      <w:r w:rsidR="00463D96">
        <w:t xml:space="preserve"> practitioners</w:t>
      </w:r>
      <w:r w:rsidR="004D55DD">
        <w:t xml:space="preserve"> to change </w:t>
      </w:r>
      <w:r w:rsidR="00463D96">
        <w:t xml:space="preserve">their </w:t>
      </w:r>
      <w:r w:rsidR="004D55DD">
        <w:t>focus from</w:t>
      </w:r>
      <w:r w:rsidR="00833605">
        <w:t xml:space="preserve"> the criminal </w:t>
      </w:r>
      <w:r w:rsidR="00110339">
        <w:t xml:space="preserve">or civil </w:t>
      </w:r>
      <w:r w:rsidR="00833605">
        <w:t>responsibility of individuals</w:t>
      </w:r>
      <w:r w:rsidR="005049B2">
        <w:t>.</w:t>
      </w:r>
    </w:p>
    <w:p w:rsidR="00AB3E37" w:rsidRDefault="00AB3E37" w:rsidP="005F4E18">
      <w:pPr>
        <w:rPr>
          <w:szCs w:val="24"/>
        </w:rPr>
      </w:pPr>
    </w:p>
    <w:p w:rsidR="00463D96" w:rsidRDefault="00463D96" w:rsidP="005F4E18">
      <w:pPr>
        <w:rPr>
          <w:szCs w:val="24"/>
        </w:rPr>
      </w:pPr>
    </w:p>
    <w:p w:rsidR="00A9165A" w:rsidRPr="00C81FBF" w:rsidRDefault="00A9165A" w:rsidP="00A9165A">
      <w:pPr>
        <w:pStyle w:val="Heading2"/>
      </w:pPr>
      <w:bookmarkStart w:id="10" w:name="_Toc464039904"/>
      <w:r w:rsidRPr="00C81FBF">
        <w:t xml:space="preserve">Court structure </w:t>
      </w:r>
      <w:r w:rsidR="002C357A">
        <w:t>- overview</w:t>
      </w:r>
      <w:bookmarkEnd w:id="10"/>
    </w:p>
    <w:p w:rsidR="00A9165A" w:rsidRPr="00EA575E" w:rsidRDefault="00255882" w:rsidP="00A9165A">
      <w:pPr>
        <w:rPr>
          <w:b/>
          <w:szCs w:val="24"/>
        </w:rPr>
      </w:pPr>
      <w:r>
        <w:rPr>
          <w:b/>
          <w:szCs w:val="24"/>
        </w:rPr>
        <w:t>Legislation</w:t>
      </w:r>
      <w:r w:rsidR="00A9165A" w:rsidRPr="00EA575E">
        <w:rPr>
          <w:b/>
          <w:szCs w:val="24"/>
        </w:rPr>
        <w:t xml:space="preserve"> </w:t>
      </w:r>
    </w:p>
    <w:p w:rsidR="00A9165A" w:rsidRDefault="00A9165A" w:rsidP="00A9165A">
      <w:pPr>
        <w:rPr>
          <w:szCs w:val="24"/>
        </w:rPr>
      </w:pPr>
      <w:r>
        <w:rPr>
          <w:szCs w:val="24"/>
        </w:rPr>
        <w:t>The main</w:t>
      </w:r>
      <w:r w:rsidRPr="00C81FBF">
        <w:rPr>
          <w:szCs w:val="24"/>
        </w:rPr>
        <w:t xml:space="preserve"> fra</w:t>
      </w:r>
      <w:r>
        <w:rPr>
          <w:szCs w:val="24"/>
        </w:rPr>
        <w:t xml:space="preserve">mework for the </w:t>
      </w:r>
      <w:r w:rsidR="00B514B7">
        <w:rPr>
          <w:szCs w:val="24"/>
        </w:rPr>
        <w:t>coroner’s court</w:t>
      </w:r>
      <w:r w:rsidRPr="00C81FBF">
        <w:rPr>
          <w:szCs w:val="24"/>
        </w:rPr>
        <w:t xml:space="preserve"> </w:t>
      </w:r>
      <w:proofErr w:type="gramStart"/>
      <w:r w:rsidRPr="00C81FBF">
        <w:rPr>
          <w:szCs w:val="24"/>
        </w:rPr>
        <w:t>is found</w:t>
      </w:r>
      <w:proofErr w:type="gramEnd"/>
      <w:r w:rsidRPr="00C81FBF">
        <w:rPr>
          <w:szCs w:val="24"/>
        </w:rPr>
        <w:t xml:space="preserve"> in the following Tasmanian legislation:</w:t>
      </w:r>
    </w:p>
    <w:p w:rsidR="00A9165A" w:rsidRPr="00C81FBF" w:rsidRDefault="00A9165A" w:rsidP="00A9165A">
      <w:pPr>
        <w:rPr>
          <w:szCs w:val="24"/>
        </w:rPr>
      </w:pPr>
    </w:p>
    <w:p w:rsidR="00A9165A" w:rsidRPr="00C81FBF" w:rsidRDefault="000C36F6" w:rsidP="00271205">
      <w:pPr>
        <w:numPr>
          <w:ilvl w:val="0"/>
          <w:numId w:val="54"/>
        </w:numPr>
        <w:ind w:left="1134" w:hanging="774"/>
        <w:rPr>
          <w:szCs w:val="24"/>
        </w:rPr>
      </w:pPr>
      <w:hyperlink r:id="rId18" w:history="1">
        <w:r w:rsidR="00A9165A" w:rsidRPr="00721CB5">
          <w:rPr>
            <w:rStyle w:val="Hyperlink"/>
            <w:i/>
            <w:szCs w:val="24"/>
          </w:rPr>
          <w:t>Coroners Act 1995</w:t>
        </w:r>
      </w:hyperlink>
      <w:r w:rsidR="00A9165A" w:rsidRPr="00C81FBF">
        <w:rPr>
          <w:szCs w:val="24"/>
        </w:rPr>
        <w:t xml:space="preserve"> (</w:t>
      </w:r>
      <w:proofErr w:type="gramStart"/>
      <w:r w:rsidR="00A9165A" w:rsidRPr="00C81FBF">
        <w:rPr>
          <w:szCs w:val="24"/>
        </w:rPr>
        <w:t>Tas</w:t>
      </w:r>
      <w:proofErr w:type="gramEnd"/>
      <w:r w:rsidR="00A9165A" w:rsidRPr="00C81FBF">
        <w:rPr>
          <w:szCs w:val="24"/>
        </w:rPr>
        <w:t>)</w:t>
      </w:r>
      <w:r w:rsidR="00A9165A">
        <w:rPr>
          <w:szCs w:val="24"/>
        </w:rPr>
        <w:t>, hereafter referred to as ‘the Act’. All references to ‘sections’ in this document refer to th</w:t>
      </w:r>
      <w:r w:rsidR="00586E7D">
        <w:rPr>
          <w:szCs w:val="24"/>
        </w:rPr>
        <w:t>e Act unless otherwise stated</w:t>
      </w:r>
      <w:r w:rsidR="009E2677">
        <w:rPr>
          <w:szCs w:val="24"/>
        </w:rPr>
        <w:t>. The Act establishes the Coronial Division of the Magistrates Court</w:t>
      </w:r>
      <w:r w:rsidR="009E2677" w:rsidRPr="009E2677">
        <w:rPr>
          <w:b/>
          <w:bCs/>
        </w:rPr>
        <w:t xml:space="preserve"> </w:t>
      </w:r>
      <w:r w:rsidR="00586E7D">
        <w:rPr>
          <w:bCs/>
        </w:rPr>
        <w:t>and requires</w:t>
      </w:r>
      <w:r w:rsidR="009E2677" w:rsidRPr="009E2677">
        <w:rPr>
          <w:bCs/>
        </w:rPr>
        <w:t xml:space="preserve"> the </w:t>
      </w:r>
      <w:r w:rsidR="00586E7D">
        <w:rPr>
          <w:bCs/>
        </w:rPr>
        <w:t xml:space="preserve">reporting of certain deaths, </w:t>
      </w:r>
      <w:r w:rsidR="009E2677" w:rsidRPr="009E2677">
        <w:rPr>
          <w:bCs/>
        </w:rPr>
        <w:t>set</w:t>
      </w:r>
      <w:r w:rsidR="00586E7D">
        <w:rPr>
          <w:bCs/>
        </w:rPr>
        <w:t>s</w:t>
      </w:r>
      <w:r w:rsidR="009E2677" w:rsidRPr="009E2677">
        <w:rPr>
          <w:bCs/>
        </w:rPr>
        <w:t xml:space="preserve"> out the procedures for investigations and inquests by coroners into deaths, fires and explosions</w:t>
      </w:r>
      <w:r w:rsidR="00987A84">
        <w:rPr>
          <w:bCs/>
        </w:rPr>
        <w:t>,</w:t>
      </w:r>
      <w:r w:rsidR="00586E7D">
        <w:rPr>
          <w:bCs/>
        </w:rPr>
        <w:t xml:space="preserve"> and </w:t>
      </w:r>
      <w:r w:rsidR="009E2677" w:rsidRPr="009E2677">
        <w:rPr>
          <w:bCs/>
        </w:rPr>
        <w:t>provide</w:t>
      </w:r>
      <w:r w:rsidR="00586E7D">
        <w:rPr>
          <w:bCs/>
        </w:rPr>
        <w:t>s</w:t>
      </w:r>
      <w:r w:rsidR="009E2677" w:rsidRPr="009E2677">
        <w:rPr>
          <w:bCs/>
        </w:rPr>
        <w:t xml:space="preserve"> for related matters</w:t>
      </w:r>
      <w:r w:rsidR="00586E7D">
        <w:rPr>
          <w:bCs/>
        </w:rPr>
        <w:t>.</w:t>
      </w:r>
    </w:p>
    <w:p w:rsidR="00A9165A" w:rsidRPr="00C81FBF" w:rsidRDefault="000C36F6" w:rsidP="00271205">
      <w:pPr>
        <w:numPr>
          <w:ilvl w:val="0"/>
          <w:numId w:val="54"/>
        </w:numPr>
        <w:ind w:left="1134" w:hanging="774"/>
        <w:rPr>
          <w:szCs w:val="24"/>
        </w:rPr>
      </w:pPr>
      <w:hyperlink r:id="rId19" w:history="1">
        <w:r w:rsidR="00A9165A" w:rsidRPr="00721CB5">
          <w:rPr>
            <w:rStyle w:val="Hyperlink"/>
            <w:i/>
            <w:szCs w:val="24"/>
          </w:rPr>
          <w:t>Coroners Rules 2006</w:t>
        </w:r>
      </w:hyperlink>
      <w:r w:rsidR="00A9165A" w:rsidRPr="00C81FBF">
        <w:rPr>
          <w:szCs w:val="24"/>
        </w:rPr>
        <w:t xml:space="preserve"> (</w:t>
      </w:r>
      <w:proofErr w:type="gramStart"/>
      <w:r w:rsidR="00A9165A" w:rsidRPr="00C81FBF">
        <w:rPr>
          <w:szCs w:val="24"/>
        </w:rPr>
        <w:t>Tas</w:t>
      </w:r>
      <w:proofErr w:type="gramEnd"/>
      <w:r w:rsidR="00A9165A" w:rsidRPr="00C81FBF">
        <w:rPr>
          <w:szCs w:val="24"/>
        </w:rPr>
        <w:t>)</w:t>
      </w:r>
      <w:r w:rsidR="00A9165A">
        <w:rPr>
          <w:szCs w:val="24"/>
        </w:rPr>
        <w:t>, hereafter referred to as ‘the Rules’. All references to ‘rules’ in this document refer to the R</w:t>
      </w:r>
      <w:r w:rsidR="00586E7D">
        <w:rPr>
          <w:szCs w:val="24"/>
        </w:rPr>
        <w:t>ules unless otherwise stated</w:t>
      </w:r>
      <w:r w:rsidR="0029798A">
        <w:rPr>
          <w:szCs w:val="24"/>
        </w:rPr>
        <w:t>. The R</w:t>
      </w:r>
      <w:r w:rsidR="009E2677">
        <w:rPr>
          <w:szCs w:val="24"/>
        </w:rPr>
        <w:t>ules provide administrative information</w:t>
      </w:r>
      <w:r w:rsidR="004338F4">
        <w:rPr>
          <w:szCs w:val="24"/>
        </w:rPr>
        <w:t>,</w:t>
      </w:r>
      <w:r w:rsidR="009E2677">
        <w:rPr>
          <w:szCs w:val="24"/>
        </w:rPr>
        <w:t xml:space="preserve"> including the form of various applications and directions, and procedures for investigation and inquests</w:t>
      </w:r>
      <w:r w:rsidR="00586E7D">
        <w:rPr>
          <w:szCs w:val="24"/>
        </w:rPr>
        <w:t>.</w:t>
      </w:r>
    </w:p>
    <w:p w:rsidR="00A9165A" w:rsidRPr="00C81FBF" w:rsidRDefault="000C36F6" w:rsidP="00271205">
      <w:pPr>
        <w:numPr>
          <w:ilvl w:val="0"/>
          <w:numId w:val="54"/>
        </w:numPr>
        <w:ind w:left="1134" w:hanging="774"/>
        <w:rPr>
          <w:rFonts w:eastAsia="Times New Roman"/>
          <w:b/>
          <w:bCs/>
          <w:szCs w:val="24"/>
          <w:lang w:eastAsia="en-AU"/>
        </w:rPr>
      </w:pPr>
      <w:hyperlink r:id="rId20" w:history="1">
        <w:r w:rsidR="00A9165A" w:rsidRPr="00721CB5">
          <w:rPr>
            <w:rStyle w:val="Hyperlink"/>
            <w:i/>
            <w:szCs w:val="24"/>
          </w:rPr>
          <w:t>Coroners (fees, expenses and allowances) Regulations 2016</w:t>
        </w:r>
      </w:hyperlink>
      <w:r w:rsidR="00A9165A" w:rsidRPr="00C81FBF">
        <w:rPr>
          <w:szCs w:val="24"/>
        </w:rPr>
        <w:t xml:space="preserve"> (</w:t>
      </w:r>
      <w:proofErr w:type="gramStart"/>
      <w:r w:rsidR="00A9165A" w:rsidRPr="00C81FBF">
        <w:rPr>
          <w:szCs w:val="24"/>
        </w:rPr>
        <w:t>Tas</w:t>
      </w:r>
      <w:proofErr w:type="gramEnd"/>
      <w:r w:rsidR="00A9165A" w:rsidRPr="00C81FBF">
        <w:rPr>
          <w:szCs w:val="24"/>
        </w:rPr>
        <w:t>)</w:t>
      </w:r>
      <w:r w:rsidR="00A9165A">
        <w:rPr>
          <w:szCs w:val="24"/>
        </w:rPr>
        <w:t>.</w:t>
      </w:r>
      <w:r w:rsidR="009E2677">
        <w:rPr>
          <w:szCs w:val="24"/>
        </w:rPr>
        <w:t xml:space="preserve"> The Regulations contain the relevant fees </w:t>
      </w:r>
      <w:r w:rsidR="00987A84">
        <w:rPr>
          <w:szCs w:val="24"/>
        </w:rPr>
        <w:t>schedules that</w:t>
      </w:r>
      <w:r w:rsidR="009E2677">
        <w:rPr>
          <w:szCs w:val="24"/>
        </w:rPr>
        <w:t xml:space="preserve"> apply to the Coronial Division. </w:t>
      </w:r>
    </w:p>
    <w:p w:rsidR="00A9165A" w:rsidRDefault="00A9165A" w:rsidP="00A9165A">
      <w:pPr>
        <w:rPr>
          <w:szCs w:val="24"/>
        </w:rPr>
      </w:pPr>
    </w:p>
    <w:p w:rsidR="00A9165A" w:rsidRPr="00C81FBF" w:rsidRDefault="001F3831" w:rsidP="00BE12BB">
      <w:pPr>
        <w:ind w:left="709"/>
        <w:rPr>
          <w:szCs w:val="24"/>
        </w:rPr>
      </w:pPr>
      <w:r>
        <w:rPr>
          <w:noProof/>
          <w:lang w:eastAsia="en-AU"/>
        </w:rPr>
        <w:drawing>
          <wp:anchor distT="0" distB="0" distL="114300" distR="114300" simplePos="0" relativeHeight="251618304" behindDoc="0" locked="0" layoutInCell="1" allowOverlap="1">
            <wp:simplePos x="0" y="0"/>
            <wp:positionH relativeFrom="column">
              <wp:posOffset>32385</wp:posOffset>
            </wp:positionH>
            <wp:positionV relativeFrom="paragraph">
              <wp:posOffset>20955</wp:posOffset>
            </wp:positionV>
            <wp:extent cx="341630" cy="341630"/>
            <wp:effectExtent l="0" t="0" r="0" b="0"/>
            <wp:wrapNone/>
            <wp:docPr id="88" name="Picture 88"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inf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A9165A">
        <w:rPr>
          <w:szCs w:val="24"/>
        </w:rPr>
        <w:t xml:space="preserve">For more information on other </w:t>
      </w:r>
      <w:r w:rsidR="002B55A2">
        <w:rPr>
          <w:szCs w:val="24"/>
        </w:rPr>
        <w:t>legislation that</w:t>
      </w:r>
      <w:r w:rsidR="00586E7D">
        <w:rPr>
          <w:szCs w:val="24"/>
        </w:rPr>
        <w:t xml:space="preserve"> affects</w:t>
      </w:r>
      <w:r w:rsidR="00A9165A">
        <w:rPr>
          <w:szCs w:val="24"/>
        </w:rPr>
        <w:t xml:space="preserve"> the </w:t>
      </w:r>
      <w:r w:rsidR="00B514B7">
        <w:rPr>
          <w:szCs w:val="24"/>
        </w:rPr>
        <w:t>coroner’s court</w:t>
      </w:r>
      <w:r w:rsidR="004338F4">
        <w:rPr>
          <w:szCs w:val="24"/>
        </w:rPr>
        <w:t>,</w:t>
      </w:r>
      <w:r w:rsidR="00722F3A">
        <w:rPr>
          <w:szCs w:val="24"/>
        </w:rPr>
        <w:t xml:space="preserve"> refer to </w:t>
      </w:r>
      <w:r w:rsidR="00A9165A" w:rsidRPr="00C81FBF">
        <w:rPr>
          <w:szCs w:val="24"/>
        </w:rPr>
        <w:t>‘</w:t>
      </w:r>
      <w:proofErr w:type="gramStart"/>
      <w:r w:rsidR="00A9165A">
        <w:rPr>
          <w:szCs w:val="24"/>
        </w:rPr>
        <w:t>Other</w:t>
      </w:r>
      <w:proofErr w:type="gramEnd"/>
      <w:r w:rsidR="00A9165A">
        <w:rPr>
          <w:szCs w:val="24"/>
        </w:rPr>
        <w:t xml:space="preserve">: </w:t>
      </w:r>
      <w:r w:rsidR="00A9165A" w:rsidRPr="00C81FBF">
        <w:rPr>
          <w:szCs w:val="24"/>
        </w:rPr>
        <w:t>Legislation’</w:t>
      </w:r>
      <w:r w:rsidR="00A9165A">
        <w:rPr>
          <w:szCs w:val="24"/>
        </w:rPr>
        <w:t>.</w:t>
      </w:r>
    </w:p>
    <w:p w:rsidR="00A9165A" w:rsidRDefault="00A9165A" w:rsidP="00A9165A">
      <w:pPr>
        <w:rPr>
          <w:szCs w:val="24"/>
        </w:rPr>
      </w:pPr>
    </w:p>
    <w:p w:rsidR="0020784B" w:rsidRDefault="0020784B" w:rsidP="00A9165A">
      <w:pPr>
        <w:rPr>
          <w:szCs w:val="24"/>
        </w:rPr>
      </w:pPr>
    </w:p>
    <w:p w:rsidR="00A9165A" w:rsidRPr="00EA575E" w:rsidRDefault="00A9165A" w:rsidP="00A9165A">
      <w:pPr>
        <w:rPr>
          <w:b/>
          <w:szCs w:val="24"/>
        </w:rPr>
      </w:pPr>
      <w:r w:rsidRPr="00EA575E">
        <w:rPr>
          <w:b/>
          <w:szCs w:val="24"/>
        </w:rPr>
        <w:t>Coroners</w:t>
      </w:r>
    </w:p>
    <w:p w:rsidR="00BE12BB" w:rsidRDefault="00A9165A" w:rsidP="00A9165A">
      <w:pPr>
        <w:rPr>
          <w:szCs w:val="24"/>
        </w:rPr>
      </w:pPr>
      <w:r>
        <w:rPr>
          <w:szCs w:val="24"/>
        </w:rPr>
        <w:t xml:space="preserve">Coroners </w:t>
      </w:r>
      <w:r w:rsidR="00DD5DCD">
        <w:rPr>
          <w:szCs w:val="24"/>
        </w:rPr>
        <w:t xml:space="preserve">investigate </w:t>
      </w:r>
      <w:r>
        <w:rPr>
          <w:szCs w:val="24"/>
        </w:rPr>
        <w:t xml:space="preserve">sudden deaths, and fires and explosions. </w:t>
      </w:r>
      <w:r w:rsidR="00DD5DCD">
        <w:rPr>
          <w:szCs w:val="24"/>
        </w:rPr>
        <w:t xml:space="preserve">Most coroners are magistrates and they perform functions similar to the head of a tribunal. </w:t>
      </w:r>
      <w:r>
        <w:rPr>
          <w:szCs w:val="24"/>
        </w:rPr>
        <w:t xml:space="preserve">They investigate in order to gather as much information as they can and then they make </w:t>
      </w:r>
      <w:r w:rsidR="00417389">
        <w:rPr>
          <w:szCs w:val="24"/>
        </w:rPr>
        <w:t>“findings”</w:t>
      </w:r>
      <w:r w:rsidR="00FA7304">
        <w:rPr>
          <w:szCs w:val="24"/>
        </w:rPr>
        <w:t xml:space="preserve">, </w:t>
      </w:r>
      <w:r w:rsidR="00B773EC">
        <w:rPr>
          <w:szCs w:val="24"/>
        </w:rPr>
        <w:t>which are contained in a written document</w:t>
      </w:r>
      <w:r w:rsidR="00110339">
        <w:rPr>
          <w:szCs w:val="24"/>
        </w:rPr>
        <w:t>. Coronial investigations are</w:t>
      </w:r>
      <w:r>
        <w:rPr>
          <w:szCs w:val="24"/>
        </w:rPr>
        <w:t xml:space="preserve"> all about </w:t>
      </w:r>
      <w:r w:rsidR="00586E7D">
        <w:rPr>
          <w:szCs w:val="24"/>
        </w:rPr>
        <w:t>fact-finding;</w:t>
      </w:r>
      <w:r>
        <w:rPr>
          <w:szCs w:val="24"/>
        </w:rPr>
        <w:t xml:space="preserve"> the coroner cannot punish people. </w:t>
      </w:r>
      <w:proofErr w:type="gramStart"/>
      <w:r>
        <w:rPr>
          <w:szCs w:val="24"/>
        </w:rPr>
        <w:t>If the</w:t>
      </w:r>
      <w:r w:rsidR="00DD67C4">
        <w:rPr>
          <w:szCs w:val="24"/>
        </w:rPr>
        <w:t xml:space="preserve"> coroner</w:t>
      </w:r>
      <w:r w:rsidR="00586E7D">
        <w:rPr>
          <w:szCs w:val="24"/>
        </w:rPr>
        <w:t xml:space="preserve"> hold</w:t>
      </w:r>
      <w:r w:rsidR="00DD67C4">
        <w:rPr>
          <w:szCs w:val="24"/>
        </w:rPr>
        <w:t>s</w:t>
      </w:r>
      <w:r w:rsidR="00586E7D">
        <w:rPr>
          <w:szCs w:val="24"/>
        </w:rPr>
        <w:t xml:space="preserve"> an inquest (</w:t>
      </w:r>
      <w:r>
        <w:rPr>
          <w:szCs w:val="24"/>
        </w:rPr>
        <w:t>a public court hearin</w:t>
      </w:r>
      <w:r w:rsidR="005B1201">
        <w:rPr>
          <w:szCs w:val="24"/>
        </w:rPr>
        <w:t>g), relevant witnesses will be required (usually by summons) to attend and give evidence</w:t>
      </w:r>
      <w:r>
        <w:rPr>
          <w:szCs w:val="24"/>
        </w:rPr>
        <w:t>.</w:t>
      </w:r>
      <w:proofErr w:type="gramEnd"/>
      <w:r>
        <w:rPr>
          <w:szCs w:val="24"/>
        </w:rPr>
        <w:t xml:space="preserve"> </w:t>
      </w:r>
    </w:p>
    <w:p w:rsidR="00BE12BB" w:rsidRDefault="00BE12BB" w:rsidP="00A9165A">
      <w:pPr>
        <w:rPr>
          <w:szCs w:val="24"/>
        </w:rPr>
      </w:pPr>
    </w:p>
    <w:p w:rsidR="00A9165A" w:rsidRDefault="00BE12BB" w:rsidP="00A9165A">
      <w:pPr>
        <w:rPr>
          <w:szCs w:val="24"/>
        </w:rPr>
      </w:pPr>
      <w:r>
        <w:rPr>
          <w:szCs w:val="24"/>
        </w:rPr>
        <w:t>An</w:t>
      </w:r>
      <w:r w:rsidR="00A9165A">
        <w:rPr>
          <w:szCs w:val="24"/>
        </w:rPr>
        <w:t xml:space="preserve"> important role of the coroner is to make recommendations. When someone dies unex</w:t>
      </w:r>
      <w:r w:rsidR="00586E7D">
        <w:rPr>
          <w:szCs w:val="24"/>
        </w:rPr>
        <w:t>pectedly, the coroner can investigate</w:t>
      </w:r>
      <w:r w:rsidR="00A9165A">
        <w:rPr>
          <w:szCs w:val="24"/>
        </w:rPr>
        <w:t xml:space="preserve"> how they died and recommend cha</w:t>
      </w:r>
      <w:r w:rsidR="00586E7D">
        <w:rPr>
          <w:szCs w:val="24"/>
        </w:rPr>
        <w:t>nges to save other lives</w:t>
      </w:r>
      <w:r w:rsidR="00A9165A">
        <w:rPr>
          <w:szCs w:val="24"/>
        </w:rPr>
        <w:t xml:space="preserve">. In this </w:t>
      </w:r>
      <w:r w:rsidR="00417389">
        <w:rPr>
          <w:szCs w:val="24"/>
        </w:rPr>
        <w:t>way,</w:t>
      </w:r>
      <w:r w:rsidR="00A80859">
        <w:rPr>
          <w:szCs w:val="24"/>
        </w:rPr>
        <w:t xml:space="preserve"> coroners </w:t>
      </w:r>
      <w:r w:rsidR="00586E7D">
        <w:rPr>
          <w:szCs w:val="24"/>
        </w:rPr>
        <w:t xml:space="preserve">administer justice and protect </w:t>
      </w:r>
      <w:r w:rsidR="00A9165A">
        <w:rPr>
          <w:szCs w:val="24"/>
        </w:rPr>
        <w:t xml:space="preserve">the health and safety of the public. </w:t>
      </w:r>
    </w:p>
    <w:p w:rsidR="00A9165A" w:rsidRDefault="00A9165A" w:rsidP="00A9165A">
      <w:pPr>
        <w:rPr>
          <w:szCs w:val="24"/>
        </w:rPr>
      </w:pPr>
    </w:p>
    <w:p w:rsidR="00A9165A" w:rsidRPr="00EA575E" w:rsidRDefault="00B773EC" w:rsidP="00A9165A">
      <w:pPr>
        <w:rPr>
          <w:b/>
          <w:szCs w:val="24"/>
        </w:rPr>
      </w:pPr>
      <w:r>
        <w:rPr>
          <w:b/>
          <w:szCs w:val="24"/>
        </w:rPr>
        <w:t>C</w:t>
      </w:r>
      <w:r w:rsidR="008259B7">
        <w:rPr>
          <w:b/>
          <w:szCs w:val="24"/>
        </w:rPr>
        <w:t>oroners’ office</w:t>
      </w:r>
    </w:p>
    <w:p w:rsidR="00BE12BB" w:rsidRDefault="00A9165A" w:rsidP="00A9165A">
      <w:pPr>
        <w:rPr>
          <w:szCs w:val="24"/>
        </w:rPr>
      </w:pPr>
      <w:r>
        <w:rPr>
          <w:szCs w:val="24"/>
        </w:rPr>
        <w:t xml:space="preserve">The business of the </w:t>
      </w:r>
      <w:r w:rsidR="00B514B7">
        <w:rPr>
          <w:szCs w:val="24"/>
        </w:rPr>
        <w:t>coroner’s court</w:t>
      </w:r>
      <w:r w:rsidR="00B773EC">
        <w:rPr>
          <w:szCs w:val="24"/>
        </w:rPr>
        <w:t xml:space="preserve"> </w:t>
      </w:r>
      <w:proofErr w:type="gramStart"/>
      <w:r w:rsidR="00B773EC">
        <w:rPr>
          <w:szCs w:val="24"/>
        </w:rPr>
        <w:t>is conducted</w:t>
      </w:r>
      <w:proofErr w:type="gramEnd"/>
      <w:r w:rsidR="00B773EC">
        <w:rPr>
          <w:szCs w:val="24"/>
        </w:rPr>
        <w:t xml:space="preserve"> from the</w:t>
      </w:r>
      <w:r>
        <w:rPr>
          <w:szCs w:val="24"/>
        </w:rPr>
        <w:t xml:space="preserve"> </w:t>
      </w:r>
      <w:r w:rsidR="008259B7">
        <w:rPr>
          <w:szCs w:val="24"/>
        </w:rPr>
        <w:t>coroners’ office</w:t>
      </w:r>
      <w:r>
        <w:rPr>
          <w:szCs w:val="24"/>
        </w:rPr>
        <w:t xml:space="preserve"> wh</w:t>
      </w:r>
      <w:r w:rsidR="001C5232">
        <w:rPr>
          <w:szCs w:val="24"/>
        </w:rPr>
        <w:t xml:space="preserve">ere all the staff work, </w:t>
      </w:r>
      <w:r w:rsidR="000E6B7A">
        <w:rPr>
          <w:szCs w:val="24"/>
        </w:rPr>
        <w:t>gathering information and managing files</w:t>
      </w:r>
      <w:r>
        <w:rPr>
          <w:szCs w:val="24"/>
        </w:rPr>
        <w:t xml:space="preserve">. </w:t>
      </w:r>
      <w:r w:rsidR="005B1201">
        <w:rPr>
          <w:szCs w:val="24"/>
        </w:rPr>
        <w:t xml:space="preserve">There are coroners’ offices in Hobart and Launceston, situated within the Magistrates Court buildings. </w:t>
      </w:r>
      <w:r>
        <w:rPr>
          <w:szCs w:val="24"/>
        </w:rPr>
        <w:t xml:space="preserve">If you have any questions about the </w:t>
      </w:r>
      <w:r w:rsidR="00A81F01">
        <w:rPr>
          <w:szCs w:val="24"/>
        </w:rPr>
        <w:t xml:space="preserve">coronial </w:t>
      </w:r>
      <w:r>
        <w:rPr>
          <w:szCs w:val="24"/>
        </w:rPr>
        <w:t xml:space="preserve">process, or about a particular matter, you can </w:t>
      </w:r>
      <w:hyperlink r:id="rId22" w:history="1">
        <w:r w:rsidR="00B773EC">
          <w:rPr>
            <w:rStyle w:val="Hyperlink"/>
            <w:szCs w:val="24"/>
          </w:rPr>
          <w:t>contact the relevant office</w:t>
        </w:r>
      </w:hyperlink>
      <w:r w:rsidR="00EE56CF">
        <w:rPr>
          <w:szCs w:val="24"/>
        </w:rPr>
        <w:t xml:space="preserve"> between 9am and 5pm on </w:t>
      </w:r>
      <w:r w:rsidR="00586E7D">
        <w:rPr>
          <w:szCs w:val="24"/>
        </w:rPr>
        <w:t>weekdays. The office</w:t>
      </w:r>
      <w:r w:rsidR="005B1201">
        <w:rPr>
          <w:szCs w:val="24"/>
        </w:rPr>
        <w:t xml:space="preserve">s </w:t>
      </w:r>
      <w:proofErr w:type="gramStart"/>
      <w:r w:rsidR="005B1201">
        <w:rPr>
          <w:szCs w:val="24"/>
        </w:rPr>
        <w:t>are</w:t>
      </w:r>
      <w:r w:rsidR="00586E7D">
        <w:rPr>
          <w:szCs w:val="24"/>
        </w:rPr>
        <w:t xml:space="preserve"> closed</w:t>
      </w:r>
      <w:proofErr w:type="gramEnd"/>
      <w:r w:rsidR="00586E7D">
        <w:rPr>
          <w:szCs w:val="24"/>
        </w:rPr>
        <w:t xml:space="preserve"> on public holidays.</w:t>
      </w:r>
    </w:p>
    <w:p w:rsidR="00BE12BB" w:rsidRDefault="00BE12BB" w:rsidP="00A9165A">
      <w:pPr>
        <w:rPr>
          <w:szCs w:val="24"/>
        </w:rPr>
      </w:pPr>
    </w:p>
    <w:p w:rsidR="00A9165A" w:rsidRDefault="00586E7D" w:rsidP="00A9165A">
      <w:pPr>
        <w:rPr>
          <w:szCs w:val="24"/>
        </w:rPr>
      </w:pPr>
      <w:r>
        <w:rPr>
          <w:szCs w:val="24"/>
        </w:rPr>
        <w:t>You are able to</w:t>
      </w:r>
      <w:r w:rsidR="00A9165A">
        <w:rPr>
          <w:szCs w:val="24"/>
        </w:rPr>
        <w:t xml:space="preserve"> phone, email</w:t>
      </w:r>
      <w:r w:rsidR="009A433E">
        <w:rPr>
          <w:szCs w:val="24"/>
        </w:rPr>
        <w:t>, write</w:t>
      </w:r>
      <w:r w:rsidR="00A9165A">
        <w:rPr>
          <w:szCs w:val="24"/>
        </w:rPr>
        <w:t xml:space="preserve"> or come in to the office, whichever you prefer. The </w:t>
      </w:r>
      <w:r w:rsidR="00B514B7">
        <w:rPr>
          <w:szCs w:val="24"/>
        </w:rPr>
        <w:t>coroner’s court</w:t>
      </w:r>
      <w:r w:rsidR="00F002E1">
        <w:rPr>
          <w:szCs w:val="24"/>
        </w:rPr>
        <w:t xml:space="preserve"> also has a </w:t>
      </w:r>
      <w:hyperlink r:id="rId23" w:history="1">
        <w:r w:rsidR="00F002E1" w:rsidRPr="00DD67C4">
          <w:rPr>
            <w:rStyle w:val="Hyperlink"/>
            <w:szCs w:val="24"/>
          </w:rPr>
          <w:t>web site</w:t>
        </w:r>
      </w:hyperlink>
      <w:r w:rsidR="00F002E1">
        <w:rPr>
          <w:szCs w:val="24"/>
        </w:rPr>
        <w:t xml:space="preserve"> with</w:t>
      </w:r>
      <w:r w:rsidR="00A9165A">
        <w:rPr>
          <w:szCs w:val="24"/>
        </w:rPr>
        <w:t xml:space="preserve"> </w:t>
      </w:r>
      <w:r w:rsidR="001C5232">
        <w:rPr>
          <w:szCs w:val="24"/>
        </w:rPr>
        <w:t xml:space="preserve">relevant </w:t>
      </w:r>
      <w:r w:rsidR="00A9165A">
        <w:rPr>
          <w:szCs w:val="24"/>
        </w:rPr>
        <w:t xml:space="preserve">information and this Handbook covers many areas of coronial practice.  </w:t>
      </w:r>
    </w:p>
    <w:p w:rsidR="00BE12BB" w:rsidRDefault="00BE12BB" w:rsidP="00A9165A">
      <w:pPr>
        <w:rPr>
          <w:szCs w:val="24"/>
        </w:rPr>
      </w:pPr>
    </w:p>
    <w:p w:rsidR="00BE12BB" w:rsidRDefault="001F3831" w:rsidP="00BE12BB">
      <w:pPr>
        <w:ind w:left="709"/>
        <w:rPr>
          <w:szCs w:val="24"/>
        </w:rPr>
      </w:pPr>
      <w:r>
        <w:rPr>
          <w:noProof/>
          <w:szCs w:val="24"/>
          <w:lang w:eastAsia="en-AU"/>
        </w:rPr>
        <w:lastRenderedPageBreak/>
        <w:drawing>
          <wp:anchor distT="0" distB="0" distL="114300" distR="114300" simplePos="0" relativeHeight="251661312" behindDoc="0" locked="0" layoutInCell="1" allowOverlap="1">
            <wp:simplePos x="0" y="0"/>
            <wp:positionH relativeFrom="column">
              <wp:posOffset>48895</wp:posOffset>
            </wp:positionH>
            <wp:positionV relativeFrom="paragraph">
              <wp:posOffset>-76200</wp:posOffset>
            </wp:positionV>
            <wp:extent cx="341630" cy="341630"/>
            <wp:effectExtent l="0" t="0" r="0" b="0"/>
            <wp:wrapNone/>
            <wp:docPr id="154" name="Picture 154"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inf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BE12BB">
        <w:rPr>
          <w:szCs w:val="24"/>
        </w:rPr>
        <w:t>You can find the contact details here: ‘</w:t>
      </w:r>
      <w:proofErr w:type="gramStart"/>
      <w:r w:rsidR="00BE12BB">
        <w:rPr>
          <w:szCs w:val="24"/>
        </w:rPr>
        <w:t>Other</w:t>
      </w:r>
      <w:proofErr w:type="gramEnd"/>
      <w:r w:rsidR="00BE12BB">
        <w:rPr>
          <w:szCs w:val="24"/>
        </w:rPr>
        <w:t xml:space="preserve">: How to contact the </w:t>
      </w:r>
      <w:r w:rsidR="00B514B7">
        <w:rPr>
          <w:szCs w:val="24"/>
        </w:rPr>
        <w:t>coroner’s court</w:t>
      </w:r>
      <w:r w:rsidR="00BE12BB">
        <w:rPr>
          <w:szCs w:val="24"/>
        </w:rPr>
        <w:t>’.</w:t>
      </w:r>
    </w:p>
    <w:p w:rsidR="00A9165A" w:rsidRPr="00C81FBF" w:rsidRDefault="00A9165A" w:rsidP="00A9165A">
      <w:pPr>
        <w:rPr>
          <w:szCs w:val="24"/>
        </w:rPr>
      </w:pPr>
    </w:p>
    <w:p w:rsidR="00947A2C" w:rsidRDefault="00947A2C" w:rsidP="00A9165A">
      <w:pPr>
        <w:rPr>
          <w:b/>
          <w:szCs w:val="24"/>
        </w:rPr>
      </w:pPr>
    </w:p>
    <w:p w:rsidR="00A9165A" w:rsidRPr="00EA575E" w:rsidRDefault="00A9165A" w:rsidP="00A9165A">
      <w:pPr>
        <w:rPr>
          <w:b/>
          <w:szCs w:val="24"/>
        </w:rPr>
      </w:pPr>
      <w:r w:rsidRPr="00EA575E">
        <w:rPr>
          <w:b/>
          <w:szCs w:val="24"/>
        </w:rPr>
        <w:t xml:space="preserve">Magistrates Court </w:t>
      </w:r>
    </w:p>
    <w:p w:rsidR="00BE12BB" w:rsidRDefault="00A9165A" w:rsidP="00A9165A">
      <w:pPr>
        <w:rPr>
          <w:szCs w:val="24"/>
        </w:rPr>
      </w:pPr>
      <w:r>
        <w:rPr>
          <w:szCs w:val="24"/>
        </w:rPr>
        <w:t xml:space="preserve">The </w:t>
      </w:r>
      <w:r w:rsidR="00B514B7">
        <w:rPr>
          <w:szCs w:val="24"/>
        </w:rPr>
        <w:t>coroner’s court</w:t>
      </w:r>
      <w:r>
        <w:rPr>
          <w:szCs w:val="24"/>
        </w:rPr>
        <w:t xml:space="preserve"> is a division o</w:t>
      </w:r>
      <w:r w:rsidR="005B1201">
        <w:rPr>
          <w:szCs w:val="24"/>
        </w:rPr>
        <w:t>f the Magistrates Court of Tasmania. Coroners hold inquests</w:t>
      </w:r>
      <w:r>
        <w:rPr>
          <w:szCs w:val="24"/>
        </w:rPr>
        <w:t xml:space="preserve"> in the Magistrat</w:t>
      </w:r>
      <w:r w:rsidR="005B1201">
        <w:rPr>
          <w:szCs w:val="24"/>
        </w:rPr>
        <w:t>es Court</w:t>
      </w:r>
      <w:r w:rsidR="002B0503">
        <w:rPr>
          <w:szCs w:val="24"/>
        </w:rPr>
        <w:t xml:space="preserve"> in Hobart, </w:t>
      </w:r>
      <w:r>
        <w:rPr>
          <w:szCs w:val="24"/>
        </w:rPr>
        <w:t>L</w:t>
      </w:r>
      <w:r w:rsidR="002A46BB">
        <w:rPr>
          <w:szCs w:val="24"/>
        </w:rPr>
        <w:t>aunceston</w:t>
      </w:r>
      <w:r w:rsidR="002B0503">
        <w:rPr>
          <w:szCs w:val="24"/>
        </w:rPr>
        <w:t>, Burnie and Devonport</w:t>
      </w:r>
      <w:r w:rsidR="002A46BB">
        <w:rPr>
          <w:szCs w:val="24"/>
        </w:rPr>
        <w:t xml:space="preserve">. </w:t>
      </w:r>
      <w:r w:rsidR="00A53079">
        <w:rPr>
          <w:szCs w:val="24"/>
        </w:rPr>
        <w:t>Generally,</w:t>
      </w:r>
      <w:r w:rsidR="002A46BB">
        <w:rPr>
          <w:szCs w:val="24"/>
        </w:rPr>
        <w:t xml:space="preserve"> larger </w:t>
      </w:r>
      <w:r w:rsidR="00A53079">
        <w:rPr>
          <w:szCs w:val="24"/>
        </w:rPr>
        <w:t>courtrooms</w:t>
      </w:r>
      <w:r>
        <w:rPr>
          <w:szCs w:val="24"/>
        </w:rPr>
        <w:t xml:space="preserve"> are preferred </w:t>
      </w:r>
      <w:r w:rsidR="00D368F5">
        <w:rPr>
          <w:szCs w:val="24"/>
        </w:rPr>
        <w:t xml:space="preserve">for coronial inquests </w:t>
      </w:r>
      <w:r w:rsidR="00C51C3B">
        <w:rPr>
          <w:szCs w:val="24"/>
        </w:rPr>
        <w:t>to allow for the additional legal practitioners</w:t>
      </w:r>
      <w:r>
        <w:rPr>
          <w:szCs w:val="24"/>
        </w:rPr>
        <w:t xml:space="preserve"> and members</w:t>
      </w:r>
      <w:r w:rsidR="006F1E71">
        <w:rPr>
          <w:szCs w:val="24"/>
        </w:rPr>
        <w:t xml:space="preserve"> of the public who</w:t>
      </w:r>
      <w:r w:rsidR="00D368F5">
        <w:rPr>
          <w:szCs w:val="24"/>
        </w:rPr>
        <w:t xml:space="preserve"> attend</w:t>
      </w:r>
      <w:r>
        <w:rPr>
          <w:szCs w:val="24"/>
        </w:rPr>
        <w:t xml:space="preserve">. </w:t>
      </w:r>
    </w:p>
    <w:p w:rsidR="00BE12BB" w:rsidRDefault="00BE12BB" w:rsidP="00A9165A">
      <w:pPr>
        <w:rPr>
          <w:szCs w:val="24"/>
        </w:rPr>
      </w:pPr>
    </w:p>
    <w:p w:rsidR="0020784B" w:rsidRDefault="00A9165A" w:rsidP="00A9165A">
      <w:pPr>
        <w:rPr>
          <w:szCs w:val="24"/>
        </w:rPr>
      </w:pPr>
      <w:r>
        <w:rPr>
          <w:szCs w:val="24"/>
        </w:rPr>
        <w:t xml:space="preserve">The Magistrates Court is fully wheelchair accessible and </w:t>
      </w:r>
      <w:r w:rsidR="00141F77">
        <w:rPr>
          <w:szCs w:val="24"/>
        </w:rPr>
        <w:t>is committed to providing equal access to justice for all people</w:t>
      </w:r>
      <w:r w:rsidR="008003EE">
        <w:rPr>
          <w:szCs w:val="24"/>
        </w:rPr>
        <w:t xml:space="preserve">. </w:t>
      </w:r>
    </w:p>
    <w:p w:rsidR="0020784B" w:rsidRDefault="0020784B" w:rsidP="00A9165A">
      <w:pPr>
        <w:rPr>
          <w:szCs w:val="24"/>
        </w:rPr>
      </w:pPr>
    </w:p>
    <w:p w:rsidR="00A9165A" w:rsidRDefault="001F3831" w:rsidP="0020784B">
      <w:pPr>
        <w:ind w:left="709"/>
        <w:rPr>
          <w:szCs w:val="24"/>
        </w:rPr>
      </w:pPr>
      <w:r>
        <w:rPr>
          <w:noProof/>
          <w:szCs w:val="24"/>
          <w:lang w:eastAsia="en-AU"/>
        </w:rPr>
        <w:drawing>
          <wp:anchor distT="0" distB="0" distL="114300" distR="114300" simplePos="0" relativeHeight="251619328" behindDoc="0" locked="0" layoutInCell="1" allowOverlap="1">
            <wp:simplePos x="0" y="0"/>
            <wp:positionH relativeFrom="column">
              <wp:posOffset>48895</wp:posOffset>
            </wp:positionH>
            <wp:positionV relativeFrom="paragraph">
              <wp:posOffset>219075</wp:posOffset>
            </wp:positionV>
            <wp:extent cx="341630" cy="341630"/>
            <wp:effectExtent l="0" t="0" r="0" b="0"/>
            <wp:wrapNone/>
            <wp:docPr id="89" name="Picture 8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inf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8003EE">
        <w:rPr>
          <w:szCs w:val="24"/>
        </w:rPr>
        <w:t>For more information about</w:t>
      </w:r>
      <w:r w:rsidR="00A9165A">
        <w:rPr>
          <w:szCs w:val="24"/>
        </w:rPr>
        <w:t xml:space="preserve"> the layout of </w:t>
      </w:r>
      <w:r w:rsidR="00337640">
        <w:rPr>
          <w:szCs w:val="24"/>
        </w:rPr>
        <w:t>courtroom</w:t>
      </w:r>
      <w:r w:rsidR="00A9165A">
        <w:rPr>
          <w:szCs w:val="24"/>
        </w:rPr>
        <w:t>s,</w:t>
      </w:r>
      <w:r w:rsidR="00722F3A">
        <w:rPr>
          <w:szCs w:val="24"/>
        </w:rPr>
        <w:t xml:space="preserve"> refer to </w:t>
      </w:r>
      <w:r w:rsidR="00A9165A">
        <w:rPr>
          <w:szCs w:val="24"/>
        </w:rPr>
        <w:t>‘Key Elements in the Process: Court Proceedings – general information’.</w:t>
      </w:r>
    </w:p>
    <w:p w:rsidR="00141F77" w:rsidRDefault="00141F77" w:rsidP="0020784B">
      <w:pPr>
        <w:ind w:left="709"/>
        <w:rPr>
          <w:szCs w:val="24"/>
        </w:rPr>
      </w:pPr>
      <w:r>
        <w:rPr>
          <w:szCs w:val="24"/>
        </w:rPr>
        <w:t xml:space="preserve">For more information on extra </w:t>
      </w:r>
      <w:r w:rsidR="00A53079">
        <w:rPr>
          <w:szCs w:val="24"/>
        </w:rPr>
        <w:t>assistance that</w:t>
      </w:r>
      <w:r>
        <w:rPr>
          <w:szCs w:val="24"/>
        </w:rPr>
        <w:t xml:space="preserve"> the court can provide for those with diverse needs,</w:t>
      </w:r>
      <w:r w:rsidR="00722F3A">
        <w:rPr>
          <w:szCs w:val="24"/>
        </w:rPr>
        <w:t xml:space="preserve"> refer to </w:t>
      </w:r>
      <w:r>
        <w:rPr>
          <w:szCs w:val="24"/>
        </w:rPr>
        <w:t>‘</w:t>
      </w:r>
      <w:r w:rsidR="000935FB">
        <w:rPr>
          <w:szCs w:val="24"/>
        </w:rPr>
        <w:t xml:space="preserve">A Guide </w:t>
      </w:r>
      <w:r w:rsidR="00981E10">
        <w:rPr>
          <w:szCs w:val="24"/>
        </w:rPr>
        <w:t>for Families and Friends</w:t>
      </w:r>
      <w:r>
        <w:rPr>
          <w:szCs w:val="24"/>
        </w:rPr>
        <w:t xml:space="preserve">: Who can help? </w:t>
      </w:r>
      <w:proofErr w:type="gramStart"/>
      <w:r>
        <w:rPr>
          <w:szCs w:val="24"/>
        </w:rPr>
        <w:t>– If you need extra assistance’.</w:t>
      </w:r>
      <w:proofErr w:type="gramEnd"/>
    </w:p>
    <w:p w:rsidR="00A9165A" w:rsidRDefault="00A9165A" w:rsidP="00A9165A">
      <w:pPr>
        <w:rPr>
          <w:szCs w:val="24"/>
        </w:rPr>
      </w:pPr>
    </w:p>
    <w:p w:rsidR="00A9165A" w:rsidRPr="00EA575E" w:rsidRDefault="00A9165A" w:rsidP="00A9165A">
      <w:pPr>
        <w:rPr>
          <w:b/>
          <w:szCs w:val="24"/>
        </w:rPr>
      </w:pPr>
      <w:r w:rsidRPr="00EA575E">
        <w:rPr>
          <w:b/>
          <w:szCs w:val="24"/>
        </w:rPr>
        <w:t>Police</w:t>
      </w:r>
    </w:p>
    <w:p w:rsidR="00A9165A" w:rsidRDefault="00A9165A" w:rsidP="00A9165A">
      <w:pPr>
        <w:rPr>
          <w:szCs w:val="24"/>
        </w:rPr>
      </w:pPr>
      <w:r>
        <w:rPr>
          <w:szCs w:val="24"/>
        </w:rPr>
        <w:t xml:space="preserve">All police officers are designated </w:t>
      </w:r>
      <w:r w:rsidR="00DD5DCD">
        <w:rPr>
          <w:szCs w:val="24"/>
        </w:rPr>
        <w:t>‘</w:t>
      </w:r>
      <w:r w:rsidR="008259B7">
        <w:rPr>
          <w:szCs w:val="24"/>
        </w:rPr>
        <w:t>coroners’ office</w:t>
      </w:r>
      <w:r w:rsidR="00DD5DCD">
        <w:rPr>
          <w:szCs w:val="24"/>
        </w:rPr>
        <w:t>rs’ under the Act</w:t>
      </w:r>
      <w:r>
        <w:rPr>
          <w:szCs w:val="24"/>
        </w:rPr>
        <w:t xml:space="preserve"> (s 16(2)). When an unexpected death, a </w:t>
      </w:r>
      <w:r w:rsidR="006F1E71">
        <w:rPr>
          <w:szCs w:val="24"/>
        </w:rPr>
        <w:t>fire or an explosion occurs,</w:t>
      </w:r>
      <w:r>
        <w:rPr>
          <w:szCs w:val="24"/>
        </w:rPr>
        <w:t xml:space="preserve"> police are generally the first on the scene. It is their responsibility to gather all relevant evidence and present it to the</w:t>
      </w:r>
      <w:r w:rsidR="004949E3">
        <w:rPr>
          <w:szCs w:val="24"/>
        </w:rPr>
        <w:t xml:space="preserve"> coroner for conside</w:t>
      </w:r>
      <w:r w:rsidR="00DE3CAE">
        <w:rPr>
          <w:szCs w:val="24"/>
        </w:rPr>
        <w:t>ration. There are also</w:t>
      </w:r>
      <w:r>
        <w:rPr>
          <w:szCs w:val="24"/>
        </w:rPr>
        <w:t xml:space="preserve"> specially appointed police officers who are assigned coronial duties only, providing a </w:t>
      </w:r>
      <w:proofErr w:type="gramStart"/>
      <w:r w:rsidR="00087968">
        <w:rPr>
          <w:szCs w:val="24"/>
        </w:rPr>
        <w:t>state-wide</w:t>
      </w:r>
      <w:proofErr w:type="gramEnd"/>
      <w:r>
        <w:rPr>
          <w:szCs w:val="24"/>
        </w:rPr>
        <w:t xml:space="preserve"> resource for the co</w:t>
      </w:r>
      <w:r w:rsidR="005F3554">
        <w:rPr>
          <w:szCs w:val="24"/>
        </w:rPr>
        <w:t>-</w:t>
      </w:r>
      <w:r>
        <w:rPr>
          <w:szCs w:val="24"/>
        </w:rPr>
        <w:t xml:space="preserve">ordination and management of coronial investigations. These officers </w:t>
      </w:r>
      <w:proofErr w:type="gramStart"/>
      <w:r>
        <w:rPr>
          <w:szCs w:val="24"/>
        </w:rPr>
        <w:t>are known</w:t>
      </w:r>
      <w:proofErr w:type="gramEnd"/>
      <w:r>
        <w:rPr>
          <w:szCs w:val="24"/>
        </w:rPr>
        <w:t xml:space="preserve"> as </w:t>
      </w:r>
      <w:r w:rsidR="008259B7">
        <w:rPr>
          <w:szCs w:val="24"/>
        </w:rPr>
        <w:t>coroners’ associate</w:t>
      </w:r>
      <w:r>
        <w:rPr>
          <w:szCs w:val="24"/>
        </w:rPr>
        <w:t xml:space="preserve">s and are part of the Tasmania Police Coronial Services Unit. </w:t>
      </w:r>
    </w:p>
    <w:p w:rsidR="00A9165A" w:rsidRDefault="00A9165A" w:rsidP="00A9165A">
      <w:pPr>
        <w:rPr>
          <w:szCs w:val="24"/>
        </w:rPr>
      </w:pPr>
    </w:p>
    <w:p w:rsidR="000C24F7" w:rsidRDefault="000C24F7" w:rsidP="00A9165A">
      <w:pPr>
        <w:rPr>
          <w:szCs w:val="24"/>
        </w:rPr>
      </w:pPr>
    </w:p>
    <w:p w:rsidR="000C24F7" w:rsidRPr="00852A7E" w:rsidRDefault="000C24F7" w:rsidP="000C24F7">
      <w:pPr>
        <w:pStyle w:val="Heading2"/>
      </w:pPr>
      <w:bookmarkStart w:id="11" w:name="_Toc464039905"/>
      <w:r w:rsidRPr="00852A7E">
        <w:t xml:space="preserve">A day in the </w:t>
      </w:r>
      <w:r w:rsidR="00B514B7">
        <w:t>coroner’s court</w:t>
      </w:r>
      <w:bookmarkEnd w:id="11"/>
    </w:p>
    <w:p w:rsidR="000C24F7" w:rsidRDefault="000C24F7" w:rsidP="00DB3464">
      <w:pPr>
        <w:spacing w:after="120"/>
      </w:pPr>
      <w:r>
        <w:t xml:space="preserve">Every day is different in the </w:t>
      </w:r>
      <w:r w:rsidR="00B514B7">
        <w:t>coroner’s court</w:t>
      </w:r>
      <w:r>
        <w:t xml:space="preserve">. Sometimes there is an inquest (a formal court hearing) but most of the time, </w:t>
      </w:r>
      <w:r w:rsidR="004949E3">
        <w:t>there is</w:t>
      </w:r>
      <w:r>
        <w:t xml:space="preserve"> not. Sometimes there are several sudden deaths from the night before and sometimes there </w:t>
      </w:r>
      <w:proofErr w:type="gramStart"/>
      <w:r>
        <w:t>are</w:t>
      </w:r>
      <w:proofErr w:type="gramEnd"/>
      <w:r>
        <w:t xml:space="preserve"> none. Being flexible and adaptab</w:t>
      </w:r>
      <w:r w:rsidR="00976B4C">
        <w:t>le to whatever the day brings</w:t>
      </w:r>
      <w:r>
        <w:t xml:space="preserve"> is a part of working in the </w:t>
      </w:r>
      <w:r w:rsidR="00B514B7">
        <w:t>coroner’s court</w:t>
      </w:r>
      <w:r>
        <w:t xml:space="preserve">. So what does an “average” </w:t>
      </w:r>
      <w:r w:rsidR="008E7B22">
        <w:t>weekday</w:t>
      </w:r>
      <w:r>
        <w:t xml:space="preserve"> look like? </w:t>
      </w:r>
    </w:p>
    <w:p w:rsidR="000C24F7" w:rsidRDefault="000C24F7" w:rsidP="00271205">
      <w:pPr>
        <w:numPr>
          <w:ilvl w:val="0"/>
          <w:numId w:val="134"/>
        </w:numPr>
        <w:spacing w:after="120"/>
      </w:pPr>
      <w:r>
        <w:t xml:space="preserve">The </w:t>
      </w:r>
      <w:r w:rsidR="008259B7">
        <w:t>coroners’ associate</w:t>
      </w:r>
      <w:r>
        <w:t>s arrive at about 7:00 am and begin to assess the deaths from the night before. They check things such as</w:t>
      </w:r>
      <w:r w:rsidR="006F1E71">
        <w:t xml:space="preserve"> whether</w:t>
      </w:r>
      <w:r>
        <w:t>:</w:t>
      </w:r>
    </w:p>
    <w:p w:rsidR="000C24F7" w:rsidRDefault="000C24F7" w:rsidP="00271205">
      <w:pPr>
        <w:numPr>
          <w:ilvl w:val="1"/>
          <w:numId w:val="134"/>
        </w:numPr>
        <w:spacing w:after="120"/>
      </w:pPr>
      <w:r>
        <w:t>a forma</w:t>
      </w:r>
      <w:r w:rsidR="006F1E71">
        <w:t>l identification has been conducted</w:t>
      </w:r>
    </w:p>
    <w:p w:rsidR="000C24F7" w:rsidRDefault="000C24F7" w:rsidP="00271205">
      <w:pPr>
        <w:numPr>
          <w:ilvl w:val="1"/>
          <w:numId w:val="134"/>
        </w:numPr>
        <w:spacing w:after="120"/>
      </w:pPr>
      <w:r>
        <w:t xml:space="preserve">the correct senior next of kin </w:t>
      </w:r>
      <w:r w:rsidR="006F1E71">
        <w:t xml:space="preserve">has </w:t>
      </w:r>
      <w:r>
        <w:t>been notif</w:t>
      </w:r>
      <w:r w:rsidR="006F1E71">
        <w:t>ied</w:t>
      </w:r>
    </w:p>
    <w:p w:rsidR="000C24F7" w:rsidRDefault="000C24F7" w:rsidP="00271205">
      <w:pPr>
        <w:numPr>
          <w:ilvl w:val="1"/>
          <w:numId w:val="134"/>
        </w:numPr>
        <w:spacing w:after="120"/>
      </w:pPr>
      <w:proofErr w:type="gramStart"/>
      <w:r>
        <w:t>the</w:t>
      </w:r>
      <w:proofErr w:type="gramEnd"/>
      <w:r>
        <w:t xml:space="preserve"> senior next of kin </w:t>
      </w:r>
      <w:r w:rsidR="006F1E71">
        <w:t>has been asked if they object to an autopsy.</w:t>
      </w:r>
    </w:p>
    <w:p w:rsidR="000C24F7" w:rsidRDefault="000C24F7" w:rsidP="00271205">
      <w:pPr>
        <w:numPr>
          <w:ilvl w:val="0"/>
          <w:numId w:val="134"/>
        </w:numPr>
        <w:spacing w:after="120"/>
      </w:pPr>
      <w:r>
        <w:t>At the Royal Hobart Hospital, the State Forensic Pathologist commences the first auto</w:t>
      </w:r>
      <w:r w:rsidR="00D7645B">
        <w:t>psy for the day at approximately 8:3</w:t>
      </w:r>
      <w:r w:rsidR="006F1E71">
        <w:t xml:space="preserve">0 </w:t>
      </w:r>
      <w:r w:rsidR="005F3554">
        <w:t>am. O</w:t>
      </w:r>
      <w:r>
        <w:t>the</w:t>
      </w:r>
      <w:r w:rsidR="006F1E71">
        <w:t xml:space="preserve">r pathologists </w:t>
      </w:r>
      <w:r w:rsidR="005F3554">
        <w:t xml:space="preserve">at the Royal Hobart Hospital and Launceston General Hospital </w:t>
      </w:r>
      <w:r w:rsidR="006F1E71">
        <w:t>also begin</w:t>
      </w:r>
      <w:r>
        <w:t xml:space="preserve"> any autopsies early in the day. There is a limit to how many autopsies </w:t>
      </w:r>
      <w:proofErr w:type="gramStart"/>
      <w:r>
        <w:t>can be completed</w:t>
      </w:r>
      <w:proofErr w:type="gramEnd"/>
      <w:r>
        <w:t xml:space="preserve"> each day and some may be postponed to the next </w:t>
      </w:r>
      <w:r w:rsidR="001120E9">
        <w:t>weekday</w:t>
      </w:r>
      <w:r>
        <w:t xml:space="preserve">. </w:t>
      </w:r>
    </w:p>
    <w:p w:rsidR="000C24F7" w:rsidRDefault="000C24F7" w:rsidP="00271205">
      <w:pPr>
        <w:numPr>
          <w:ilvl w:val="0"/>
          <w:numId w:val="134"/>
        </w:numPr>
        <w:spacing w:after="120"/>
      </w:pPr>
      <w:r>
        <w:t>The cor</w:t>
      </w:r>
      <w:r w:rsidR="005F3554">
        <w:t xml:space="preserve">oners, division manager and </w:t>
      </w:r>
      <w:r>
        <w:t>administrative officers arrive at work shortly before 9:00 am.</w:t>
      </w:r>
      <w:r w:rsidR="006F1E71">
        <w:t xml:space="preserve"> </w:t>
      </w:r>
    </w:p>
    <w:p w:rsidR="000C24F7" w:rsidRDefault="005F3554" w:rsidP="00271205">
      <w:pPr>
        <w:numPr>
          <w:ilvl w:val="0"/>
          <w:numId w:val="134"/>
        </w:numPr>
        <w:spacing w:after="120"/>
      </w:pPr>
      <w:r>
        <w:lastRenderedPageBreak/>
        <w:t>During the day,</w:t>
      </w:r>
      <w:r w:rsidR="000C24F7">
        <w:t xml:space="preserve"> </w:t>
      </w:r>
      <w:r w:rsidR="008259B7">
        <w:t>coroners’ associate</w:t>
      </w:r>
      <w:r>
        <w:t>s and</w:t>
      </w:r>
      <w:r w:rsidR="000C24F7">
        <w:t xml:space="preserve"> administrative officers receive enquiries from the public, doctors, police, funeral directors and government offices. </w:t>
      </w:r>
      <w:r w:rsidR="006F1E71">
        <w:t xml:space="preserve">These may be phone calls or </w:t>
      </w:r>
      <w:r w:rsidR="000C24F7">
        <w:t>email</w:t>
      </w:r>
      <w:r w:rsidR="006F1E71">
        <w:t>s</w:t>
      </w:r>
      <w:r w:rsidR="000C24F7">
        <w:t>. A lot of time and effort go</w:t>
      </w:r>
      <w:r w:rsidR="006F1E71">
        <w:t>es into ensuring that the families</w:t>
      </w:r>
      <w:r w:rsidR="000C24F7">
        <w:t xml:space="preserve"> and friends of deceased persons have their questions answered and are aware of what is happening in investigations. </w:t>
      </w:r>
    </w:p>
    <w:p w:rsidR="000C24F7" w:rsidRDefault="000C24F7" w:rsidP="00271205">
      <w:pPr>
        <w:numPr>
          <w:ilvl w:val="0"/>
          <w:numId w:val="134"/>
        </w:numPr>
        <w:spacing w:after="120"/>
      </w:pPr>
      <w:r>
        <w:t xml:space="preserve">The coroners research legal matters, read investigation files and liaise with the </w:t>
      </w:r>
      <w:r w:rsidR="008259B7">
        <w:t>coroners’ associate</w:t>
      </w:r>
      <w:r>
        <w:t>s to make sure that current investigations progr</w:t>
      </w:r>
      <w:r w:rsidR="006F1E71">
        <w:t>ess. There are numerous</w:t>
      </w:r>
      <w:r>
        <w:t xml:space="preserve"> in-chambers </w:t>
      </w:r>
      <w:r w:rsidR="009D6D1F">
        <w:t>findings produced by coroners</w:t>
      </w:r>
      <w:r w:rsidR="004E46F1">
        <w:t>,</w:t>
      </w:r>
      <w:r w:rsidR="009D6D1F">
        <w:t xml:space="preserve"> which are</w:t>
      </w:r>
      <w:r w:rsidR="004E46F1">
        <w:t xml:space="preserve"> findings</w:t>
      </w:r>
      <w:r>
        <w:t xml:space="preserve"> in matters where there is no inquest. Coroners spend a lot of time reviewing files, making notes and writing findings. </w:t>
      </w:r>
    </w:p>
    <w:p w:rsidR="000C24F7" w:rsidRDefault="000C24F7" w:rsidP="00271205">
      <w:pPr>
        <w:numPr>
          <w:ilvl w:val="0"/>
          <w:numId w:val="134"/>
        </w:numPr>
        <w:spacing w:after="120"/>
      </w:pPr>
      <w:r>
        <w:t xml:space="preserve">The </w:t>
      </w:r>
      <w:r w:rsidR="008259B7">
        <w:t>coroners’ associate</w:t>
      </w:r>
      <w:r>
        <w:t>s spend a lot of time co-ordinating investigations and gathering evidence for the coronial record. They follow up evidence, making sure that all</w:t>
      </w:r>
      <w:r w:rsidR="001C3E18">
        <w:t xml:space="preserve"> the documents the coroner requires</w:t>
      </w:r>
      <w:r>
        <w:t xml:space="preserve"> </w:t>
      </w:r>
      <w:proofErr w:type="gramStart"/>
      <w:r>
        <w:t>are provided</w:t>
      </w:r>
      <w:proofErr w:type="gramEnd"/>
      <w:r>
        <w:t xml:space="preserve"> and that everyone is doing their bit to keep investigations moving forward.</w:t>
      </w:r>
    </w:p>
    <w:p w:rsidR="000C24F7" w:rsidRDefault="000C24F7" w:rsidP="00271205">
      <w:pPr>
        <w:numPr>
          <w:ilvl w:val="0"/>
          <w:numId w:val="134"/>
        </w:numPr>
        <w:spacing w:after="120"/>
      </w:pPr>
      <w:r>
        <w:t>There are always inquests scheduled in the future. Coroners and their associates plan when the inquests</w:t>
      </w:r>
      <w:r w:rsidR="00413015">
        <w:t xml:space="preserve"> will be </w:t>
      </w:r>
      <w:proofErr w:type="gramStart"/>
      <w:r w:rsidR="00413015">
        <w:t>held,</w:t>
      </w:r>
      <w:proofErr w:type="gramEnd"/>
      <w:r w:rsidR="00413015">
        <w:t xml:space="preserve"> organise the evidence</w:t>
      </w:r>
      <w:r>
        <w:t xml:space="preserve"> and arrange witnesses.</w:t>
      </w:r>
    </w:p>
    <w:p w:rsidR="000C24F7" w:rsidRDefault="000C24F7" w:rsidP="00271205">
      <w:pPr>
        <w:numPr>
          <w:ilvl w:val="0"/>
          <w:numId w:val="134"/>
        </w:numPr>
        <w:spacing w:after="120"/>
      </w:pPr>
      <w:r>
        <w:t xml:space="preserve">Administrative officers have a wide range of roles and tasks to attend to during the day. These include managing records, </w:t>
      </w:r>
      <w:r w:rsidR="004635CD">
        <w:t xml:space="preserve">writing correspondence, </w:t>
      </w:r>
      <w:r>
        <w:t xml:space="preserve">archiving files, uploading findings to the </w:t>
      </w:r>
      <w:r w:rsidR="00B514B7">
        <w:t>coroner’s court</w:t>
      </w:r>
      <w:r>
        <w:t xml:space="preserve"> web site and coding cases onto NCIS (the National Coronial Information System). </w:t>
      </w:r>
    </w:p>
    <w:p w:rsidR="000C24F7" w:rsidRDefault="000C24F7" w:rsidP="00271205">
      <w:pPr>
        <w:numPr>
          <w:ilvl w:val="0"/>
          <w:numId w:val="134"/>
        </w:numPr>
        <w:spacing w:after="120"/>
      </w:pPr>
      <w:r>
        <w:t xml:space="preserve">The manager of the coronial division oversees the operation of the office, answering staff questions and co-ordinating all the different people involved in the </w:t>
      </w:r>
      <w:r w:rsidR="00B514B7">
        <w:t>coroner’s court</w:t>
      </w:r>
      <w:r>
        <w:t xml:space="preserve">. They manage legislative and policy reform, attend meetings with stakeholders and assist the coroners with any difficult issues that arise during the day. </w:t>
      </w:r>
    </w:p>
    <w:p w:rsidR="000C24F7" w:rsidRDefault="000C24F7" w:rsidP="00271205">
      <w:pPr>
        <w:numPr>
          <w:ilvl w:val="0"/>
          <w:numId w:val="134"/>
        </w:numPr>
        <w:spacing w:after="120"/>
      </w:pPr>
      <w:r>
        <w:t>At the Office of the Director of Public Prosecutions</w:t>
      </w:r>
      <w:r w:rsidR="004635CD">
        <w:t>,</w:t>
      </w:r>
      <w:r>
        <w:t xml:space="preserve"> and at </w:t>
      </w:r>
      <w:r w:rsidR="005F3554">
        <w:t>other law firms</w:t>
      </w:r>
      <w:r>
        <w:t xml:space="preserve">, counsel assisting read coronial files and conduct legal research to prepare for their upcoming inquests. </w:t>
      </w:r>
    </w:p>
    <w:p w:rsidR="000C24F7" w:rsidRDefault="000C24F7" w:rsidP="00271205">
      <w:pPr>
        <w:numPr>
          <w:ilvl w:val="0"/>
          <w:numId w:val="134"/>
        </w:numPr>
        <w:spacing w:after="120"/>
      </w:pPr>
      <w:r>
        <w:t>For cases involving medical settings, often specialist medical repo</w:t>
      </w:r>
      <w:r w:rsidR="00C143D5">
        <w:t>rts and re</w:t>
      </w:r>
      <w:r w:rsidR="004635CD">
        <w:t>search are</w:t>
      </w:r>
      <w:r w:rsidR="00C143D5">
        <w:t xml:space="preserve"> required. Two part-time medical researchers </w:t>
      </w:r>
      <w:r>
        <w:t xml:space="preserve">spend their time carefully assessing medical records, scans, reports, statements and other documents. Once their review of the records is complete, they write detailed reports for the coroner on the care provided and the outcomes of treatment given. </w:t>
      </w:r>
    </w:p>
    <w:p w:rsidR="000C24F7" w:rsidRDefault="000C24F7" w:rsidP="00271205">
      <w:pPr>
        <w:numPr>
          <w:ilvl w:val="0"/>
          <w:numId w:val="134"/>
        </w:numPr>
        <w:spacing w:after="120"/>
      </w:pPr>
      <w:r>
        <w:t xml:space="preserve">Out in the field, </w:t>
      </w:r>
      <w:r w:rsidR="008259B7">
        <w:t>coroners’ office</w:t>
      </w:r>
      <w:r w:rsidR="00922114">
        <w:t>rs (police) gather</w:t>
      </w:r>
      <w:r>
        <w:t xml:space="preserve"> evidence. They attend the scene of most </w:t>
      </w:r>
      <w:r w:rsidR="00F048F4">
        <w:t>deaths and collect statements from</w:t>
      </w:r>
      <w:r w:rsidR="006F1E71">
        <w:t xml:space="preserve"> families</w:t>
      </w:r>
      <w:r>
        <w:t>, friends, doctors and members of the pu</w:t>
      </w:r>
      <w:r w:rsidR="006F1E71">
        <w:t>blic to assess whether a</w:t>
      </w:r>
      <w:r>
        <w:t xml:space="preserve"> particular death is reportable to the coroner. If they decide t</w:t>
      </w:r>
      <w:r w:rsidR="006F1E71">
        <w:t>hat a</w:t>
      </w:r>
      <w:r w:rsidR="004635CD">
        <w:t xml:space="preserve"> death is reportable</w:t>
      </w:r>
      <w:r>
        <w:t xml:space="preserve">, they fill out a form and contact the </w:t>
      </w:r>
      <w:r w:rsidR="008259B7">
        <w:t>coroners’ associate</w:t>
      </w:r>
      <w:r w:rsidR="00EB1A2F">
        <w:t>s to start the investigation</w:t>
      </w:r>
      <w:r>
        <w:t xml:space="preserve">. The mortuary ambulance then collects the deceased person and takes them to the mortuary. </w:t>
      </w:r>
    </w:p>
    <w:p w:rsidR="000C24F7" w:rsidRDefault="000C24F7" w:rsidP="00A9165A">
      <w:pPr>
        <w:rPr>
          <w:szCs w:val="24"/>
        </w:rPr>
      </w:pPr>
    </w:p>
    <w:p w:rsidR="00A9165A" w:rsidRDefault="00A9165A" w:rsidP="00A9165A">
      <w:pPr>
        <w:rPr>
          <w:szCs w:val="24"/>
        </w:rPr>
      </w:pPr>
    </w:p>
    <w:p w:rsidR="008E04DD" w:rsidRPr="00C81FBF" w:rsidRDefault="004870F4" w:rsidP="00DA06E3">
      <w:pPr>
        <w:pStyle w:val="Heading2"/>
      </w:pPr>
      <w:bookmarkStart w:id="12" w:name="_Toc464039906"/>
      <w:r w:rsidRPr="00C81FBF">
        <w:t xml:space="preserve">Jurisdiction of the </w:t>
      </w:r>
      <w:r w:rsidR="00B514B7">
        <w:t>coroner’s court</w:t>
      </w:r>
      <w:bookmarkEnd w:id="12"/>
    </w:p>
    <w:p w:rsidR="00B40AAC" w:rsidRDefault="00B40AAC" w:rsidP="00B40AAC">
      <w:pPr>
        <w:rPr>
          <w:rFonts w:eastAsia="Times New Roman"/>
          <w:szCs w:val="24"/>
          <w:lang w:eastAsia="en-AU"/>
        </w:rPr>
      </w:pPr>
      <w:r>
        <w:rPr>
          <w:szCs w:val="24"/>
        </w:rPr>
        <w:t xml:space="preserve">The Coronial Division of the Magistrates Court (the </w:t>
      </w:r>
      <w:r w:rsidR="00B514B7">
        <w:rPr>
          <w:szCs w:val="24"/>
        </w:rPr>
        <w:t>coroner’s court</w:t>
      </w:r>
      <w:r>
        <w:rPr>
          <w:szCs w:val="24"/>
        </w:rPr>
        <w:t xml:space="preserve">) </w:t>
      </w:r>
      <w:proofErr w:type="gramStart"/>
      <w:r>
        <w:rPr>
          <w:szCs w:val="24"/>
        </w:rPr>
        <w:t>is established</w:t>
      </w:r>
      <w:proofErr w:type="gramEnd"/>
      <w:r>
        <w:rPr>
          <w:szCs w:val="24"/>
        </w:rPr>
        <w:t xml:space="preserve"> </w:t>
      </w:r>
      <w:r w:rsidR="00402198">
        <w:rPr>
          <w:szCs w:val="24"/>
        </w:rPr>
        <w:t>by s</w:t>
      </w:r>
      <w:r w:rsidR="000D443B">
        <w:rPr>
          <w:szCs w:val="24"/>
        </w:rPr>
        <w:t>ection</w:t>
      </w:r>
      <w:r w:rsidR="00402198">
        <w:rPr>
          <w:szCs w:val="24"/>
        </w:rPr>
        <w:t xml:space="preserve"> 5 of the Act. </w:t>
      </w:r>
      <w:r w:rsidR="009976F6">
        <w:rPr>
          <w:szCs w:val="24"/>
        </w:rPr>
        <w:t xml:space="preserve">The jurisdiction of the coroner’s court is solely statutory, as section 4 of the Act nullifies the common law jurisdiction. </w:t>
      </w:r>
      <w:r w:rsidR="00402198">
        <w:rPr>
          <w:szCs w:val="24"/>
        </w:rPr>
        <w:t>T</w:t>
      </w:r>
      <w:r>
        <w:rPr>
          <w:szCs w:val="24"/>
        </w:rPr>
        <w:t xml:space="preserve">he majority of matters investigated by the </w:t>
      </w:r>
      <w:r w:rsidR="00B514B7">
        <w:rPr>
          <w:szCs w:val="24"/>
        </w:rPr>
        <w:t>coroner’s court</w:t>
      </w:r>
      <w:r>
        <w:rPr>
          <w:szCs w:val="24"/>
        </w:rPr>
        <w:t xml:space="preserve"> are deaths, with fires and explosions making up a ve</w:t>
      </w:r>
      <w:r w:rsidR="00F75026">
        <w:rPr>
          <w:szCs w:val="24"/>
        </w:rPr>
        <w:t>ry small percentage of the case</w:t>
      </w:r>
      <w:r>
        <w:rPr>
          <w:szCs w:val="24"/>
        </w:rPr>
        <w:t xml:space="preserve">load. </w:t>
      </w:r>
      <w:r>
        <w:rPr>
          <w:rFonts w:eastAsia="Times New Roman"/>
          <w:szCs w:val="24"/>
          <w:lang w:eastAsia="en-AU"/>
        </w:rPr>
        <w:t xml:space="preserve">In </w:t>
      </w:r>
      <w:r w:rsidR="00F65A80">
        <w:rPr>
          <w:rFonts w:eastAsia="Times New Roman"/>
          <w:szCs w:val="24"/>
          <w:lang w:eastAsia="en-AU"/>
        </w:rPr>
        <w:lastRenderedPageBreak/>
        <w:t>Tasmania,</w:t>
      </w:r>
      <w:r w:rsidR="000A1C69">
        <w:rPr>
          <w:rFonts w:eastAsia="Times New Roman"/>
          <w:szCs w:val="24"/>
          <w:lang w:eastAsia="en-AU"/>
        </w:rPr>
        <w:t xml:space="preserve"> there is no State Coroner. I</w:t>
      </w:r>
      <w:r>
        <w:rPr>
          <w:rFonts w:eastAsia="Times New Roman"/>
          <w:szCs w:val="24"/>
          <w:lang w:eastAsia="en-AU"/>
        </w:rPr>
        <w:t>n effect</w:t>
      </w:r>
      <w:r w:rsidR="003B1728">
        <w:rPr>
          <w:rFonts w:eastAsia="Times New Roman"/>
          <w:szCs w:val="24"/>
          <w:lang w:eastAsia="en-AU"/>
        </w:rPr>
        <w:t>,</w:t>
      </w:r>
      <w:r>
        <w:rPr>
          <w:rFonts w:eastAsia="Times New Roman"/>
          <w:szCs w:val="24"/>
          <w:lang w:eastAsia="en-AU"/>
        </w:rPr>
        <w:t xml:space="preserve"> the Chief Magistrate holds this position (ss 7, 8 &amp; 9) and can hold inquests if they consider it desirable to do so (s 24A). In practice, the Chief Magistrat</w:t>
      </w:r>
      <w:r w:rsidR="008003EE">
        <w:rPr>
          <w:rFonts w:eastAsia="Times New Roman"/>
          <w:szCs w:val="24"/>
          <w:lang w:eastAsia="en-AU"/>
        </w:rPr>
        <w:t xml:space="preserve">e has delegated a large portion </w:t>
      </w:r>
      <w:r>
        <w:rPr>
          <w:rFonts w:eastAsia="Times New Roman"/>
          <w:szCs w:val="24"/>
          <w:lang w:eastAsia="en-AU"/>
        </w:rPr>
        <w:t>of their coronial powers t</w:t>
      </w:r>
      <w:r w:rsidR="008321BC">
        <w:rPr>
          <w:rFonts w:eastAsia="Times New Roman"/>
          <w:szCs w:val="24"/>
          <w:lang w:eastAsia="en-AU"/>
        </w:rPr>
        <w:t>o</w:t>
      </w:r>
      <w:r>
        <w:rPr>
          <w:rFonts w:eastAsia="Times New Roman"/>
          <w:szCs w:val="24"/>
          <w:lang w:eastAsia="en-AU"/>
        </w:rPr>
        <w:t xml:space="preserve"> </w:t>
      </w:r>
      <w:r w:rsidR="005B1201">
        <w:rPr>
          <w:rFonts w:eastAsia="Times New Roman"/>
          <w:szCs w:val="24"/>
          <w:lang w:eastAsia="en-AU"/>
        </w:rPr>
        <w:t>one</w:t>
      </w:r>
      <w:r w:rsidR="00DB21E4">
        <w:rPr>
          <w:rFonts w:eastAsia="Times New Roman"/>
          <w:szCs w:val="24"/>
          <w:lang w:eastAsia="en-AU"/>
        </w:rPr>
        <w:t xml:space="preserve"> </w:t>
      </w:r>
      <w:r>
        <w:rPr>
          <w:rFonts w:eastAsia="Times New Roman"/>
          <w:szCs w:val="24"/>
          <w:lang w:eastAsia="en-AU"/>
        </w:rPr>
        <w:t>full-t</w:t>
      </w:r>
      <w:r w:rsidR="00DB21E4">
        <w:rPr>
          <w:rFonts w:eastAsia="Times New Roman"/>
          <w:szCs w:val="24"/>
          <w:lang w:eastAsia="en-AU"/>
        </w:rPr>
        <w:t>ime coroner,</w:t>
      </w:r>
      <w:r w:rsidR="008321BC">
        <w:rPr>
          <w:rFonts w:eastAsia="Times New Roman"/>
          <w:szCs w:val="24"/>
          <w:lang w:eastAsia="en-AU"/>
        </w:rPr>
        <w:t xml:space="preserve"> who heads the coronial jurisdiction.</w:t>
      </w:r>
      <w:r w:rsidR="00F65A80">
        <w:rPr>
          <w:rFonts w:eastAsia="Times New Roman"/>
          <w:szCs w:val="24"/>
          <w:lang w:eastAsia="en-AU"/>
        </w:rPr>
        <w:t xml:space="preserve"> T</w:t>
      </w:r>
      <w:r w:rsidR="008003EE">
        <w:rPr>
          <w:rFonts w:eastAsia="Times New Roman"/>
          <w:szCs w:val="24"/>
          <w:lang w:eastAsia="en-AU"/>
        </w:rPr>
        <w:t>he Chief Magistrate continues to exercise</w:t>
      </w:r>
      <w:r w:rsidR="00F65A80">
        <w:rPr>
          <w:rFonts w:eastAsia="Times New Roman"/>
          <w:szCs w:val="24"/>
          <w:lang w:eastAsia="en-AU"/>
        </w:rPr>
        <w:t xml:space="preserve"> some powers, including those that are non-delegable</w:t>
      </w:r>
      <w:r w:rsidR="008003EE">
        <w:rPr>
          <w:rFonts w:eastAsia="Times New Roman"/>
          <w:szCs w:val="24"/>
          <w:lang w:eastAsia="en-AU"/>
        </w:rPr>
        <w:t xml:space="preserve">. </w:t>
      </w:r>
    </w:p>
    <w:p w:rsidR="00B40AAC" w:rsidRPr="00EE1A3B" w:rsidRDefault="00B40AAC" w:rsidP="00B40AAC">
      <w:pPr>
        <w:rPr>
          <w:rFonts w:eastAsia="Times New Roman"/>
          <w:b/>
          <w:bCs/>
          <w:sz w:val="27"/>
          <w:szCs w:val="27"/>
          <w:lang w:eastAsia="en-AU"/>
        </w:rPr>
      </w:pPr>
    </w:p>
    <w:p w:rsidR="00B40AAC" w:rsidRPr="00C81FBF" w:rsidRDefault="000121CA" w:rsidP="00B40AAC">
      <w:pPr>
        <w:rPr>
          <w:szCs w:val="24"/>
        </w:rPr>
      </w:pPr>
      <w:r>
        <w:rPr>
          <w:szCs w:val="24"/>
        </w:rPr>
        <w:t>For a</w:t>
      </w:r>
      <w:r w:rsidR="006F1E71">
        <w:rPr>
          <w:szCs w:val="24"/>
        </w:rPr>
        <w:t xml:space="preserve"> coronial </w:t>
      </w:r>
      <w:proofErr w:type="gramStart"/>
      <w:r w:rsidR="006F1E71">
        <w:rPr>
          <w:szCs w:val="24"/>
        </w:rPr>
        <w:t>finding</w:t>
      </w:r>
      <w:proofErr w:type="gramEnd"/>
      <w:r w:rsidR="006F1E71">
        <w:rPr>
          <w:szCs w:val="24"/>
        </w:rPr>
        <w:t xml:space="preserve"> that presents a discussion of</w:t>
      </w:r>
      <w:r w:rsidR="00AA794A">
        <w:rPr>
          <w:szCs w:val="24"/>
        </w:rPr>
        <w:t xml:space="preserve"> the jurisdiction</w:t>
      </w:r>
      <w:r w:rsidR="00B40AAC" w:rsidRPr="00C81FBF">
        <w:rPr>
          <w:szCs w:val="24"/>
        </w:rPr>
        <w:t xml:space="preserve"> </w:t>
      </w:r>
      <w:r w:rsidR="002546A4">
        <w:rPr>
          <w:szCs w:val="24"/>
        </w:rPr>
        <w:t xml:space="preserve">and the </w:t>
      </w:r>
      <w:r w:rsidR="00B40AAC" w:rsidRPr="00C81FBF">
        <w:rPr>
          <w:szCs w:val="24"/>
        </w:rPr>
        <w:t>aims and limits</w:t>
      </w:r>
      <w:r w:rsidR="00B40AAC">
        <w:rPr>
          <w:szCs w:val="24"/>
        </w:rPr>
        <w:t xml:space="preserve"> of the </w:t>
      </w:r>
      <w:r w:rsidR="00B514B7">
        <w:rPr>
          <w:szCs w:val="24"/>
        </w:rPr>
        <w:t>coroner’s court</w:t>
      </w:r>
      <w:r w:rsidR="00B40AAC" w:rsidRPr="00C81FBF">
        <w:rPr>
          <w:szCs w:val="24"/>
        </w:rPr>
        <w:t xml:space="preserve"> in Tasmania</w:t>
      </w:r>
      <w:r w:rsidR="00AA794A">
        <w:rPr>
          <w:szCs w:val="24"/>
        </w:rPr>
        <w:t>,</w:t>
      </w:r>
      <w:r w:rsidR="00722F3A">
        <w:rPr>
          <w:szCs w:val="24"/>
        </w:rPr>
        <w:t xml:space="preserve"> refer to </w:t>
      </w:r>
      <w:r w:rsidR="00B40AAC" w:rsidRPr="00C81FBF">
        <w:rPr>
          <w:szCs w:val="24"/>
        </w:rPr>
        <w:t xml:space="preserve">paragraphs 1 – 17 of </w:t>
      </w:r>
      <w:hyperlink r:id="rId24" w:history="1">
        <w:r w:rsidR="00B40AAC" w:rsidRPr="00C81FBF">
          <w:rPr>
            <w:rStyle w:val="Hyperlink"/>
          </w:rPr>
          <w:t>Butterworth, Lucille 2016 TASCD 96</w:t>
        </w:r>
      </w:hyperlink>
      <w:r w:rsidR="002546A4">
        <w:rPr>
          <w:rStyle w:val="Hyperlink"/>
          <w:color w:val="auto"/>
          <w:u w:val="none"/>
        </w:rPr>
        <w:t>.</w:t>
      </w:r>
    </w:p>
    <w:p w:rsidR="00B40AAC" w:rsidRDefault="00B40AAC" w:rsidP="00251AF8">
      <w:pPr>
        <w:rPr>
          <w:szCs w:val="24"/>
        </w:rPr>
      </w:pPr>
    </w:p>
    <w:p w:rsidR="00B40AAC" w:rsidRDefault="00B40AAC" w:rsidP="00251AF8">
      <w:pPr>
        <w:rPr>
          <w:szCs w:val="24"/>
        </w:rPr>
      </w:pPr>
    </w:p>
    <w:p w:rsidR="00B40AAC" w:rsidRDefault="00B40AAC" w:rsidP="002E0EB8">
      <w:pPr>
        <w:pStyle w:val="Heading3"/>
      </w:pPr>
      <w:r>
        <w:t>Jurisdiction to investigate a death</w:t>
      </w:r>
    </w:p>
    <w:p w:rsidR="005B1201" w:rsidRDefault="00B40AAC" w:rsidP="005B1201">
      <w:pPr>
        <w:rPr>
          <w:rFonts w:eastAsia="Times New Roman"/>
          <w:bCs/>
          <w:szCs w:val="24"/>
          <w:lang w:eastAsia="en-AU"/>
        </w:rPr>
      </w:pPr>
      <w:r>
        <w:rPr>
          <w:rFonts w:eastAsia="Times New Roman"/>
          <w:bCs/>
          <w:szCs w:val="24"/>
          <w:lang w:eastAsia="en-AU"/>
        </w:rPr>
        <w:t>The coroner has jurisdiction to investigate a death</w:t>
      </w:r>
      <w:r w:rsidR="007D7125">
        <w:rPr>
          <w:rFonts w:eastAsia="Times New Roman"/>
          <w:bCs/>
          <w:szCs w:val="24"/>
          <w:lang w:eastAsia="en-AU"/>
        </w:rPr>
        <w:t xml:space="preserve"> only</w:t>
      </w:r>
      <w:r>
        <w:rPr>
          <w:rFonts w:eastAsia="Times New Roman"/>
          <w:bCs/>
          <w:szCs w:val="24"/>
          <w:lang w:eastAsia="en-AU"/>
        </w:rPr>
        <w:t xml:space="preserve"> if it is</w:t>
      </w:r>
      <w:r w:rsidR="004956B9">
        <w:rPr>
          <w:rFonts w:eastAsia="Times New Roman"/>
          <w:bCs/>
          <w:szCs w:val="24"/>
          <w:lang w:eastAsia="en-AU"/>
        </w:rPr>
        <w:t>,</w:t>
      </w:r>
      <w:r>
        <w:rPr>
          <w:rFonts w:eastAsia="Times New Roman"/>
          <w:bCs/>
          <w:szCs w:val="24"/>
          <w:lang w:eastAsia="en-AU"/>
        </w:rPr>
        <w:t xml:space="preserve"> or may b</w:t>
      </w:r>
      <w:r w:rsidR="002546A4">
        <w:rPr>
          <w:rFonts w:eastAsia="Times New Roman"/>
          <w:bCs/>
          <w:szCs w:val="24"/>
          <w:lang w:eastAsia="en-AU"/>
        </w:rPr>
        <w:t>e</w:t>
      </w:r>
      <w:r w:rsidR="004956B9">
        <w:rPr>
          <w:rFonts w:eastAsia="Times New Roman"/>
          <w:bCs/>
          <w:szCs w:val="24"/>
          <w:lang w:eastAsia="en-AU"/>
        </w:rPr>
        <w:t>,</w:t>
      </w:r>
      <w:r w:rsidR="002546A4">
        <w:rPr>
          <w:rFonts w:eastAsia="Times New Roman"/>
          <w:bCs/>
          <w:szCs w:val="24"/>
          <w:lang w:eastAsia="en-AU"/>
        </w:rPr>
        <w:t xml:space="preserve"> a </w:t>
      </w:r>
      <w:r w:rsidR="002546A4" w:rsidRPr="007D7125">
        <w:rPr>
          <w:rFonts w:eastAsia="Times New Roman"/>
          <w:bCs/>
          <w:i/>
          <w:szCs w:val="24"/>
          <w:lang w:eastAsia="en-AU"/>
        </w:rPr>
        <w:t>reportable death</w:t>
      </w:r>
      <w:r w:rsidR="002546A4">
        <w:rPr>
          <w:rFonts w:eastAsia="Times New Roman"/>
          <w:bCs/>
          <w:szCs w:val="24"/>
          <w:lang w:eastAsia="en-AU"/>
        </w:rPr>
        <w:t xml:space="preserve"> (s 21(1)). F</w:t>
      </w:r>
      <w:r>
        <w:rPr>
          <w:rFonts w:eastAsia="Times New Roman"/>
          <w:bCs/>
          <w:szCs w:val="24"/>
          <w:lang w:eastAsia="en-AU"/>
        </w:rPr>
        <w:t xml:space="preserve">or the definition of a </w:t>
      </w:r>
      <w:r w:rsidR="002546A4">
        <w:rPr>
          <w:rFonts w:eastAsia="Times New Roman"/>
          <w:bCs/>
          <w:szCs w:val="24"/>
          <w:lang w:eastAsia="en-AU"/>
        </w:rPr>
        <w:t>‘</w:t>
      </w:r>
      <w:r>
        <w:rPr>
          <w:rFonts w:eastAsia="Times New Roman"/>
          <w:bCs/>
          <w:szCs w:val="24"/>
          <w:lang w:eastAsia="en-AU"/>
        </w:rPr>
        <w:t xml:space="preserve">reportable </w:t>
      </w:r>
      <w:proofErr w:type="gramStart"/>
      <w:r>
        <w:rPr>
          <w:rFonts w:eastAsia="Times New Roman"/>
          <w:bCs/>
          <w:szCs w:val="24"/>
          <w:lang w:eastAsia="en-AU"/>
        </w:rPr>
        <w:t>death</w:t>
      </w:r>
      <w:r w:rsidR="002546A4">
        <w:rPr>
          <w:rFonts w:eastAsia="Times New Roman"/>
          <w:bCs/>
          <w:szCs w:val="24"/>
          <w:lang w:eastAsia="en-AU"/>
        </w:rPr>
        <w:t>’</w:t>
      </w:r>
      <w:proofErr w:type="gramEnd"/>
      <w:r w:rsidR="00722F3A">
        <w:rPr>
          <w:rFonts w:eastAsia="Times New Roman"/>
          <w:bCs/>
          <w:szCs w:val="24"/>
          <w:lang w:eastAsia="en-AU"/>
        </w:rPr>
        <w:t xml:space="preserve"> refer to </w:t>
      </w:r>
      <w:r w:rsidR="00E90AC8">
        <w:rPr>
          <w:rFonts w:eastAsia="Times New Roman"/>
          <w:bCs/>
          <w:szCs w:val="24"/>
          <w:lang w:eastAsia="en-AU"/>
        </w:rPr>
        <w:t>s</w:t>
      </w:r>
      <w:r w:rsidR="00597052">
        <w:rPr>
          <w:rFonts w:eastAsia="Times New Roman"/>
          <w:bCs/>
          <w:szCs w:val="24"/>
          <w:lang w:eastAsia="en-AU"/>
        </w:rPr>
        <w:t>ection</w:t>
      </w:r>
      <w:r w:rsidR="005B1201">
        <w:rPr>
          <w:rFonts w:eastAsia="Times New Roman"/>
          <w:bCs/>
          <w:szCs w:val="24"/>
          <w:lang w:eastAsia="en-AU"/>
        </w:rPr>
        <w:t xml:space="preserve"> 3 of the Act.</w:t>
      </w:r>
      <w:r w:rsidR="007F3684">
        <w:rPr>
          <w:rFonts w:eastAsia="Times New Roman"/>
          <w:bCs/>
          <w:szCs w:val="24"/>
          <w:lang w:eastAsia="en-AU"/>
        </w:rPr>
        <w:t xml:space="preserve"> </w:t>
      </w:r>
      <w:r w:rsidR="007F3684">
        <w:rPr>
          <w:szCs w:val="24"/>
        </w:rPr>
        <w:t xml:space="preserve">The coroner also has jurisdiction to </w:t>
      </w:r>
      <w:r w:rsidR="00765059">
        <w:rPr>
          <w:szCs w:val="24"/>
        </w:rPr>
        <w:t xml:space="preserve">investigate </w:t>
      </w:r>
      <w:r w:rsidR="007F3684">
        <w:rPr>
          <w:szCs w:val="24"/>
        </w:rPr>
        <w:t xml:space="preserve">where there is a </w:t>
      </w:r>
      <w:r w:rsidR="007F3684" w:rsidRPr="000454A6">
        <w:rPr>
          <w:i/>
          <w:szCs w:val="24"/>
        </w:rPr>
        <w:t xml:space="preserve">suspected </w:t>
      </w:r>
      <w:r w:rsidR="001E34CF">
        <w:rPr>
          <w:szCs w:val="24"/>
        </w:rPr>
        <w:t>reportable death (f</w:t>
      </w:r>
      <w:r w:rsidR="007F3684">
        <w:rPr>
          <w:szCs w:val="24"/>
        </w:rPr>
        <w:t>or example, in the case of a long-term missing</w:t>
      </w:r>
      <w:r w:rsidR="001E34CF">
        <w:rPr>
          <w:szCs w:val="24"/>
        </w:rPr>
        <w:t xml:space="preserve"> person). I</w:t>
      </w:r>
      <w:r w:rsidR="00765059">
        <w:rPr>
          <w:szCs w:val="24"/>
        </w:rPr>
        <w:t>n</w:t>
      </w:r>
      <w:r w:rsidR="007F3684">
        <w:rPr>
          <w:szCs w:val="24"/>
        </w:rPr>
        <w:t xml:space="preserve"> section 3</w:t>
      </w:r>
      <w:r w:rsidR="001E34CF">
        <w:rPr>
          <w:szCs w:val="24"/>
        </w:rPr>
        <w:t xml:space="preserve">, </w:t>
      </w:r>
      <w:r w:rsidR="00765059">
        <w:rPr>
          <w:szCs w:val="24"/>
        </w:rPr>
        <w:t>the</w:t>
      </w:r>
      <w:r w:rsidR="007F3684">
        <w:rPr>
          <w:szCs w:val="24"/>
        </w:rPr>
        <w:t xml:space="preserve"> definition of death includes suspected death. </w:t>
      </w:r>
      <w:r w:rsidR="001C3E18">
        <w:rPr>
          <w:rFonts w:eastAsia="Times New Roman"/>
          <w:bCs/>
          <w:szCs w:val="24"/>
          <w:lang w:eastAsia="en-AU"/>
        </w:rPr>
        <w:t>The coroner is not required to</w:t>
      </w:r>
      <w:r w:rsidR="005B1201">
        <w:rPr>
          <w:rFonts w:eastAsia="Times New Roman"/>
          <w:bCs/>
          <w:szCs w:val="24"/>
          <w:lang w:eastAsia="en-AU"/>
        </w:rPr>
        <w:t xml:space="preserve"> investigate a death at any time if the death </w:t>
      </w:r>
      <w:proofErr w:type="gramStart"/>
      <w:r w:rsidR="005B1201">
        <w:rPr>
          <w:rFonts w:eastAsia="Times New Roman"/>
          <w:bCs/>
          <w:szCs w:val="24"/>
          <w:lang w:eastAsia="en-AU"/>
        </w:rPr>
        <w:t>is being investigated</w:t>
      </w:r>
      <w:proofErr w:type="gramEnd"/>
      <w:r w:rsidR="005B1201">
        <w:rPr>
          <w:rFonts w:eastAsia="Times New Roman"/>
          <w:bCs/>
          <w:szCs w:val="24"/>
          <w:lang w:eastAsia="en-AU"/>
        </w:rPr>
        <w:t xml:space="preserve"> in another state </w:t>
      </w:r>
      <w:r w:rsidR="001C3E18">
        <w:rPr>
          <w:rFonts w:eastAsia="Times New Roman"/>
          <w:bCs/>
          <w:szCs w:val="24"/>
          <w:lang w:eastAsia="en-AU"/>
        </w:rPr>
        <w:t>or</w:t>
      </w:r>
      <w:r w:rsidR="005B1201">
        <w:rPr>
          <w:rFonts w:eastAsia="Times New Roman"/>
          <w:bCs/>
          <w:szCs w:val="24"/>
          <w:lang w:eastAsia="en-AU"/>
        </w:rPr>
        <w:t xml:space="preserve"> territory (s 21(2)).</w:t>
      </w:r>
    </w:p>
    <w:p w:rsidR="007F3684" w:rsidRPr="00C81FBF" w:rsidRDefault="007F3684" w:rsidP="007F3684">
      <w:pPr>
        <w:rPr>
          <w:szCs w:val="24"/>
        </w:rPr>
      </w:pPr>
    </w:p>
    <w:p w:rsidR="007F3684" w:rsidRPr="00C81FBF" w:rsidRDefault="007F3684" w:rsidP="007F3684">
      <w:pPr>
        <w:rPr>
          <w:szCs w:val="24"/>
        </w:rPr>
      </w:pPr>
      <w:r>
        <w:rPr>
          <w:szCs w:val="24"/>
        </w:rPr>
        <w:t xml:space="preserve">In </w:t>
      </w:r>
      <w:r w:rsidRPr="00C81FBF">
        <w:rPr>
          <w:szCs w:val="24"/>
        </w:rPr>
        <w:t>matters</w:t>
      </w:r>
      <w:r>
        <w:rPr>
          <w:szCs w:val="24"/>
        </w:rPr>
        <w:t xml:space="preserve"> involving the death of military personnel, deaths of Tasmanian residents overseas and any death that occurs during travel to or from Tasmania, </w:t>
      </w:r>
      <w:proofErr w:type="gramStart"/>
      <w:r>
        <w:rPr>
          <w:szCs w:val="24"/>
        </w:rPr>
        <w:t>more complex jurisdictional issues</w:t>
      </w:r>
      <w:proofErr w:type="gramEnd"/>
      <w:r>
        <w:rPr>
          <w:szCs w:val="24"/>
        </w:rPr>
        <w:t xml:space="preserve"> may arise. </w:t>
      </w:r>
    </w:p>
    <w:p w:rsidR="007F3684" w:rsidRDefault="007F3684" w:rsidP="00B40AAC">
      <w:pPr>
        <w:rPr>
          <w:rFonts w:eastAsia="Times New Roman"/>
          <w:bCs/>
          <w:szCs w:val="24"/>
          <w:lang w:eastAsia="en-AU"/>
        </w:rPr>
      </w:pPr>
    </w:p>
    <w:p w:rsidR="003013DF" w:rsidRDefault="001F3831" w:rsidP="00B40AAC">
      <w:pPr>
        <w:rPr>
          <w:rFonts w:eastAsia="Times New Roman"/>
          <w:bCs/>
          <w:szCs w:val="24"/>
          <w:lang w:eastAsia="en-AU"/>
        </w:rPr>
      </w:pPr>
      <w:r>
        <w:rPr>
          <w:rFonts w:eastAsia="Times New Roman"/>
          <w:bCs/>
          <w:noProof/>
          <w:szCs w:val="24"/>
          <w:lang w:eastAsia="en-AU"/>
        </w:rPr>
        <w:drawing>
          <wp:anchor distT="0" distB="0" distL="114300" distR="114300" simplePos="0" relativeHeight="251649024" behindDoc="0" locked="0" layoutInCell="1" allowOverlap="1">
            <wp:simplePos x="0" y="0"/>
            <wp:positionH relativeFrom="column">
              <wp:posOffset>48895</wp:posOffset>
            </wp:positionH>
            <wp:positionV relativeFrom="paragraph">
              <wp:posOffset>94615</wp:posOffset>
            </wp:positionV>
            <wp:extent cx="341630" cy="341630"/>
            <wp:effectExtent l="0" t="0" r="0" b="0"/>
            <wp:wrapNone/>
            <wp:docPr id="139" name="Picture 13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inf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0AAC" w:rsidRDefault="003013DF" w:rsidP="003013DF">
      <w:pPr>
        <w:ind w:left="709"/>
        <w:rPr>
          <w:rFonts w:eastAsia="Times New Roman"/>
          <w:bCs/>
          <w:szCs w:val="24"/>
          <w:lang w:eastAsia="en-AU"/>
        </w:rPr>
      </w:pPr>
      <w:r>
        <w:rPr>
          <w:rFonts w:eastAsia="Times New Roman"/>
          <w:bCs/>
          <w:szCs w:val="24"/>
          <w:lang w:eastAsia="en-AU"/>
        </w:rPr>
        <w:t>For more information</w:t>
      </w:r>
      <w:r w:rsidR="004338F4">
        <w:rPr>
          <w:rFonts w:eastAsia="Times New Roman"/>
          <w:bCs/>
          <w:szCs w:val="24"/>
          <w:lang w:eastAsia="en-AU"/>
        </w:rPr>
        <w:t>,</w:t>
      </w:r>
      <w:r w:rsidR="00722F3A">
        <w:rPr>
          <w:rFonts w:eastAsia="Times New Roman"/>
          <w:bCs/>
          <w:szCs w:val="24"/>
          <w:lang w:eastAsia="en-AU"/>
        </w:rPr>
        <w:t xml:space="preserve"> refer to </w:t>
      </w:r>
      <w:r w:rsidR="00B40AAC">
        <w:rPr>
          <w:rFonts w:eastAsia="Times New Roman"/>
          <w:bCs/>
          <w:szCs w:val="24"/>
          <w:lang w:eastAsia="en-AU"/>
        </w:rPr>
        <w:t>‘Key Elements in th</w:t>
      </w:r>
      <w:r w:rsidR="002546A4">
        <w:rPr>
          <w:rFonts w:eastAsia="Times New Roman"/>
          <w:bCs/>
          <w:szCs w:val="24"/>
          <w:lang w:eastAsia="en-AU"/>
        </w:rPr>
        <w:t>e Process: Reporting of deaths’</w:t>
      </w:r>
      <w:r w:rsidR="00B40AAC">
        <w:rPr>
          <w:rFonts w:eastAsia="Times New Roman"/>
          <w:bCs/>
          <w:szCs w:val="24"/>
          <w:lang w:eastAsia="en-AU"/>
        </w:rPr>
        <w:t>.</w:t>
      </w:r>
    </w:p>
    <w:p w:rsidR="00B40AAC" w:rsidRPr="00EE1A3B" w:rsidRDefault="00B40AAC" w:rsidP="00B40AAC">
      <w:pPr>
        <w:rPr>
          <w:rFonts w:eastAsia="Times New Roman"/>
          <w:b/>
          <w:bCs/>
          <w:sz w:val="27"/>
          <w:szCs w:val="27"/>
          <w:lang w:eastAsia="en-AU"/>
        </w:rPr>
      </w:pPr>
    </w:p>
    <w:p w:rsidR="005B1201" w:rsidRDefault="005B1201" w:rsidP="00B40AAC">
      <w:pPr>
        <w:rPr>
          <w:rFonts w:eastAsia="Times New Roman"/>
          <w:bCs/>
          <w:szCs w:val="24"/>
          <w:lang w:eastAsia="en-AU"/>
        </w:rPr>
      </w:pPr>
    </w:p>
    <w:p w:rsidR="00B40AAC" w:rsidRDefault="00B40AAC" w:rsidP="00B40AAC">
      <w:pPr>
        <w:pStyle w:val="Heading3"/>
      </w:pPr>
      <w:r>
        <w:t>Jurisdiction to investigate a fire or explosion</w:t>
      </w:r>
    </w:p>
    <w:p w:rsidR="00F617CB" w:rsidRDefault="000A1C69" w:rsidP="00251AF8">
      <w:r>
        <w:rPr>
          <w:szCs w:val="24"/>
        </w:rPr>
        <w:t>The coroner has jurisdiction to inv</w:t>
      </w:r>
      <w:r w:rsidR="007F7CE8">
        <w:rPr>
          <w:szCs w:val="24"/>
        </w:rPr>
        <w:t>estigate a fire or explosion if</w:t>
      </w:r>
      <w:r w:rsidR="007F7CE8">
        <w:t xml:space="preserve"> the fire or </w:t>
      </w:r>
      <w:r w:rsidR="009D0D08">
        <w:t xml:space="preserve">explosion </w:t>
      </w:r>
      <w:r w:rsidR="00827E10">
        <w:t>occurred</w:t>
      </w:r>
      <w:r w:rsidR="009D0D08">
        <w:t xml:space="preserve"> in </w:t>
      </w:r>
      <w:r w:rsidR="007F7CE8">
        <w:t>Tasmania</w:t>
      </w:r>
      <w:r w:rsidR="00827E10">
        <w:t>,</w:t>
      </w:r>
      <w:r w:rsidR="007F7CE8">
        <w:t xml:space="preserve"> and the coroner believes it is desirable to conduct an investigation (s 40(1)). The coroner must investigate a fire or explosion if directed to do so by the Attorney-General or the Chief Magistrate (s 40(2)). In practice, investigatio</w:t>
      </w:r>
      <w:r w:rsidR="00E720BC">
        <w:t xml:space="preserve">ns of this nature rarely occur if there is not an associated death. </w:t>
      </w:r>
    </w:p>
    <w:p w:rsidR="007F7CE8" w:rsidRDefault="007F7CE8" w:rsidP="00251AF8"/>
    <w:p w:rsidR="007F7CE8" w:rsidRDefault="007F7CE8" w:rsidP="00251AF8">
      <w:pPr>
        <w:rPr>
          <w:szCs w:val="24"/>
        </w:rPr>
      </w:pPr>
      <w:r>
        <w:t xml:space="preserve">For an example of an inquest into a </w:t>
      </w:r>
      <w:r w:rsidR="00636E5D">
        <w:t>fire,</w:t>
      </w:r>
      <w:r w:rsidR="00722F3A">
        <w:t xml:space="preserve"> refer to </w:t>
      </w:r>
      <w:hyperlink r:id="rId25" w:history="1">
        <w:r w:rsidRPr="00574DC2">
          <w:rPr>
            <w:rStyle w:val="Hyperlink"/>
          </w:rPr>
          <w:t>Inquest into the Myer Fire 2009 TASCD 239</w:t>
        </w:r>
      </w:hyperlink>
      <w:r w:rsidR="00574DC2">
        <w:t>.</w:t>
      </w:r>
    </w:p>
    <w:p w:rsidR="000A1C69" w:rsidRDefault="000A1C69" w:rsidP="00251AF8">
      <w:pPr>
        <w:rPr>
          <w:szCs w:val="24"/>
        </w:rPr>
      </w:pPr>
    </w:p>
    <w:p w:rsidR="00B40AAC" w:rsidRDefault="00B40AAC" w:rsidP="00B40AAC">
      <w:pPr>
        <w:rPr>
          <w:rFonts w:eastAsia="Times New Roman"/>
          <w:b/>
          <w:bCs/>
          <w:sz w:val="27"/>
          <w:szCs w:val="27"/>
          <w:lang w:eastAsia="en-AU"/>
        </w:rPr>
      </w:pPr>
    </w:p>
    <w:p w:rsidR="00B40AAC" w:rsidRPr="00B40AAC" w:rsidRDefault="00B40AAC" w:rsidP="00B40AAC">
      <w:pPr>
        <w:pStyle w:val="Heading3"/>
        <w:rPr>
          <w:lang w:eastAsia="en-AU"/>
        </w:rPr>
      </w:pPr>
      <w:r w:rsidRPr="00B40AAC">
        <w:rPr>
          <w:lang w:eastAsia="en-AU"/>
        </w:rPr>
        <w:t xml:space="preserve">Jurisdiction to </w:t>
      </w:r>
      <w:r>
        <w:rPr>
          <w:lang w:eastAsia="en-AU"/>
        </w:rPr>
        <w:t>hold an inquest</w:t>
      </w:r>
    </w:p>
    <w:p w:rsidR="00B40AAC" w:rsidRPr="0023420C" w:rsidRDefault="00B40AAC" w:rsidP="0023420C">
      <w:pPr>
        <w:spacing w:after="120"/>
        <w:rPr>
          <w:rFonts w:eastAsia="Times New Roman"/>
          <w:b/>
          <w:bCs/>
          <w:szCs w:val="24"/>
          <w:lang w:eastAsia="en-AU"/>
        </w:rPr>
      </w:pPr>
      <w:r w:rsidRPr="0023420C">
        <w:rPr>
          <w:rFonts w:eastAsia="Times New Roman"/>
          <w:b/>
          <w:bCs/>
          <w:szCs w:val="24"/>
          <w:lang w:eastAsia="en-AU"/>
        </w:rPr>
        <w:t>Inquests into deaths</w:t>
      </w:r>
    </w:p>
    <w:p w:rsidR="00EE1A3B" w:rsidRDefault="00B40AAC" w:rsidP="000664B0">
      <w:pPr>
        <w:spacing w:after="120"/>
        <w:rPr>
          <w:rFonts w:eastAsia="Times New Roman"/>
          <w:szCs w:val="24"/>
          <w:lang w:eastAsia="en-AU"/>
        </w:rPr>
      </w:pPr>
      <w:r>
        <w:rPr>
          <w:rFonts w:eastAsia="Times New Roman"/>
          <w:bCs/>
          <w:szCs w:val="24"/>
          <w:lang w:eastAsia="en-AU"/>
        </w:rPr>
        <w:t>Under section 24 of the Act, a</w:t>
      </w:r>
      <w:r w:rsidR="00EE1A3B">
        <w:rPr>
          <w:rFonts w:eastAsia="Times New Roman"/>
          <w:bCs/>
          <w:szCs w:val="24"/>
          <w:lang w:eastAsia="en-AU"/>
        </w:rPr>
        <w:t xml:space="preserve"> </w:t>
      </w:r>
      <w:r w:rsidR="00F50E5C">
        <w:rPr>
          <w:rFonts w:eastAsia="Times New Roman"/>
          <w:bCs/>
          <w:szCs w:val="24"/>
          <w:lang w:eastAsia="en-AU"/>
        </w:rPr>
        <w:t xml:space="preserve">coroner who has jurisdiction to </w:t>
      </w:r>
      <w:r w:rsidR="0084296D">
        <w:rPr>
          <w:rFonts w:eastAsia="Times New Roman"/>
          <w:bCs/>
          <w:szCs w:val="24"/>
          <w:lang w:eastAsia="en-AU"/>
        </w:rPr>
        <w:t>investigate a death</w:t>
      </w:r>
      <w:r w:rsidR="00F50E5C">
        <w:rPr>
          <w:rFonts w:eastAsia="Times New Roman"/>
          <w:bCs/>
          <w:szCs w:val="24"/>
          <w:lang w:eastAsia="en-AU"/>
        </w:rPr>
        <w:t xml:space="preserve"> </w:t>
      </w:r>
      <w:r w:rsidR="00F50E5C" w:rsidRPr="00E90AC8">
        <w:rPr>
          <w:rFonts w:eastAsia="Times New Roman"/>
          <w:bCs/>
          <w:i/>
          <w:szCs w:val="24"/>
          <w:lang w:eastAsia="en-AU"/>
        </w:rPr>
        <w:t>must</w:t>
      </w:r>
      <w:r w:rsidR="00F50E5C" w:rsidRPr="00BE12BB">
        <w:rPr>
          <w:rFonts w:eastAsia="Times New Roman"/>
          <w:bCs/>
          <w:i/>
          <w:szCs w:val="24"/>
          <w:lang w:eastAsia="en-AU"/>
        </w:rPr>
        <w:t xml:space="preserve"> </w:t>
      </w:r>
      <w:r w:rsidR="00BE12BB" w:rsidRPr="00BE12BB">
        <w:rPr>
          <w:rFonts w:eastAsia="Times New Roman"/>
          <w:bCs/>
          <w:i/>
          <w:szCs w:val="24"/>
          <w:lang w:eastAsia="en-AU"/>
        </w:rPr>
        <w:t>also</w:t>
      </w:r>
      <w:r w:rsidR="00BE12BB">
        <w:rPr>
          <w:rFonts w:eastAsia="Times New Roman"/>
          <w:bCs/>
          <w:szCs w:val="24"/>
          <w:lang w:eastAsia="en-AU"/>
        </w:rPr>
        <w:t xml:space="preserve"> </w:t>
      </w:r>
      <w:r w:rsidR="00F50E5C" w:rsidRPr="00E90AC8">
        <w:rPr>
          <w:rFonts w:eastAsia="Times New Roman"/>
          <w:bCs/>
          <w:szCs w:val="24"/>
          <w:lang w:eastAsia="en-AU"/>
        </w:rPr>
        <w:t>hold an inquest</w:t>
      </w:r>
      <w:r w:rsidR="00BE12BB">
        <w:rPr>
          <w:rFonts w:eastAsia="Times New Roman"/>
          <w:bCs/>
          <w:szCs w:val="24"/>
          <w:lang w:eastAsia="en-AU"/>
        </w:rPr>
        <w:t xml:space="preserve"> </w:t>
      </w:r>
      <w:r w:rsidR="0084296D">
        <w:rPr>
          <w:rFonts w:eastAsia="Times New Roman"/>
          <w:bCs/>
          <w:szCs w:val="24"/>
          <w:lang w:eastAsia="en-AU"/>
        </w:rPr>
        <w:t>in specific circumstances</w:t>
      </w:r>
      <w:r w:rsidR="00F8640B">
        <w:rPr>
          <w:rFonts w:eastAsia="Times New Roman"/>
          <w:bCs/>
          <w:szCs w:val="24"/>
          <w:lang w:eastAsia="en-AU"/>
        </w:rPr>
        <w:t>. Thes</w:t>
      </w:r>
      <w:r w:rsidR="0084296D">
        <w:rPr>
          <w:rFonts w:eastAsia="Times New Roman"/>
          <w:bCs/>
          <w:szCs w:val="24"/>
          <w:lang w:eastAsia="en-AU"/>
        </w:rPr>
        <w:t xml:space="preserve">e </w:t>
      </w:r>
      <w:proofErr w:type="gramStart"/>
      <w:r w:rsidR="0084296D">
        <w:rPr>
          <w:rFonts w:eastAsia="Times New Roman"/>
          <w:bCs/>
          <w:szCs w:val="24"/>
          <w:lang w:eastAsia="en-AU"/>
        </w:rPr>
        <w:t>are</w:t>
      </w:r>
      <w:r w:rsidR="00F8640B">
        <w:rPr>
          <w:rFonts w:eastAsia="Times New Roman"/>
          <w:bCs/>
          <w:szCs w:val="24"/>
          <w:lang w:eastAsia="en-AU"/>
        </w:rPr>
        <w:t>:</w:t>
      </w:r>
      <w:proofErr w:type="gramEnd"/>
      <w:r w:rsidR="0084296D">
        <w:rPr>
          <w:rFonts w:eastAsia="Times New Roman"/>
          <w:bCs/>
          <w:szCs w:val="24"/>
          <w:lang w:eastAsia="en-AU"/>
        </w:rPr>
        <w:t xml:space="preserve"> where t</w:t>
      </w:r>
      <w:r w:rsidR="00EE1A3B" w:rsidRPr="00C81FBF">
        <w:rPr>
          <w:rFonts w:eastAsia="Times New Roman"/>
          <w:szCs w:val="24"/>
          <w:lang w:eastAsia="en-AU"/>
        </w:rPr>
        <w:t xml:space="preserve">he body is in Tasmania or it appears to the coroner that the death, or the cause of death, occurred in Tasmania or that the deceased ordinarily resided in Tasmania at the time of death </w:t>
      </w:r>
      <w:r w:rsidR="00EE1A3B" w:rsidRPr="004E53B1">
        <w:rPr>
          <w:rFonts w:eastAsia="Times New Roman"/>
          <w:i/>
          <w:szCs w:val="24"/>
          <w:lang w:eastAsia="en-AU"/>
        </w:rPr>
        <w:t>and</w:t>
      </w:r>
      <w:r w:rsidR="00E90AC8">
        <w:rPr>
          <w:rFonts w:eastAsia="Times New Roman"/>
          <w:szCs w:val="24"/>
          <w:lang w:eastAsia="en-AU"/>
        </w:rPr>
        <w:t xml:space="preserve"> where the death falls into one of the following categories</w:t>
      </w:r>
      <w:r w:rsidR="00EE1A3B">
        <w:rPr>
          <w:rFonts w:eastAsia="Times New Roman"/>
          <w:szCs w:val="24"/>
          <w:lang w:eastAsia="en-AU"/>
        </w:rPr>
        <w:t>:</w:t>
      </w:r>
    </w:p>
    <w:p w:rsidR="00EE1A3B" w:rsidRPr="00EE1A3B" w:rsidRDefault="00BA3614" w:rsidP="00271205">
      <w:pPr>
        <w:numPr>
          <w:ilvl w:val="0"/>
          <w:numId w:val="64"/>
        </w:numPr>
        <w:rPr>
          <w:rFonts w:eastAsia="Times New Roman"/>
          <w:b/>
          <w:bCs/>
          <w:sz w:val="27"/>
          <w:szCs w:val="27"/>
          <w:lang w:eastAsia="en-AU"/>
        </w:rPr>
      </w:pPr>
      <w:r>
        <w:rPr>
          <w:rFonts w:eastAsia="Times New Roman"/>
          <w:szCs w:val="24"/>
          <w:lang w:eastAsia="en-AU"/>
        </w:rPr>
        <w:t>w</w:t>
      </w:r>
      <w:r w:rsidR="00C13097">
        <w:rPr>
          <w:rFonts w:eastAsia="Times New Roman"/>
          <w:szCs w:val="24"/>
          <w:lang w:eastAsia="en-AU"/>
        </w:rPr>
        <w:t>here there is a s</w:t>
      </w:r>
      <w:r w:rsidR="00EE1A3B">
        <w:rPr>
          <w:rFonts w:eastAsia="Times New Roman"/>
          <w:szCs w:val="24"/>
          <w:lang w:eastAsia="en-AU"/>
        </w:rPr>
        <w:t>uspected homicide</w:t>
      </w:r>
    </w:p>
    <w:p w:rsidR="00EE1A3B" w:rsidRPr="00F50E5C" w:rsidRDefault="00C13097" w:rsidP="00271205">
      <w:pPr>
        <w:numPr>
          <w:ilvl w:val="0"/>
          <w:numId w:val="64"/>
        </w:numPr>
        <w:rPr>
          <w:rFonts w:eastAsia="Times New Roman"/>
          <w:b/>
          <w:bCs/>
          <w:sz w:val="27"/>
          <w:szCs w:val="27"/>
          <w:lang w:eastAsia="en-AU"/>
        </w:rPr>
      </w:pPr>
      <w:r>
        <w:rPr>
          <w:rFonts w:eastAsia="Times New Roman"/>
          <w:szCs w:val="24"/>
          <w:lang w:eastAsia="en-AU"/>
        </w:rPr>
        <w:t>where a p</w:t>
      </w:r>
      <w:r w:rsidR="00EE1A3B">
        <w:rPr>
          <w:rFonts w:eastAsia="Times New Roman"/>
          <w:szCs w:val="24"/>
          <w:lang w:eastAsia="en-AU"/>
        </w:rPr>
        <w:t xml:space="preserve">erson </w:t>
      </w:r>
      <w:r w:rsidR="00F50E5C">
        <w:rPr>
          <w:rFonts w:eastAsia="Times New Roman"/>
          <w:szCs w:val="24"/>
          <w:lang w:eastAsia="en-AU"/>
        </w:rPr>
        <w:t xml:space="preserve">was held in </w:t>
      </w:r>
      <w:r w:rsidR="00EE1A3B">
        <w:rPr>
          <w:rFonts w:eastAsia="Times New Roman"/>
          <w:szCs w:val="24"/>
          <w:lang w:eastAsia="en-AU"/>
        </w:rPr>
        <w:t>custody</w:t>
      </w:r>
      <w:r w:rsidR="00F50E5C">
        <w:rPr>
          <w:rFonts w:eastAsia="Times New Roman"/>
          <w:szCs w:val="24"/>
          <w:lang w:eastAsia="en-AU"/>
        </w:rPr>
        <w:t xml:space="preserve"> or care</w:t>
      </w:r>
      <w:r w:rsidR="00EE1A3B">
        <w:rPr>
          <w:rFonts w:eastAsia="Times New Roman"/>
          <w:szCs w:val="24"/>
          <w:lang w:eastAsia="en-AU"/>
        </w:rPr>
        <w:t xml:space="preserve"> immediately before death</w:t>
      </w:r>
    </w:p>
    <w:p w:rsidR="00F50E5C" w:rsidRPr="00F50E5C" w:rsidRDefault="00C13097" w:rsidP="00271205">
      <w:pPr>
        <w:numPr>
          <w:ilvl w:val="0"/>
          <w:numId w:val="64"/>
        </w:numPr>
        <w:rPr>
          <w:rFonts w:eastAsia="Times New Roman"/>
          <w:b/>
          <w:bCs/>
          <w:sz w:val="27"/>
          <w:szCs w:val="27"/>
          <w:lang w:eastAsia="en-AU"/>
        </w:rPr>
      </w:pPr>
      <w:r>
        <w:rPr>
          <w:rFonts w:eastAsia="Times New Roman"/>
          <w:szCs w:val="24"/>
          <w:lang w:eastAsia="en-AU"/>
        </w:rPr>
        <w:t>where a p</w:t>
      </w:r>
      <w:r w:rsidR="00F50E5C">
        <w:rPr>
          <w:rFonts w:eastAsia="Times New Roman"/>
          <w:szCs w:val="24"/>
          <w:lang w:eastAsia="en-AU"/>
        </w:rPr>
        <w:t>erson died escaping or trying to escape from custody or care</w:t>
      </w:r>
    </w:p>
    <w:p w:rsidR="00F50E5C" w:rsidRPr="00EE1A3B" w:rsidRDefault="00C13097" w:rsidP="00271205">
      <w:pPr>
        <w:numPr>
          <w:ilvl w:val="0"/>
          <w:numId w:val="64"/>
        </w:numPr>
        <w:rPr>
          <w:rFonts w:eastAsia="Times New Roman"/>
          <w:b/>
          <w:bCs/>
          <w:sz w:val="27"/>
          <w:szCs w:val="27"/>
          <w:lang w:eastAsia="en-AU"/>
        </w:rPr>
      </w:pPr>
      <w:r>
        <w:rPr>
          <w:rFonts w:eastAsia="Times New Roman"/>
          <w:szCs w:val="24"/>
          <w:lang w:eastAsia="en-AU"/>
        </w:rPr>
        <w:t>where a p</w:t>
      </w:r>
      <w:r w:rsidR="00F50E5C">
        <w:rPr>
          <w:rFonts w:eastAsia="Times New Roman"/>
          <w:szCs w:val="24"/>
          <w:lang w:eastAsia="en-AU"/>
        </w:rPr>
        <w:t>erson died while someone was trying to take them into custody or care</w:t>
      </w:r>
    </w:p>
    <w:p w:rsidR="00EE1A3B" w:rsidRPr="00F50E5C" w:rsidRDefault="00C13097" w:rsidP="00271205">
      <w:pPr>
        <w:numPr>
          <w:ilvl w:val="0"/>
          <w:numId w:val="64"/>
        </w:numPr>
        <w:rPr>
          <w:rFonts w:eastAsia="Times New Roman"/>
          <w:b/>
          <w:bCs/>
          <w:sz w:val="27"/>
          <w:szCs w:val="27"/>
          <w:lang w:eastAsia="en-AU"/>
        </w:rPr>
      </w:pPr>
      <w:r>
        <w:rPr>
          <w:rFonts w:eastAsia="Times New Roman"/>
          <w:szCs w:val="24"/>
          <w:lang w:eastAsia="en-AU"/>
        </w:rPr>
        <w:lastRenderedPageBreak/>
        <w:t>where the i</w:t>
      </w:r>
      <w:r w:rsidR="00EE1A3B">
        <w:rPr>
          <w:rFonts w:eastAsia="Times New Roman"/>
          <w:szCs w:val="24"/>
          <w:lang w:eastAsia="en-AU"/>
        </w:rPr>
        <w:t xml:space="preserve">dentity </w:t>
      </w:r>
      <w:r>
        <w:rPr>
          <w:rFonts w:eastAsia="Times New Roman"/>
          <w:szCs w:val="24"/>
          <w:lang w:eastAsia="en-AU"/>
        </w:rPr>
        <w:t xml:space="preserve">of the deceased person is </w:t>
      </w:r>
      <w:r w:rsidR="00EE1A3B">
        <w:rPr>
          <w:rFonts w:eastAsia="Times New Roman"/>
          <w:szCs w:val="24"/>
          <w:lang w:eastAsia="en-AU"/>
        </w:rPr>
        <w:t>unknown</w:t>
      </w:r>
    </w:p>
    <w:p w:rsidR="00F50E5C" w:rsidRPr="00F50E5C" w:rsidRDefault="00C13097" w:rsidP="00271205">
      <w:pPr>
        <w:numPr>
          <w:ilvl w:val="0"/>
          <w:numId w:val="64"/>
        </w:numPr>
        <w:rPr>
          <w:rFonts w:eastAsia="Times New Roman"/>
          <w:b/>
          <w:bCs/>
          <w:sz w:val="27"/>
          <w:szCs w:val="27"/>
          <w:lang w:eastAsia="en-AU"/>
        </w:rPr>
      </w:pPr>
      <w:r>
        <w:rPr>
          <w:rFonts w:eastAsia="Times New Roman"/>
          <w:szCs w:val="24"/>
          <w:lang w:eastAsia="en-AU"/>
        </w:rPr>
        <w:t xml:space="preserve">where there is a workplace death, </w:t>
      </w:r>
      <w:r w:rsidR="00F50E5C">
        <w:rPr>
          <w:rFonts w:eastAsia="Times New Roman"/>
          <w:szCs w:val="24"/>
          <w:lang w:eastAsia="en-AU"/>
        </w:rPr>
        <w:t xml:space="preserve">not </w:t>
      </w:r>
      <w:r>
        <w:rPr>
          <w:rFonts w:eastAsia="Times New Roman"/>
          <w:szCs w:val="24"/>
          <w:lang w:eastAsia="en-AU"/>
        </w:rPr>
        <w:t xml:space="preserve">due to </w:t>
      </w:r>
      <w:r w:rsidR="00F50E5C">
        <w:rPr>
          <w:rFonts w:eastAsia="Times New Roman"/>
          <w:szCs w:val="24"/>
          <w:lang w:eastAsia="en-AU"/>
        </w:rPr>
        <w:t>natural causes</w:t>
      </w:r>
    </w:p>
    <w:p w:rsidR="00F50E5C" w:rsidRPr="00F50E5C" w:rsidRDefault="00C13097" w:rsidP="00271205">
      <w:pPr>
        <w:numPr>
          <w:ilvl w:val="0"/>
          <w:numId w:val="64"/>
        </w:numPr>
        <w:rPr>
          <w:rFonts w:eastAsia="Times New Roman"/>
          <w:b/>
          <w:bCs/>
          <w:sz w:val="27"/>
          <w:szCs w:val="27"/>
          <w:lang w:eastAsia="en-AU"/>
        </w:rPr>
      </w:pPr>
      <w:r>
        <w:rPr>
          <w:rFonts w:eastAsia="Times New Roman"/>
          <w:szCs w:val="24"/>
          <w:lang w:eastAsia="en-AU"/>
        </w:rPr>
        <w:t>i</w:t>
      </w:r>
      <w:r w:rsidR="00F50E5C">
        <w:rPr>
          <w:rFonts w:eastAsia="Times New Roman"/>
          <w:szCs w:val="24"/>
          <w:lang w:eastAsia="en-AU"/>
        </w:rPr>
        <w:t>f the death occurs in a manner in which an inquest is required under any other Act</w:t>
      </w:r>
    </w:p>
    <w:p w:rsidR="00F50E5C" w:rsidRPr="00F50E5C" w:rsidRDefault="00C13097" w:rsidP="00271205">
      <w:pPr>
        <w:numPr>
          <w:ilvl w:val="0"/>
          <w:numId w:val="64"/>
        </w:numPr>
        <w:rPr>
          <w:rFonts w:eastAsia="Times New Roman"/>
          <w:b/>
          <w:bCs/>
          <w:sz w:val="27"/>
          <w:szCs w:val="27"/>
          <w:lang w:eastAsia="en-AU"/>
        </w:rPr>
      </w:pPr>
      <w:proofErr w:type="gramStart"/>
      <w:r>
        <w:rPr>
          <w:rFonts w:eastAsia="Times New Roman"/>
          <w:szCs w:val="24"/>
          <w:lang w:eastAsia="en-AU"/>
        </w:rPr>
        <w:t>i</w:t>
      </w:r>
      <w:r w:rsidR="009D0D08">
        <w:rPr>
          <w:rFonts w:eastAsia="Times New Roman"/>
          <w:szCs w:val="24"/>
          <w:lang w:eastAsia="en-AU"/>
        </w:rPr>
        <w:t>f</w:t>
      </w:r>
      <w:proofErr w:type="gramEnd"/>
      <w:r w:rsidR="009D0D08">
        <w:rPr>
          <w:rFonts w:eastAsia="Times New Roman"/>
          <w:szCs w:val="24"/>
          <w:lang w:eastAsia="en-AU"/>
        </w:rPr>
        <w:t xml:space="preserve"> t</w:t>
      </w:r>
      <w:r w:rsidR="00F50E5C">
        <w:rPr>
          <w:rFonts w:eastAsia="Times New Roman"/>
          <w:szCs w:val="24"/>
          <w:lang w:eastAsia="en-AU"/>
        </w:rPr>
        <w:t>he Attorney-General or the Chief Magistrate directs</w:t>
      </w:r>
      <w:r w:rsidR="0036464A">
        <w:rPr>
          <w:rFonts w:eastAsia="Times New Roman"/>
          <w:szCs w:val="24"/>
          <w:lang w:eastAsia="en-AU"/>
        </w:rPr>
        <w:t>.</w:t>
      </w:r>
    </w:p>
    <w:p w:rsidR="004E53B1" w:rsidRDefault="004E53B1" w:rsidP="004E53B1">
      <w:pPr>
        <w:rPr>
          <w:rFonts w:eastAsia="Times New Roman"/>
          <w:szCs w:val="24"/>
          <w:lang w:eastAsia="en-AU"/>
        </w:rPr>
      </w:pPr>
    </w:p>
    <w:p w:rsidR="00F50E5C" w:rsidRDefault="00F50E5C" w:rsidP="004E53B1">
      <w:pPr>
        <w:rPr>
          <w:rFonts w:eastAsia="Times New Roman"/>
          <w:szCs w:val="24"/>
          <w:lang w:eastAsia="en-AU"/>
        </w:rPr>
      </w:pPr>
      <w:r>
        <w:rPr>
          <w:rFonts w:eastAsia="Times New Roman"/>
          <w:szCs w:val="24"/>
          <w:lang w:eastAsia="en-AU"/>
        </w:rPr>
        <w:t xml:space="preserve">The coroner </w:t>
      </w:r>
      <w:r w:rsidR="004E53B1">
        <w:rPr>
          <w:rFonts w:eastAsia="Times New Roman"/>
          <w:szCs w:val="24"/>
          <w:lang w:eastAsia="en-AU"/>
        </w:rPr>
        <w:t>also has the power to hold an inquest if they have jurisdiction to investigate the relevant de</w:t>
      </w:r>
      <w:r w:rsidR="007D5AD1">
        <w:rPr>
          <w:rFonts w:eastAsia="Times New Roman"/>
          <w:szCs w:val="24"/>
          <w:lang w:eastAsia="en-AU"/>
        </w:rPr>
        <w:t>ath</w:t>
      </w:r>
      <w:r w:rsidR="004E53B1">
        <w:rPr>
          <w:rFonts w:eastAsia="Times New Roman"/>
          <w:szCs w:val="24"/>
          <w:lang w:eastAsia="en-AU"/>
        </w:rPr>
        <w:t xml:space="preserve"> and they </w:t>
      </w:r>
      <w:r>
        <w:rPr>
          <w:rFonts w:eastAsia="Times New Roman"/>
          <w:szCs w:val="24"/>
          <w:lang w:eastAsia="en-AU"/>
        </w:rPr>
        <w:t>consider it desirable</w:t>
      </w:r>
      <w:r w:rsidR="00315C83">
        <w:rPr>
          <w:rFonts w:eastAsia="Times New Roman"/>
          <w:szCs w:val="24"/>
          <w:lang w:eastAsia="en-AU"/>
        </w:rPr>
        <w:t xml:space="preserve"> to do so.</w:t>
      </w:r>
    </w:p>
    <w:p w:rsidR="007F3684" w:rsidRDefault="007F3684" w:rsidP="004E53B1">
      <w:pPr>
        <w:rPr>
          <w:rFonts w:eastAsia="Times New Roman"/>
          <w:szCs w:val="24"/>
          <w:lang w:eastAsia="en-AU"/>
        </w:rPr>
      </w:pPr>
    </w:p>
    <w:p w:rsidR="007F3684" w:rsidRDefault="007F3684" w:rsidP="007F3684">
      <w:pPr>
        <w:rPr>
          <w:rFonts w:eastAsia="Times New Roman"/>
          <w:bCs/>
          <w:szCs w:val="24"/>
          <w:lang w:eastAsia="en-AU"/>
        </w:rPr>
      </w:pPr>
      <w:r>
        <w:rPr>
          <w:rFonts w:eastAsia="Times New Roman"/>
          <w:bCs/>
          <w:szCs w:val="24"/>
          <w:lang w:eastAsia="en-AU"/>
        </w:rPr>
        <w:t xml:space="preserve">Under section 25, if the coroner becomes aware that someone </w:t>
      </w:r>
      <w:proofErr w:type="gramStart"/>
      <w:r>
        <w:rPr>
          <w:rFonts w:eastAsia="Times New Roman"/>
          <w:bCs/>
          <w:szCs w:val="24"/>
          <w:lang w:eastAsia="en-AU"/>
        </w:rPr>
        <w:t>has been charged</w:t>
      </w:r>
      <w:proofErr w:type="gramEnd"/>
      <w:r>
        <w:rPr>
          <w:rFonts w:eastAsia="Times New Roman"/>
          <w:bCs/>
          <w:szCs w:val="24"/>
          <w:lang w:eastAsia="en-AU"/>
        </w:rPr>
        <w:t xml:space="preserve"> with a specified of</w:t>
      </w:r>
      <w:r w:rsidR="00810CEA">
        <w:rPr>
          <w:rFonts w:eastAsia="Times New Roman"/>
          <w:bCs/>
          <w:szCs w:val="24"/>
          <w:lang w:eastAsia="en-AU"/>
        </w:rPr>
        <w:t>fence in relation to the death, fire or</w:t>
      </w:r>
      <w:r>
        <w:rPr>
          <w:rFonts w:eastAsia="Times New Roman"/>
          <w:bCs/>
          <w:szCs w:val="24"/>
          <w:lang w:eastAsia="en-AU"/>
        </w:rPr>
        <w:t xml:space="preserve"> explosion when an inquest has commenced, but before the findings are handed down, then the inquest must be suspended until after the offence has been finalised (and any appeal period has expired). They are required to notify the Attorney-General that this has occurred. The section that governs this is section 25 of the Act, which also specifies the types of offences that trigger this process (s 25 (2)). Once the criminal proceedings are at an end, the coroner may decide to resume the inquest if there is sufficient cause to do so. An inquest resumed under this section proceeds from the beginning as if it were a new matter. Any findings that the coroner then makes </w:t>
      </w:r>
      <w:proofErr w:type="gramStart"/>
      <w:r>
        <w:rPr>
          <w:rFonts w:eastAsia="Times New Roman"/>
          <w:bCs/>
          <w:szCs w:val="24"/>
          <w:lang w:eastAsia="en-AU"/>
        </w:rPr>
        <w:t>cannot be inconsistent</w:t>
      </w:r>
      <w:proofErr w:type="gramEnd"/>
      <w:r>
        <w:rPr>
          <w:rFonts w:eastAsia="Times New Roman"/>
          <w:bCs/>
          <w:szCs w:val="24"/>
          <w:lang w:eastAsia="en-AU"/>
        </w:rPr>
        <w:t xml:space="preserve"> with the decision of the criminal court.</w:t>
      </w:r>
    </w:p>
    <w:p w:rsidR="007F3684" w:rsidRPr="00F50E5C" w:rsidRDefault="007F3684" w:rsidP="004E53B1">
      <w:pPr>
        <w:rPr>
          <w:rFonts w:eastAsia="Times New Roman"/>
          <w:b/>
          <w:bCs/>
          <w:sz w:val="27"/>
          <w:szCs w:val="27"/>
          <w:lang w:eastAsia="en-AU"/>
        </w:rPr>
      </w:pPr>
    </w:p>
    <w:p w:rsidR="00B40AAC" w:rsidRDefault="00B40AAC" w:rsidP="00B40AAC">
      <w:pPr>
        <w:rPr>
          <w:rFonts w:eastAsia="Times New Roman"/>
          <w:szCs w:val="24"/>
          <w:lang w:eastAsia="en-AU"/>
        </w:rPr>
      </w:pPr>
    </w:p>
    <w:p w:rsidR="00B601C1" w:rsidRPr="0023420C" w:rsidRDefault="00B40AAC" w:rsidP="0023420C">
      <w:pPr>
        <w:spacing w:after="120"/>
        <w:rPr>
          <w:b/>
          <w:szCs w:val="24"/>
        </w:rPr>
      </w:pPr>
      <w:r w:rsidRPr="0023420C">
        <w:rPr>
          <w:b/>
          <w:szCs w:val="24"/>
        </w:rPr>
        <w:t>Inquests into fires and explosions</w:t>
      </w:r>
    </w:p>
    <w:p w:rsidR="0023420C" w:rsidRDefault="0023420C" w:rsidP="00251AF8">
      <w:pPr>
        <w:rPr>
          <w:szCs w:val="24"/>
        </w:rPr>
      </w:pPr>
      <w:r>
        <w:t>A coroner who has jurisdiction to investigate a fire or an explosion ma</w:t>
      </w:r>
      <w:r w:rsidR="001D466A">
        <w:t xml:space="preserve">y hold an inquest if they </w:t>
      </w:r>
      <w:r>
        <w:t>believe it is desirable</w:t>
      </w:r>
      <w:r w:rsidR="001D466A">
        <w:t xml:space="preserve"> to do so</w:t>
      </w:r>
      <w:r w:rsidR="00A435F4">
        <w:rPr>
          <w:szCs w:val="24"/>
        </w:rPr>
        <w:t xml:space="preserve"> (s 43(2)). A coroner must hold an inquest if directed by the Attorney-General </w:t>
      </w:r>
      <w:r w:rsidR="001D466A">
        <w:rPr>
          <w:szCs w:val="24"/>
        </w:rPr>
        <w:t>or the Chief Magistrate</w:t>
      </w:r>
      <w:r w:rsidR="00A435F4">
        <w:rPr>
          <w:szCs w:val="24"/>
        </w:rPr>
        <w:t xml:space="preserve"> (s 43(1)). </w:t>
      </w:r>
    </w:p>
    <w:p w:rsidR="00A435F4" w:rsidRDefault="001F3831" w:rsidP="00251AF8">
      <w:pPr>
        <w:rPr>
          <w:szCs w:val="24"/>
        </w:rPr>
      </w:pPr>
      <w:r>
        <w:rPr>
          <w:noProof/>
          <w:szCs w:val="24"/>
          <w:lang w:eastAsia="en-AU"/>
        </w:rPr>
        <w:drawing>
          <wp:anchor distT="0" distB="0" distL="114300" distR="114300" simplePos="0" relativeHeight="251620352" behindDoc="0" locked="0" layoutInCell="1" allowOverlap="1">
            <wp:simplePos x="0" y="0"/>
            <wp:positionH relativeFrom="column">
              <wp:posOffset>9525</wp:posOffset>
            </wp:positionH>
            <wp:positionV relativeFrom="paragraph">
              <wp:posOffset>112395</wp:posOffset>
            </wp:positionV>
            <wp:extent cx="341630" cy="341630"/>
            <wp:effectExtent l="0" t="0" r="0" b="0"/>
            <wp:wrapNone/>
            <wp:docPr id="90" name="Picture 90"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inf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0AC8" w:rsidRDefault="00E90AC8" w:rsidP="0020784B">
      <w:pPr>
        <w:ind w:left="709"/>
        <w:rPr>
          <w:szCs w:val="24"/>
        </w:rPr>
      </w:pPr>
      <w:r>
        <w:rPr>
          <w:szCs w:val="24"/>
        </w:rPr>
        <w:t>For more information</w:t>
      </w:r>
      <w:r w:rsidR="004338F4">
        <w:rPr>
          <w:szCs w:val="24"/>
        </w:rPr>
        <w:t>,</w:t>
      </w:r>
      <w:r w:rsidR="00722F3A">
        <w:rPr>
          <w:szCs w:val="24"/>
        </w:rPr>
        <w:t xml:space="preserve"> refer to </w:t>
      </w:r>
      <w:r>
        <w:rPr>
          <w:szCs w:val="24"/>
        </w:rPr>
        <w:t xml:space="preserve">‘Key Elements in the Process: </w:t>
      </w:r>
      <w:proofErr w:type="gramStart"/>
      <w:r>
        <w:rPr>
          <w:szCs w:val="24"/>
        </w:rPr>
        <w:t>Inquests’</w:t>
      </w:r>
      <w:proofErr w:type="gramEnd"/>
      <w:r>
        <w:rPr>
          <w:szCs w:val="24"/>
        </w:rPr>
        <w:t>.</w:t>
      </w:r>
    </w:p>
    <w:p w:rsidR="004A7015" w:rsidRDefault="004A7015" w:rsidP="00251AF8">
      <w:pPr>
        <w:rPr>
          <w:szCs w:val="24"/>
        </w:rPr>
      </w:pPr>
    </w:p>
    <w:p w:rsidR="004A7015" w:rsidRDefault="004A7015" w:rsidP="00251AF8">
      <w:pPr>
        <w:rPr>
          <w:szCs w:val="24"/>
        </w:rPr>
      </w:pPr>
    </w:p>
    <w:p w:rsidR="004A7015" w:rsidRDefault="004A7015" w:rsidP="00251AF8">
      <w:pPr>
        <w:rPr>
          <w:szCs w:val="24"/>
        </w:rPr>
      </w:pPr>
    </w:p>
    <w:p w:rsidR="006215CE" w:rsidRDefault="006215CE" w:rsidP="00251AF8">
      <w:pPr>
        <w:rPr>
          <w:szCs w:val="24"/>
        </w:rPr>
      </w:pPr>
    </w:p>
    <w:p w:rsidR="006215CE" w:rsidRDefault="006215CE" w:rsidP="00251AF8">
      <w:pPr>
        <w:rPr>
          <w:szCs w:val="24"/>
        </w:rPr>
      </w:pPr>
    </w:p>
    <w:p w:rsidR="006215CE" w:rsidRDefault="006215CE" w:rsidP="00251AF8">
      <w:pPr>
        <w:rPr>
          <w:szCs w:val="24"/>
        </w:rPr>
      </w:pPr>
    </w:p>
    <w:p w:rsidR="006215CE" w:rsidRDefault="006215CE" w:rsidP="00251AF8">
      <w:pPr>
        <w:rPr>
          <w:szCs w:val="24"/>
        </w:rPr>
      </w:pPr>
    </w:p>
    <w:p w:rsidR="006215CE" w:rsidRDefault="006215CE" w:rsidP="00251AF8">
      <w:pPr>
        <w:rPr>
          <w:szCs w:val="24"/>
        </w:rPr>
      </w:pPr>
    </w:p>
    <w:p w:rsidR="006215CE" w:rsidRDefault="006215CE" w:rsidP="00251AF8">
      <w:pPr>
        <w:rPr>
          <w:szCs w:val="24"/>
        </w:rPr>
      </w:pPr>
    </w:p>
    <w:p w:rsidR="006215CE" w:rsidRDefault="006215CE" w:rsidP="00251AF8">
      <w:pPr>
        <w:rPr>
          <w:szCs w:val="24"/>
        </w:rPr>
      </w:pPr>
    </w:p>
    <w:p w:rsidR="006215CE" w:rsidRDefault="006215CE" w:rsidP="00251AF8">
      <w:pPr>
        <w:rPr>
          <w:szCs w:val="24"/>
        </w:rPr>
      </w:pPr>
    </w:p>
    <w:p w:rsidR="006215CE" w:rsidRDefault="006215CE" w:rsidP="00251AF8">
      <w:pPr>
        <w:rPr>
          <w:szCs w:val="24"/>
        </w:rPr>
      </w:pPr>
    </w:p>
    <w:p w:rsidR="006215CE" w:rsidRDefault="006215CE" w:rsidP="00251AF8">
      <w:pPr>
        <w:rPr>
          <w:szCs w:val="24"/>
        </w:rPr>
      </w:pPr>
    </w:p>
    <w:p w:rsidR="006215CE" w:rsidRDefault="006215CE" w:rsidP="00251AF8">
      <w:pPr>
        <w:rPr>
          <w:szCs w:val="24"/>
        </w:rPr>
      </w:pPr>
    </w:p>
    <w:p w:rsidR="006215CE" w:rsidRDefault="006215CE" w:rsidP="00251AF8">
      <w:pPr>
        <w:rPr>
          <w:szCs w:val="24"/>
        </w:rPr>
      </w:pPr>
    </w:p>
    <w:p w:rsidR="006215CE" w:rsidRDefault="006215CE" w:rsidP="00251AF8">
      <w:pPr>
        <w:rPr>
          <w:szCs w:val="24"/>
        </w:rPr>
      </w:pPr>
    </w:p>
    <w:p w:rsidR="006215CE" w:rsidRDefault="006215CE" w:rsidP="00251AF8">
      <w:pPr>
        <w:rPr>
          <w:szCs w:val="24"/>
        </w:rPr>
      </w:pPr>
    </w:p>
    <w:p w:rsidR="000E61EE" w:rsidRDefault="000E61EE" w:rsidP="00251AF8">
      <w:pPr>
        <w:rPr>
          <w:szCs w:val="24"/>
        </w:rPr>
      </w:pPr>
    </w:p>
    <w:p w:rsidR="000E61EE" w:rsidRDefault="000E61EE" w:rsidP="00251AF8">
      <w:pPr>
        <w:rPr>
          <w:szCs w:val="24"/>
        </w:rPr>
      </w:pPr>
    </w:p>
    <w:p w:rsidR="000E61EE" w:rsidRDefault="000E61EE" w:rsidP="00251AF8">
      <w:pPr>
        <w:rPr>
          <w:szCs w:val="24"/>
        </w:rPr>
      </w:pPr>
    </w:p>
    <w:p w:rsidR="000E61EE" w:rsidRDefault="000E61EE" w:rsidP="00251AF8">
      <w:pPr>
        <w:rPr>
          <w:szCs w:val="24"/>
        </w:rPr>
      </w:pPr>
    </w:p>
    <w:p w:rsidR="006215CE" w:rsidRDefault="006215CE" w:rsidP="00251AF8">
      <w:pPr>
        <w:rPr>
          <w:szCs w:val="24"/>
        </w:rPr>
      </w:pPr>
    </w:p>
    <w:p w:rsidR="006215CE" w:rsidRDefault="006215CE" w:rsidP="00251AF8">
      <w:pPr>
        <w:rPr>
          <w:szCs w:val="24"/>
        </w:rPr>
      </w:pPr>
    </w:p>
    <w:p w:rsidR="008E04DD" w:rsidRPr="00C81FBF" w:rsidRDefault="001035C4" w:rsidP="00DA06E3">
      <w:pPr>
        <w:pStyle w:val="Heading1"/>
      </w:pPr>
      <w:bookmarkStart w:id="13" w:name="_Toc464039907"/>
      <w:r>
        <w:lastRenderedPageBreak/>
        <w:t xml:space="preserve">2. </w:t>
      </w:r>
      <w:r w:rsidR="008E04DD" w:rsidRPr="00C81FBF">
        <w:t>Key Players</w:t>
      </w:r>
      <w:r w:rsidR="004870F4" w:rsidRPr="00C81FBF">
        <w:t xml:space="preserve"> in the Process</w:t>
      </w:r>
      <w:bookmarkEnd w:id="13"/>
    </w:p>
    <w:p w:rsidR="008F483F" w:rsidRDefault="008F483F" w:rsidP="008F483F"/>
    <w:p w:rsidR="00BE12BB" w:rsidRPr="00BE12BB" w:rsidRDefault="007A516B" w:rsidP="008F483F">
      <w:pPr>
        <w:rPr>
          <w:b/>
        </w:rPr>
      </w:pPr>
      <w:r>
        <w:rPr>
          <w:b/>
        </w:rPr>
        <w:t>The key players</w:t>
      </w:r>
      <w:r w:rsidR="00BE12BB" w:rsidRPr="00BE12BB">
        <w:rPr>
          <w:b/>
        </w:rPr>
        <w:t xml:space="preserve"> in the coronial process are:</w:t>
      </w:r>
    </w:p>
    <w:p w:rsidR="007F40F2" w:rsidRDefault="007F40F2" w:rsidP="007F40F2">
      <w:pPr>
        <w:numPr>
          <w:ilvl w:val="0"/>
          <w:numId w:val="109"/>
        </w:numPr>
      </w:pPr>
      <w:r>
        <w:t>The coroner</w:t>
      </w:r>
    </w:p>
    <w:p w:rsidR="007F40F2" w:rsidRDefault="007F40F2" w:rsidP="007F40F2">
      <w:pPr>
        <w:numPr>
          <w:ilvl w:val="0"/>
          <w:numId w:val="109"/>
        </w:numPr>
      </w:pPr>
      <w:r>
        <w:t xml:space="preserve">State Forensic Pathologist </w:t>
      </w:r>
    </w:p>
    <w:p w:rsidR="007F40F2" w:rsidRDefault="007F40F2" w:rsidP="007F40F2">
      <w:pPr>
        <w:numPr>
          <w:ilvl w:val="0"/>
          <w:numId w:val="109"/>
        </w:numPr>
      </w:pPr>
      <w:r>
        <w:t>Coroners’ associates</w:t>
      </w:r>
    </w:p>
    <w:p w:rsidR="007F40F2" w:rsidRDefault="007F40F2" w:rsidP="007F40F2">
      <w:pPr>
        <w:numPr>
          <w:ilvl w:val="0"/>
          <w:numId w:val="109"/>
        </w:numPr>
      </w:pPr>
      <w:r>
        <w:t>Police / coroners’ officers</w:t>
      </w:r>
    </w:p>
    <w:p w:rsidR="007F40F2" w:rsidRDefault="007F40F2" w:rsidP="007F40F2">
      <w:pPr>
        <w:numPr>
          <w:ilvl w:val="0"/>
          <w:numId w:val="109"/>
        </w:numPr>
      </w:pPr>
      <w:r>
        <w:t>Counsel assisting the coroner</w:t>
      </w:r>
    </w:p>
    <w:p w:rsidR="007F40F2" w:rsidRDefault="007F40F2" w:rsidP="007F40F2">
      <w:pPr>
        <w:numPr>
          <w:ilvl w:val="0"/>
          <w:numId w:val="109"/>
        </w:numPr>
      </w:pPr>
      <w:r>
        <w:t>Administrative officers</w:t>
      </w:r>
    </w:p>
    <w:p w:rsidR="007F40F2" w:rsidRDefault="007F40F2" w:rsidP="007F40F2">
      <w:pPr>
        <w:numPr>
          <w:ilvl w:val="0"/>
          <w:numId w:val="109"/>
        </w:numPr>
      </w:pPr>
      <w:r>
        <w:t>Medical researchers</w:t>
      </w:r>
    </w:p>
    <w:p w:rsidR="007F40F2" w:rsidRDefault="007F40F2" w:rsidP="007F40F2">
      <w:pPr>
        <w:numPr>
          <w:ilvl w:val="0"/>
          <w:numId w:val="109"/>
        </w:numPr>
      </w:pPr>
      <w:r>
        <w:t>Forensic Science Service Tasmania</w:t>
      </w:r>
    </w:p>
    <w:p w:rsidR="007F40F2" w:rsidRDefault="007F40F2" w:rsidP="007F40F2">
      <w:pPr>
        <w:numPr>
          <w:ilvl w:val="0"/>
          <w:numId w:val="109"/>
        </w:numPr>
      </w:pPr>
      <w:r>
        <w:t>Tasmania Fire Service</w:t>
      </w:r>
    </w:p>
    <w:p w:rsidR="007F40F2" w:rsidRDefault="007F40F2" w:rsidP="007F40F2">
      <w:pPr>
        <w:numPr>
          <w:ilvl w:val="0"/>
          <w:numId w:val="109"/>
        </w:numPr>
      </w:pPr>
      <w:r>
        <w:t>Senior next of kin</w:t>
      </w:r>
    </w:p>
    <w:p w:rsidR="007F40F2" w:rsidRDefault="007F40F2" w:rsidP="007F40F2">
      <w:pPr>
        <w:numPr>
          <w:ilvl w:val="0"/>
          <w:numId w:val="109"/>
        </w:numPr>
      </w:pPr>
      <w:r>
        <w:t>Interested persons</w:t>
      </w:r>
    </w:p>
    <w:p w:rsidR="007F40F2" w:rsidRDefault="007F40F2" w:rsidP="007F40F2">
      <w:pPr>
        <w:numPr>
          <w:ilvl w:val="0"/>
          <w:numId w:val="109"/>
        </w:numPr>
      </w:pPr>
      <w:r>
        <w:t>Legal practitioners</w:t>
      </w:r>
    </w:p>
    <w:p w:rsidR="007F40F2" w:rsidRDefault="007F40F2" w:rsidP="007F40F2">
      <w:pPr>
        <w:numPr>
          <w:ilvl w:val="0"/>
          <w:numId w:val="109"/>
        </w:numPr>
      </w:pPr>
      <w:r>
        <w:t>Witnesses</w:t>
      </w:r>
    </w:p>
    <w:p w:rsidR="007F40F2" w:rsidRDefault="007F40F2" w:rsidP="007F40F2">
      <w:pPr>
        <w:numPr>
          <w:ilvl w:val="0"/>
          <w:numId w:val="109"/>
        </w:numPr>
      </w:pPr>
      <w:r>
        <w:t>Other key organisations / parties:</w:t>
      </w:r>
    </w:p>
    <w:p w:rsidR="007F40F2" w:rsidRDefault="007F40F2" w:rsidP="007F40F2">
      <w:pPr>
        <w:numPr>
          <w:ilvl w:val="1"/>
          <w:numId w:val="109"/>
        </w:numPr>
      </w:pPr>
      <w:r>
        <w:t>Medical practitioners</w:t>
      </w:r>
    </w:p>
    <w:p w:rsidR="007F40F2" w:rsidRDefault="007F40F2" w:rsidP="007F40F2">
      <w:pPr>
        <w:numPr>
          <w:ilvl w:val="1"/>
          <w:numId w:val="109"/>
        </w:numPr>
      </w:pPr>
      <w:r>
        <w:t>Religious, cultural and support groups</w:t>
      </w:r>
    </w:p>
    <w:p w:rsidR="007F40F2" w:rsidRDefault="007F40F2" w:rsidP="007F40F2">
      <w:pPr>
        <w:numPr>
          <w:ilvl w:val="1"/>
          <w:numId w:val="109"/>
        </w:numPr>
      </w:pPr>
      <w:r>
        <w:t>Registry of Births, Deaths and Marriages</w:t>
      </w:r>
    </w:p>
    <w:p w:rsidR="007F40F2" w:rsidRDefault="007F40F2" w:rsidP="007F40F2">
      <w:pPr>
        <w:numPr>
          <w:ilvl w:val="1"/>
          <w:numId w:val="109"/>
        </w:numPr>
      </w:pPr>
      <w:r>
        <w:t>Funeral Directors</w:t>
      </w:r>
    </w:p>
    <w:p w:rsidR="007F40F2" w:rsidRDefault="007F40F2" w:rsidP="007F40F2">
      <w:pPr>
        <w:numPr>
          <w:ilvl w:val="1"/>
          <w:numId w:val="109"/>
        </w:numPr>
      </w:pPr>
      <w:r>
        <w:t>Insurance companies</w:t>
      </w:r>
    </w:p>
    <w:p w:rsidR="007F40F2" w:rsidRDefault="007F40F2" w:rsidP="007F40F2">
      <w:pPr>
        <w:numPr>
          <w:ilvl w:val="1"/>
          <w:numId w:val="109"/>
        </w:numPr>
      </w:pPr>
      <w:r>
        <w:t>Media</w:t>
      </w:r>
    </w:p>
    <w:p w:rsidR="00993886" w:rsidRDefault="00993886" w:rsidP="008F483F"/>
    <w:p w:rsidR="008E04DD" w:rsidRPr="00C81FBF" w:rsidRDefault="00004311" w:rsidP="00DA06E3">
      <w:pPr>
        <w:pStyle w:val="Heading2"/>
      </w:pPr>
      <w:bookmarkStart w:id="14" w:name="_Toc464039908"/>
      <w:r>
        <w:t>T</w:t>
      </w:r>
      <w:r w:rsidR="004870F4" w:rsidRPr="00C81FBF">
        <w:t>he coroner</w:t>
      </w:r>
      <w:bookmarkEnd w:id="14"/>
    </w:p>
    <w:p w:rsidR="007C653B" w:rsidRDefault="00C13097" w:rsidP="00E720DD">
      <w:pPr>
        <w:rPr>
          <w:rFonts w:eastAsia="Times New Roman"/>
          <w:bCs/>
          <w:szCs w:val="24"/>
          <w:lang w:eastAsia="en-AU"/>
        </w:rPr>
      </w:pPr>
      <w:bookmarkStart w:id="15" w:name="HP2@EN"/>
      <w:bookmarkEnd w:id="15"/>
      <w:r>
        <w:rPr>
          <w:rFonts w:eastAsia="Times New Roman"/>
          <w:bCs/>
          <w:szCs w:val="24"/>
          <w:lang w:eastAsia="en-AU"/>
        </w:rPr>
        <w:t>Under the Act</w:t>
      </w:r>
      <w:r w:rsidR="00824630">
        <w:rPr>
          <w:rFonts w:eastAsia="Times New Roman"/>
          <w:bCs/>
          <w:szCs w:val="24"/>
          <w:lang w:eastAsia="en-AU"/>
        </w:rPr>
        <w:t>, all magistrates are coroners</w:t>
      </w:r>
      <w:r w:rsidR="003F5627">
        <w:rPr>
          <w:rFonts w:eastAsia="Times New Roman"/>
          <w:bCs/>
          <w:szCs w:val="24"/>
          <w:lang w:eastAsia="en-AU"/>
        </w:rPr>
        <w:t xml:space="preserve"> (s 3)</w:t>
      </w:r>
      <w:r w:rsidR="00824630">
        <w:rPr>
          <w:rFonts w:eastAsia="Times New Roman"/>
          <w:bCs/>
          <w:szCs w:val="24"/>
          <w:lang w:eastAsia="en-AU"/>
        </w:rPr>
        <w:t xml:space="preserve">. </w:t>
      </w:r>
      <w:r w:rsidR="003F5627">
        <w:rPr>
          <w:rFonts w:eastAsia="Times New Roman"/>
          <w:bCs/>
          <w:szCs w:val="24"/>
          <w:lang w:eastAsia="en-AU"/>
        </w:rPr>
        <w:t>The Governor also has the power to appoint any person as a coroner (s 10), but in p</w:t>
      </w:r>
      <w:r w:rsidR="00290267">
        <w:rPr>
          <w:rFonts w:eastAsia="Times New Roman"/>
          <w:bCs/>
          <w:szCs w:val="24"/>
          <w:lang w:eastAsia="en-AU"/>
        </w:rPr>
        <w:t>r</w:t>
      </w:r>
      <w:r w:rsidR="00A97BB4">
        <w:rPr>
          <w:rFonts w:eastAsia="Times New Roman"/>
          <w:bCs/>
          <w:szCs w:val="24"/>
          <w:lang w:eastAsia="en-AU"/>
        </w:rPr>
        <w:t>actice it is almost exclusively</w:t>
      </w:r>
      <w:r w:rsidR="00E61E6B">
        <w:rPr>
          <w:rFonts w:eastAsia="Times New Roman"/>
          <w:bCs/>
          <w:szCs w:val="24"/>
          <w:lang w:eastAsia="en-AU"/>
        </w:rPr>
        <w:t xml:space="preserve"> magistrates </w:t>
      </w:r>
      <w:r w:rsidR="00A97BB4">
        <w:rPr>
          <w:rFonts w:eastAsia="Times New Roman"/>
          <w:bCs/>
          <w:szCs w:val="24"/>
          <w:lang w:eastAsia="en-AU"/>
        </w:rPr>
        <w:t xml:space="preserve">who hold this office. </w:t>
      </w:r>
      <w:r w:rsidR="00824630">
        <w:rPr>
          <w:rFonts w:eastAsia="Times New Roman"/>
          <w:bCs/>
          <w:szCs w:val="24"/>
          <w:lang w:eastAsia="en-AU"/>
        </w:rPr>
        <w:t xml:space="preserve">In recent times, specific magistrates have been allocated exclusively or primarily coronial duties. </w:t>
      </w:r>
      <w:r w:rsidR="00804C38">
        <w:rPr>
          <w:rFonts w:eastAsia="Times New Roman"/>
          <w:bCs/>
          <w:szCs w:val="24"/>
          <w:lang w:eastAsia="en-AU"/>
        </w:rPr>
        <w:t>This is to aid consistency, ensure that coroners are experienced and allow them to develop expertise in specific areas of investigatio</w:t>
      </w:r>
      <w:r w:rsidR="00DC22C1">
        <w:rPr>
          <w:rFonts w:eastAsia="Times New Roman"/>
          <w:bCs/>
          <w:szCs w:val="24"/>
          <w:lang w:eastAsia="en-AU"/>
        </w:rPr>
        <w:t xml:space="preserve">n (such as </w:t>
      </w:r>
      <w:r w:rsidR="005F3554">
        <w:rPr>
          <w:rFonts w:eastAsia="Times New Roman"/>
          <w:bCs/>
          <w:szCs w:val="24"/>
          <w:lang w:eastAsia="en-AU"/>
        </w:rPr>
        <w:t>deaths involving</w:t>
      </w:r>
      <w:r w:rsidR="00771DD7">
        <w:rPr>
          <w:rFonts w:eastAsia="Times New Roman"/>
          <w:bCs/>
          <w:szCs w:val="24"/>
          <w:lang w:eastAsia="en-AU"/>
        </w:rPr>
        <w:t xml:space="preserve"> medical settings</w:t>
      </w:r>
      <w:r w:rsidR="00804C38">
        <w:rPr>
          <w:rFonts w:eastAsia="Times New Roman"/>
          <w:bCs/>
          <w:szCs w:val="24"/>
          <w:lang w:eastAsia="en-AU"/>
        </w:rPr>
        <w:t xml:space="preserve"> or the deaths of infants). </w:t>
      </w:r>
      <w:r w:rsidR="00467111">
        <w:rPr>
          <w:rFonts w:eastAsia="Times New Roman"/>
          <w:bCs/>
          <w:szCs w:val="24"/>
          <w:lang w:eastAsia="en-AU"/>
        </w:rPr>
        <w:t>As coroners cannot become experts in all possible areas of coronial investigation, they rely on expert reports and opinions provided by others to guide them in the exercise of their powers.</w:t>
      </w:r>
    </w:p>
    <w:p w:rsidR="00B85974" w:rsidRDefault="00B85974" w:rsidP="00E720DD">
      <w:pPr>
        <w:rPr>
          <w:rFonts w:eastAsia="Times New Roman"/>
          <w:bCs/>
          <w:szCs w:val="24"/>
          <w:lang w:eastAsia="en-AU"/>
        </w:rPr>
      </w:pPr>
    </w:p>
    <w:p w:rsidR="00B85974" w:rsidRDefault="00DC22C1" w:rsidP="00B85974">
      <w:pPr>
        <w:rPr>
          <w:rFonts w:eastAsia="Times New Roman"/>
          <w:bCs/>
          <w:szCs w:val="24"/>
          <w:lang w:eastAsia="en-AU"/>
        </w:rPr>
      </w:pPr>
      <w:r>
        <w:t>There are</w:t>
      </w:r>
      <w:r w:rsidR="00462898">
        <w:t xml:space="preserve"> full-time and </w:t>
      </w:r>
      <w:r w:rsidR="00B85974">
        <w:t>part-time coroners</w:t>
      </w:r>
      <w:r>
        <w:t xml:space="preserve"> discharging coronial duties</w:t>
      </w:r>
      <w:r w:rsidR="00B85974">
        <w:t xml:space="preserve">. </w:t>
      </w:r>
      <w:r w:rsidR="00A73858">
        <w:t>A</w:t>
      </w:r>
      <w:r w:rsidR="00DB21E4">
        <w:t xml:space="preserve"> full-time coroner</w:t>
      </w:r>
      <w:r w:rsidR="00B85974">
        <w:t xml:space="preserve"> </w:t>
      </w:r>
      <w:r>
        <w:t xml:space="preserve">heads the jurisdiction and </w:t>
      </w:r>
      <w:r w:rsidR="00B85974">
        <w:t xml:space="preserve">is the delegate of the </w:t>
      </w:r>
      <w:r w:rsidR="00182708">
        <w:t xml:space="preserve">Chief Magistrate </w:t>
      </w:r>
      <w:r w:rsidR="005F4E2C">
        <w:t>for</w:t>
      </w:r>
      <w:r w:rsidR="00182708">
        <w:t xml:space="preserve"> many aspects</w:t>
      </w:r>
      <w:r w:rsidR="00B85974">
        <w:t xml:space="preserve"> of the legislation</w:t>
      </w:r>
      <w:r w:rsidR="00DD4C3A">
        <w:t xml:space="preserve"> (ss 7 &amp; 9)</w:t>
      </w:r>
      <w:r w:rsidR="00B85974">
        <w:t xml:space="preserve">. </w:t>
      </w:r>
      <w:r w:rsidR="00B85974">
        <w:rPr>
          <w:rFonts w:eastAsia="Times New Roman"/>
          <w:bCs/>
          <w:szCs w:val="24"/>
          <w:lang w:eastAsia="en-AU"/>
        </w:rPr>
        <w:t xml:space="preserve">The </w:t>
      </w:r>
      <w:r>
        <w:rPr>
          <w:rFonts w:eastAsia="Times New Roman"/>
          <w:bCs/>
          <w:szCs w:val="24"/>
          <w:lang w:eastAsia="en-AU"/>
        </w:rPr>
        <w:t xml:space="preserve">Administrator of Courts holds the </w:t>
      </w:r>
      <w:r w:rsidR="00B85974">
        <w:rPr>
          <w:rFonts w:eastAsia="Times New Roman"/>
          <w:bCs/>
          <w:szCs w:val="24"/>
          <w:lang w:eastAsia="en-AU"/>
        </w:rPr>
        <w:t>role of the Chief Clerk (Coronial Division), as described by s</w:t>
      </w:r>
      <w:r w:rsidR="006D0E96">
        <w:rPr>
          <w:rFonts w:eastAsia="Times New Roman"/>
          <w:bCs/>
          <w:szCs w:val="24"/>
          <w:lang w:eastAsia="en-AU"/>
        </w:rPr>
        <w:t>ection</w:t>
      </w:r>
      <w:r w:rsidR="00B85974">
        <w:rPr>
          <w:rFonts w:eastAsia="Times New Roman"/>
          <w:bCs/>
          <w:szCs w:val="24"/>
          <w:lang w:eastAsia="en-AU"/>
        </w:rPr>
        <w:t xml:space="preserve"> 14 of the Act</w:t>
      </w:r>
      <w:r>
        <w:rPr>
          <w:rFonts w:eastAsia="Times New Roman"/>
          <w:bCs/>
          <w:szCs w:val="24"/>
          <w:lang w:eastAsia="en-AU"/>
        </w:rPr>
        <w:t>.</w:t>
      </w:r>
      <w:r w:rsidR="00300966">
        <w:rPr>
          <w:rFonts w:eastAsia="Times New Roman"/>
          <w:bCs/>
          <w:szCs w:val="24"/>
          <w:lang w:eastAsia="en-AU"/>
        </w:rPr>
        <w:t xml:space="preserve"> The </w:t>
      </w:r>
      <w:r w:rsidR="008259B7">
        <w:rPr>
          <w:rFonts w:eastAsia="Times New Roman"/>
          <w:bCs/>
          <w:szCs w:val="24"/>
          <w:lang w:eastAsia="en-AU"/>
        </w:rPr>
        <w:t>coroners’ office</w:t>
      </w:r>
      <w:r w:rsidR="00300966">
        <w:rPr>
          <w:rFonts w:eastAsia="Times New Roman"/>
          <w:bCs/>
          <w:szCs w:val="24"/>
          <w:lang w:eastAsia="en-AU"/>
        </w:rPr>
        <w:t xml:space="preserve"> (and </w:t>
      </w:r>
      <w:proofErr w:type="gramStart"/>
      <w:r w:rsidR="00300966">
        <w:rPr>
          <w:rFonts w:eastAsia="Times New Roman"/>
          <w:bCs/>
          <w:szCs w:val="24"/>
          <w:lang w:eastAsia="en-AU"/>
        </w:rPr>
        <w:t>state-wide</w:t>
      </w:r>
      <w:proofErr w:type="gramEnd"/>
      <w:r w:rsidR="00300966">
        <w:rPr>
          <w:rFonts w:eastAsia="Times New Roman"/>
          <w:bCs/>
          <w:szCs w:val="24"/>
          <w:lang w:eastAsia="en-AU"/>
        </w:rPr>
        <w:t xml:space="preserve"> Coronial Division) is managed and co</w:t>
      </w:r>
      <w:r w:rsidR="005F3554">
        <w:rPr>
          <w:rFonts w:eastAsia="Times New Roman"/>
          <w:bCs/>
          <w:szCs w:val="24"/>
          <w:lang w:eastAsia="en-AU"/>
        </w:rPr>
        <w:t>-</w:t>
      </w:r>
      <w:r w:rsidR="00300966">
        <w:rPr>
          <w:rFonts w:eastAsia="Times New Roman"/>
          <w:bCs/>
          <w:szCs w:val="24"/>
          <w:lang w:eastAsia="en-AU"/>
        </w:rPr>
        <w:t xml:space="preserve">ordinated by a senior court officer. </w:t>
      </w:r>
    </w:p>
    <w:p w:rsidR="00854857" w:rsidRDefault="00854857" w:rsidP="00E720DD">
      <w:pPr>
        <w:rPr>
          <w:szCs w:val="24"/>
        </w:rPr>
      </w:pPr>
    </w:p>
    <w:p w:rsidR="00854857" w:rsidRDefault="00854857" w:rsidP="00E720DD">
      <w:pPr>
        <w:rPr>
          <w:rFonts w:eastAsia="Times New Roman"/>
          <w:bCs/>
          <w:szCs w:val="24"/>
          <w:lang w:eastAsia="en-AU"/>
        </w:rPr>
      </w:pPr>
      <w:r>
        <w:rPr>
          <w:szCs w:val="24"/>
        </w:rPr>
        <w:t>There is only one coroner for each i</w:t>
      </w:r>
      <w:r w:rsidR="00DD5DCD">
        <w:rPr>
          <w:szCs w:val="24"/>
        </w:rPr>
        <w:t>nquest</w:t>
      </w:r>
      <w:r>
        <w:rPr>
          <w:szCs w:val="24"/>
        </w:rPr>
        <w:t xml:space="preserve"> and that coroner sits alone on the bench</w:t>
      </w:r>
      <w:r w:rsidR="00467111">
        <w:rPr>
          <w:szCs w:val="24"/>
        </w:rPr>
        <w:t>, without a jury</w:t>
      </w:r>
      <w:r w:rsidR="00A67622">
        <w:rPr>
          <w:szCs w:val="24"/>
        </w:rPr>
        <w:t xml:space="preserve"> (s 6)</w:t>
      </w:r>
      <w:r>
        <w:rPr>
          <w:szCs w:val="24"/>
        </w:rPr>
        <w:t xml:space="preserve">. </w:t>
      </w:r>
      <w:r w:rsidR="00D65199">
        <w:rPr>
          <w:szCs w:val="24"/>
        </w:rPr>
        <w:t>Unlike the</w:t>
      </w:r>
      <w:r w:rsidR="00EF03BC">
        <w:rPr>
          <w:szCs w:val="24"/>
        </w:rPr>
        <w:t xml:space="preserve"> role of a judge</w:t>
      </w:r>
      <w:r w:rsidR="00D65199">
        <w:rPr>
          <w:szCs w:val="24"/>
        </w:rPr>
        <w:t xml:space="preserve"> (as adjudicator)</w:t>
      </w:r>
      <w:r w:rsidR="00EF03BC">
        <w:rPr>
          <w:szCs w:val="24"/>
        </w:rPr>
        <w:t xml:space="preserve"> in adversarial proceedings, a cor</w:t>
      </w:r>
      <w:r w:rsidR="00FF0614">
        <w:rPr>
          <w:szCs w:val="24"/>
        </w:rPr>
        <w:t xml:space="preserve">oner </w:t>
      </w:r>
      <w:r w:rsidR="008538BC">
        <w:rPr>
          <w:szCs w:val="24"/>
        </w:rPr>
        <w:t>is an investigator in their</w:t>
      </w:r>
      <w:r w:rsidR="00EF03BC">
        <w:rPr>
          <w:szCs w:val="24"/>
        </w:rPr>
        <w:t xml:space="preserve"> own right. The</w:t>
      </w:r>
      <w:r w:rsidR="00F03B5E">
        <w:rPr>
          <w:szCs w:val="24"/>
        </w:rPr>
        <w:t xml:space="preserve"> coroner</w:t>
      </w:r>
      <w:r w:rsidR="00EF03BC">
        <w:rPr>
          <w:szCs w:val="24"/>
        </w:rPr>
        <w:t xml:space="preserve"> make</w:t>
      </w:r>
      <w:r w:rsidR="00F03B5E">
        <w:rPr>
          <w:szCs w:val="24"/>
        </w:rPr>
        <w:t>s</w:t>
      </w:r>
      <w:r w:rsidR="002C0219">
        <w:rPr>
          <w:szCs w:val="24"/>
        </w:rPr>
        <w:t xml:space="preserve"> </w:t>
      </w:r>
      <w:r w:rsidR="00EF03BC">
        <w:rPr>
          <w:szCs w:val="24"/>
        </w:rPr>
        <w:t>decisions about the nature and direct</w:t>
      </w:r>
      <w:r w:rsidR="002C0219">
        <w:rPr>
          <w:szCs w:val="24"/>
        </w:rPr>
        <w:t xml:space="preserve">ion of investigations, and </w:t>
      </w:r>
      <w:r w:rsidR="00EF03BC">
        <w:rPr>
          <w:szCs w:val="24"/>
        </w:rPr>
        <w:t>request</w:t>
      </w:r>
      <w:r w:rsidR="002C0219">
        <w:rPr>
          <w:szCs w:val="24"/>
        </w:rPr>
        <w:t>s</w:t>
      </w:r>
      <w:r w:rsidR="00EF03BC">
        <w:rPr>
          <w:szCs w:val="24"/>
        </w:rPr>
        <w:t xml:space="preserve"> additional reports or statements if </w:t>
      </w:r>
      <w:r w:rsidR="00B83A30">
        <w:rPr>
          <w:szCs w:val="24"/>
        </w:rPr>
        <w:t>more information is required</w:t>
      </w:r>
      <w:r w:rsidR="00EF03BC">
        <w:rPr>
          <w:szCs w:val="24"/>
        </w:rPr>
        <w:t xml:space="preserve">. </w:t>
      </w:r>
      <w:r w:rsidR="002C0219">
        <w:rPr>
          <w:szCs w:val="24"/>
        </w:rPr>
        <w:t>Some d</w:t>
      </w:r>
      <w:r w:rsidR="006A5210">
        <w:rPr>
          <w:szCs w:val="24"/>
        </w:rPr>
        <w:t>ecisions made b</w:t>
      </w:r>
      <w:r w:rsidR="002C0219">
        <w:rPr>
          <w:szCs w:val="24"/>
        </w:rPr>
        <w:t>y coroners are subject to review and all coronial findings</w:t>
      </w:r>
      <w:r>
        <w:rPr>
          <w:szCs w:val="24"/>
        </w:rPr>
        <w:t xml:space="preserve"> can be the subject of appeal to the Supreme Court. </w:t>
      </w:r>
    </w:p>
    <w:p w:rsidR="00804C38" w:rsidRDefault="00804C38" w:rsidP="00E720DD">
      <w:pPr>
        <w:rPr>
          <w:rFonts w:eastAsia="Times New Roman"/>
          <w:bCs/>
          <w:szCs w:val="24"/>
          <w:lang w:eastAsia="en-AU"/>
        </w:rPr>
      </w:pPr>
    </w:p>
    <w:p w:rsidR="00BB758E" w:rsidRDefault="00804C38" w:rsidP="00E720DD">
      <w:pPr>
        <w:rPr>
          <w:rFonts w:eastAsia="Times New Roman"/>
          <w:bCs/>
          <w:szCs w:val="24"/>
          <w:lang w:eastAsia="en-AU"/>
        </w:rPr>
      </w:pPr>
      <w:r>
        <w:rPr>
          <w:rFonts w:eastAsia="Times New Roman"/>
          <w:bCs/>
          <w:szCs w:val="24"/>
          <w:lang w:eastAsia="en-AU"/>
        </w:rPr>
        <w:t>The funct</w:t>
      </w:r>
      <w:r w:rsidR="006A5210">
        <w:rPr>
          <w:rFonts w:eastAsia="Times New Roman"/>
          <w:bCs/>
          <w:szCs w:val="24"/>
          <w:lang w:eastAsia="en-AU"/>
        </w:rPr>
        <w:t>ions of</w:t>
      </w:r>
      <w:r w:rsidR="00C13097">
        <w:rPr>
          <w:rFonts w:eastAsia="Times New Roman"/>
          <w:bCs/>
          <w:szCs w:val="24"/>
          <w:lang w:eastAsia="en-AU"/>
        </w:rPr>
        <w:t xml:space="preserve"> the coroner are</w:t>
      </w:r>
      <w:r w:rsidR="005049B2">
        <w:rPr>
          <w:rFonts w:eastAsia="Times New Roman"/>
          <w:bCs/>
          <w:szCs w:val="24"/>
          <w:lang w:eastAsia="en-AU"/>
        </w:rPr>
        <w:t>:</w:t>
      </w:r>
      <w:r w:rsidR="005049B2">
        <w:rPr>
          <w:rStyle w:val="FootnoteReference"/>
          <w:rFonts w:eastAsia="Times New Roman"/>
          <w:bCs/>
          <w:szCs w:val="24"/>
          <w:lang w:eastAsia="en-AU"/>
        </w:rPr>
        <w:footnoteReference w:id="3"/>
      </w:r>
      <w:r w:rsidR="005303F1">
        <w:rPr>
          <w:rFonts w:eastAsia="Times New Roman"/>
          <w:bCs/>
          <w:szCs w:val="24"/>
          <w:lang w:eastAsia="en-AU"/>
        </w:rPr>
        <w:t xml:space="preserve"> </w:t>
      </w:r>
    </w:p>
    <w:p w:rsidR="00BB758E" w:rsidRDefault="00BB758E" w:rsidP="00271205">
      <w:pPr>
        <w:numPr>
          <w:ilvl w:val="0"/>
          <w:numId w:val="65"/>
        </w:numPr>
        <w:rPr>
          <w:rFonts w:eastAsia="Times New Roman"/>
          <w:bCs/>
          <w:szCs w:val="24"/>
          <w:lang w:eastAsia="en-AU"/>
        </w:rPr>
      </w:pPr>
      <w:r>
        <w:rPr>
          <w:rFonts w:eastAsia="Times New Roman"/>
          <w:bCs/>
          <w:szCs w:val="24"/>
          <w:lang w:eastAsia="en-AU"/>
        </w:rPr>
        <w:t>administrative</w:t>
      </w:r>
      <w:r w:rsidR="00EA7F3E">
        <w:rPr>
          <w:rFonts w:eastAsia="Times New Roman"/>
          <w:bCs/>
          <w:szCs w:val="24"/>
          <w:lang w:eastAsia="en-AU"/>
        </w:rPr>
        <w:t xml:space="preserve"> </w:t>
      </w:r>
    </w:p>
    <w:p w:rsidR="00BB758E" w:rsidRDefault="00BB758E" w:rsidP="00271205">
      <w:pPr>
        <w:numPr>
          <w:ilvl w:val="0"/>
          <w:numId w:val="65"/>
        </w:numPr>
        <w:rPr>
          <w:rFonts w:eastAsia="Times New Roman"/>
          <w:bCs/>
          <w:szCs w:val="24"/>
          <w:lang w:eastAsia="en-AU"/>
        </w:rPr>
      </w:pPr>
      <w:r>
        <w:rPr>
          <w:rFonts w:eastAsia="Times New Roman"/>
          <w:bCs/>
          <w:szCs w:val="24"/>
          <w:lang w:eastAsia="en-AU"/>
        </w:rPr>
        <w:t>investigative</w:t>
      </w:r>
      <w:r w:rsidR="00EA7F3E">
        <w:rPr>
          <w:rFonts w:eastAsia="Times New Roman"/>
          <w:bCs/>
          <w:szCs w:val="24"/>
          <w:lang w:eastAsia="en-AU"/>
        </w:rPr>
        <w:t xml:space="preserve"> </w:t>
      </w:r>
    </w:p>
    <w:p w:rsidR="00BB758E" w:rsidRDefault="00BB758E" w:rsidP="00271205">
      <w:pPr>
        <w:numPr>
          <w:ilvl w:val="0"/>
          <w:numId w:val="65"/>
        </w:numPr>
        <w:rPr>
          <w:rFonts w:eastAsia="Times New Roman"/>
          <w:bCs/>
          <w:szCs w:val="24"/>
          <w:lang w:eastAsia="en-AU"/>
        </w:rPr>
      </w:pPr>
      <w:r>
        <w:rPr>
          <w:rFonts w:eastAsia="Times New Roman"/>
          <w:bCs/>
          <w:szCs w:val="24"/>
          <w:lang w:eastAsia="en-AU"/>
        </w:rPr>
        <w:t>judicial</w:t>
      </w:r>
    </w:p>
    <w:p w:rsidR="00BB758E" w:rsidRDefault="00BB758E" w:rsidP="00271205">
      <w:pPr>
        <w:numPr>
          <w:ilvl w:val="0"/>
          <w:numId w:val="65"/>
        </w:numPr>
        <w:rPr>
          <w:rFonts w:eastAsia="Times New Roman"/>
          <w:bCs/>
          <w:szCs w:val="24"/>
          <w:lang w:eastAsia="en-AU"/>
        </w:rPr>
      </w:pPr>
      <w:r>
        <w:rPr>
          <w:rFonts w:eastAsia="Times New Roman"/>
          <w:bCs/>
          <w:szCs w:val="24"/>
          <w:lang w:eastAsia="en-AU"/>
        </w:rPr>
        <w:t>preventative</w:t>
      </w:r>
    </w:p>
    <w:p w:rsidR="00820680" w:rsidRDefault="00EA7F3E" w:rsidP="00271205">
      <w:pPr>
        <w:numPr>
          <w:ilvl w:val="0"/>
          <w:numId w:val="65"/>
        </w:numPr>
        <w:rPr>
          <w:rFonts w:eastAsia="Times New Roman"/>
          <w:bCs/>
          <w:szCs w:val="24"/>
          <w:lang w:eastAsia="en-AU"/>
        </w:rPr>
      </w:pPr>
      <w:proofErr w:type="gramStart"/>
      <w:r>
        <w:rPr>
          <w:rFonts w:eastAsia="Times New Roman"/>
          <w:bCs/>
          <w:szCs w:val="24"/>
          <w:lang w:eastAsia="en-AU"/>
        </w:rPr>
        <w:t>educative</w:t>
      </w:r>
      <w:proofErr w:type="gramEnd"/>
      <w:r w:rsidR="00C13097">
        <w:rPr>
          <w:rFonts w:eastAsia="Times New Roman"/>
          <w:bCs/>
          <w:szCs w:val="24"/>
          <w:lang w:eastAsia="en-AU"/>
        </w:rPr>
        <w:t>.</w:t>
      </w:r>
    </w:p>
    <w:p w:rsidR="00A67622" w:rsidRDefault="00A67622" w:rsidP="00E720DD">
      <w:pPr>
        <w:rPr>
          <w:rFonts w:eastAsia="Times New Roman"/>
          <w:bCs/>
          <w:szCs w:val="24"/>
          <w:lang w:eastAsia="en-AU"/>
        </w:rPr>
      </w:pPr>
    </w:p>
    <w:p w:rsidR="00A67622" w:rsidRDefault="00A67622" w:rsidP="00E720DD">
      <w:pPr>
        <w:rPr>
          <w:rFonts w:eastAsia="Times New Roman"/>
          <w:szCs w:val="24"/>
          <w:lang w:eastAsia="en-AU"/>
        </w:rPr>
      </w:pPr>
      <w:r w:rsidRPr="00C81FBF">
        <w:rPr>
          <w:rFonts w:eastAsia="Times New Roman"/>
          <w:szCs w:val="24"/>
          <w:lang w:eastAsia="en-AU"/>
        </w:rPr>
        <w:t xml:space="preserve">A coroner has jurisdiction to investigate a death if it appears to the coroner that the death </w:t>
      </w:r>
      <w:r>
        <w:rPr>
          <w:rFonts w:eastAsia="Times New Roman"/>
          <w:szCs w:val="24"/>
          <w:lang w:eastAsia="en-AU"/>
        </w:rPr>
        <w:t>is</w:t>
      </w:r>
      <w:r w:rsidR="000B3DD2">
        <w:rPr>
          <w:rFonts w:eastAsia="Times New Roman"/>
          <w:szCs w:val="24"/>
          <w:lang w:eastAsia="en-AU"/>
        </w:rPr>
        <w:t>,</w:t>
      </w:r>
      <w:r>
        <w:rPr>
          <w:rFonts w:eastAsia="Times New Roman"/>
          <w:szCs w:val="24"/>
          <w:lang w:eastAsia="en-AU"/>
        </w:rPr>
        <w:t xml:space="preserve"> or may be</w:t>
      </w:r>
      <w:r w:rsidR="000B3DD2">
        <w:rPr>
          <w:rFonts w:eastAsia="Times New Roman"/>
          <w:szCs w:val="24"/>
          <w:lang w:eastAsia="en-AU"/>
        </w:rPr>
        <w:t>,</w:t>
      </w:r>
      <w:r>
        <w:rPr>
          <w:rFonts w:eastAsia="Times New Roman"/>
          <w:szCs w:val="24"/>
          <w:lang w:eastAsia="en-AU"/>
        </w:rPr>
        <w:t xml:space="preserve"> a reportable deat</w:t>
      </w:r>
      <w:r w:rsidR="002C0219">
        <w:rPr>
          <w:rFonts w:eastAsia="Times New Roman"/>
          <w:szCs w:val="24"/>
          <w:lang w:eastAsia="en-AU"/>
        </w:rPr>
        <w:t>h (s 21(1)). T</w:t>
      </w:r>
      <w:r>
        <w:rPr>
          <w:rFonts w:eastAsia="Times New Roman"/>
          <w:szCs w:val="24"/>
          <w:lang w:eastAsia="en-AU"/>
        </w:rPr>
        <w:t>he Chief</w:t>
      </w:r>
      <w:r w:rsidR="002C0219">
        <w:rPr>
          <w:rFonts w:eastAsia="Times New Roman"/>
          <w:szCs w:val="24"/>
          <w:lang w:eastAsia="en-AU"/>
        </w:rPr>
        <w:t xml:space="preserve"> Magistrate or their delegate</w:t>
      </w:r>
      <w:r>
        <w:rPr>
          <w:rFonts w:eastAsia="Times New Roman"/>
          <w:szCs w:val="24"/>
          <w:lang w:eastAsia="en-AU"/>
        </w:rPr>
        <w:t xml:space="preserve"> ensure</w:t>
      </w:r>
      <w:r w:rsidR="002C0219">
        <w:rPr>
          <w:rFonts w:eastAsia="Times New Roman"/>
          <w:szCs w:val="24"/>
          <w:lang w:eastAsia="en-AU"/>
        </w:rPr>
        <w:t>s</w:t>
      </w:r>
      <w:r>
        <w:rPr>
          <w:rFonts w:eastAsia="Times New Roman"/>
          <w:szCs w:val="24"/>
          <w:lang w:eastAsia="en-AU"/>
        </w:rPr>
        <w:t xml:space="preserve"> that all reportable deaths </w:t>
      </w:r>
      <w:proofErr w:type="gramStart"/>
      <w:r w:rsidR="00473FAD">
        <w:rPr>
          <w:rFonts w:eastAsia="Times New Roman"/>
          <w:szCs w:val="24"/>
          <w:lang w:eastAsia="en-AU"/>
        </w:rPr>
        <w:t>are investigated</w:t>
      </w:r>
      <w:proofErr w:type="gramEnd"/>
      <w:r w:rsidR="00473FAD">
        <w:rPr>
          <w:rFonts w:eastAsia="Times New Roman"/>
          <w:szCs w:val="24"/>
          <w:lang w:eastAsia="en-AU"/>
        </w:rPr>
        <w:t>. The aims of any coronial</w:t>
      </w:r>
      <w:r>
        <w:rPr>
          <w:rFonts w:eastAsia="Times New Roman"/>
          <w:szCs w:val="24"/>
          <w:lang w:eastAsia="en-AU"/>
        </w:rPr>
        <w:t xml:space="preserve"> investigation</w:t>
      </w:r>
      <w:r w:rsidR="00A73858">
        <w:rPr>
          <w:rFonts w:eastAsia="Times New Roman"/>
          <w:szCs w:val="24"/>
          <w:lang w:eastAsia="en-AU"/>
        </w:rPr>
        <w:t xml:space="preserve"> into a death are to find</w:t>
      </w:r>
      <w:r>
        <w:rPr>
          <w:rFonts w:eastAsia="Times New Roman"/>
          <w:szCs w:val="24"/>
          <w:lang w:eastAsia="en-AU"/>
        </w:rPr>
        <w:t xml:space="preserve"> the following</w:t>
      </w:r>
      <w:r w:rsidR="00D02A55">
        <w:rPr>
          <w:rFonts w:eastAsia="Times New Roman"/>
          <w:szCs w:val="24"/>
          <w:lang w:eastAsia="en-AU"/>
        </w:rPr>
        <w:t xml:space="preserve"> (s 28(1</w:t>
      </w:r>
      <w:proofErr w:type="gramStart"/>
      <w:r w:rsidR="00D02A55">
        <w:rPr>
          <w:rFonts w:eastAsia="Times New Roman"/>
          <w:szCs w:val="24"/>
          <w:lang w:eastAsia="en-AU"/>
        </w:rPr>
        <w:t>)</w:t>
      </w:r>
      <w:r w:rsidR="00B5292D">
        <w:rPr>
          <w:rFonts w:eastAsia="Times New Roman"/>
          <w:szCs w:val="24"/>
          <w:lang w:eastAsia="en-AU"/>
        </w:rPr>
        <w:t>(</w:t>
      </w:r>
      <w:proofErr w:type="gramEnd"/>
      <w:r w:rsidR="00B5292D">
        <w:rPr>
          <w:rFonts w:eastAsia="Times New Roman"/>
          <w:szCs w:val="24"/>
          <w:lang w:eastAsia="en-AU"/>
        </w:rPr>
        <w:t>a-e</w:t>
      </w:r>
      <w:r w:rsidR="00D02A55">
        <w:rPr>
          <w:rFonts w:eastAsia="Times New Roman"/>
          <w:szCs w:val="24"/>
          <w:lang w:eastAsia="en-AU"/>
        </w:rPr>
        <w:t>)</w:t>
      </w:r>
      <w:r>
        <w:rPr>
          <w:rFonts w:eastAsia="Times New Roman"/>
          <w:szCs w:val="24"/>
          <w:lang w:eastAsia="en-AU"/>
        </w:rPr>
        <w:t>:</w:t>
      </w:r>
    </w:p>
    <w:p w:rsidR="00D02A55" w:rsidRDefault="00D02A55" w:rsidP="00E720DD">
      <w:pPr>
        <w:rPr>
          <w:rFonts w:eastAsia="Times New Roman"/>
          <w:szCs w:val="24"/>
          <w:lang w:eastAsia="en-AU"/>
        </w:rPr>
      </w:pPr>
    </w:p>
    <w:p w:rsidR="00A67622" w:rsidRPr="00C81FBF" w:rsidRDefault="00A67622" w:rsidP="00271205">
      <w:pPr>
        <w:numPr>
          <w:ilvl w:val="0"/>
          <w:numId w:val="46"/>
        </w:numPr>
        <w:rPr>
          <w:rFonts w:eastAsia="Times New Roman"/>
          <w:szCs w:val="24"/>
          <w:lang w:eastAsia="en-AU"/>
        </w:rPr>
      </w:pPr>
      <w:r w:rsidRPr="00C81FBF">
        <w:rPr>
          <w:rFonts w:eastAsia="Times New Roman"/>
          <w:szCs w:val="24"/>
          <w:lang w:eastAsia="en-AU"/>
        </w:rPr>
        <w:t>the identity of the deceased; and</w:t>
      </w:r>
    </w:p>
    <w:p w:rsidR="00A67622" w:rsidRPr="00C81FBF" w:rsidRDefault="00A67622" w:rsidP="00271205">
      <w:pPr>
        <w:numPr>
          <w:ilvl w:val="0"/>
          <w:numId w:val="46"/>
        </w:numPr>
        <w:rPr>
          <w:rFonts w:eastAsia="Times New Roman"/>
          <w:szCs w:val="24"/>
          <w:lang w:eastAsia="en-AU"/>
        </w:rPr>
      </w:pPr>
      <w:r w:rsidRPr="00C81FBF">
        <w:rPr>
          <w:rFonts w:eastAsia="Times New Roman"/>
          <w:szCs w:val="24"/>
          <w:lang w:eastAsia="en-AU"/>
        </w:rPr>
        <w:t>how death occurred; and</w:t>
      </w:r>
    </w:p>
    <w:p w:rsidR="00A67622" w:rsidRPr="00C81FBF" w:rsidRDefault="00A67622" w:rsidP="00271205">
      <w:pPr>
        <w:numPr>
          <w:ilvl w:val="0"/>
          <w:numId w:val="46"/>
        </w:numPr>
        <w:rPr>
          <w:rFonts w:eastAsia="Times New Roman"/>
          <w:szCs w:val="24"/>
          <w:lang w:eastAsia="en-AU"/>
        </w:rPr>
      </w:pPr>
      <w:r w:rsidRPr="00C81FBF">
        <w:rPr>
          <w:rFonts w:eastAsia="Times New Roman"/>
          <w:szCs w:val="24"/>
          <w:lang w:eastAsia="en-AU"/>
        </w:rPr>
        <w:t>the cause of death; and</w:t>
      </w:r>
    </w:p>
    <w:p w:rsidR="00A67622" w:rsidRPr="00C81FBF" w:rsidRDefault="00A67622" w:rsidP="00271205">
      <w:pPr>
        <w:numPr>
          <w:ilvl w:val="0"/>
          <w:numId w:val="46"/>
        </w:numPr>
        <w:rPr>
          <w:rFonts w:eastAsia="Times New Roman"/>
          <w:szCs w:val="24"/>
          <w:lang w:eastAsia="en-AU"/>
        </w:rPr>
      </w:pPr>
      <w:r w:rsidRPr="00C81FBF">
        <w:rPr>
          <w:rFonts w:eastAsia="Times New Roman"/>
          <w:szCs w:val="24"/>
          <w:lang w:eastAsia="en-AU"/>
        </w:rPr>
        <w:t>when and where death occurred; and</w:t>
      </w:r>
    </w:p>
    <w:p w:rsidR="00A67622" w:rsidRDefault="00A67622" w:rsidP="00271205">
      <w:pPr>
        <w:numPr>
          <w:ilvl w:val="0"/>
          <w:numId w:val="46"/>
        </w:numPr>
        <w:rPr>
          <w:rFonts w:eastAsia="Times New Roman"/>
          <w:szCs w:val="24"/>
          <w:lang w:eastAsia="en-AU"/>
        </w:rPr>
      </w:pPr>
      <w:proofErr w:type="gramStart"/>
      <w:r w:rsidRPr="00C81FBF">
        <w:rPr>
          <w:rFonts w:eastAsia="Times New Roman"/>
          <w:szCs w:val="24"/>
          <w:lang w:eastAsia="en-AU"/>
        </w:rPr>
        <w:t>the</w:t>
      </w:r>
      <w:proofErr w:type="gramEnd"/>
      <w:r w:rsidRPr="00C81FBF">
        <w:rPr>
          <w:rFonts w:eastAsia="Times New Roman"/>
          <w:szCs w:val="24"/>
          <w:lang w:eastAsia="en-AU"/>
        </w:rPr>
        <w:t xml:space="preserve"> particulars needed to register the death under the </w:t>
      </w:r>
      <w:hyperlink r:id="rId26" w:history="1">
        <w:r w:rsidRPr="002C0219">
          <w:rPr>
            <w:rStyle w:val="Hyperlink"/>
            <w:rFonts w:eastAsia="Times New Roman"/>
            <w:i/>
            <w:iCs/>
            <w:szCs w:val="24"/>
            <w:lang w:eastAsia="en-AU"/>
          </w:rPr>
          <w:t>Births, Deaths and Marriages Registration Act 1999</w:t>
        </w:r>
      </w:hyperlink>
      <w:r w:rsidRPr="00C81FBF">
        <w:rPr>
          <w:rFonts w:eastAsia="Times New Roman"/>
          <w:szCs w:val="24"/>
          <w:lang w:eastAsia="en-AU"/>
        </w:rPr>
        <w:t>.</w:t>
      </w:r>
    </w:p>
    <w:p w:rsidR="00EF03BC" w:rsidRDefault="00EF03BC" w:rsidP="00E720DD">
      <w:pPr>
        <w:rPr>
          <w:rFonts w:eastAsia="Times New Roman"/>
          <w:szCs w:val="24"/>
          <w:lang w:eastAsia="en-AU"/>
        </w:rPr>
      </w:pPr>
    </w:p>
    <w:p w:rsidR="00A73858" w:rsidRDefault="00985977" w:rsidP="00985977">
      <w:pPr>
        <w:rPr>
          <w:rFonts w:eastAsia="Times New Roman"/>
          <w:bCs/>
          <w:szCs w:val="24"/>
          <w:lang w:eastAsia="en-AU"/>
        </w:rPr>
      </w:pPr>
      <w:r>
        <w:rPr>
          <w:rFonts w:eastAsia="Times New Roman"/>
          <w:bCs/>
          <w:szCs w:val="24"/>
          <w:lang w:eastAsia="en-AU"/>
        </w:rPr>
        <w:t xml:space="preserve">In the case of a fire or explosion, the aims </w:t>
      </w:r>
      <w:r w:rsidR="00C13097">
        <w:rPr>
          <w:rFonts w:eastAsia="Times New Roman"/>
          <w:bCs/>
          <w:szCs w:val="24"/>
          <w:lang w:eastAsia="en-AU"/>
        </w:rPr>
        <w:t xml:space="preserve">of the investigation </w:t>
      </w:r>
      <w:r>
        <w:rPr>
          <w:rFonts w:eastAsia="Times New Roman"/>
          <w:bCs/>
          <w:szCs w:val="24"/>
          <w:lang w:eastAsia="en-AU"/>
        </w:rPr>
        <w:t>are to deter</w:t>
      </w:r>
      <w:r w:rsidR="00E24D07">
        <w:rPr>
          <w:rFonts w:eastAsia="Times New Roman"/>
          <w:bCs/>
          <w:szCs w:val="24"/>
          <w:lang w:eastAsia="en-AU"/>
        </w:rPr>
        <w:t>mine the cause and origin of the</w:t>
      </w:r>
      <w:r>
        <w:rPr>
          <w:rFonts w:eastAsia="Times New Roman"/>
          <w:bCs/>
          <w:szCs w:val="24"/>
          <w:lang w:eastAsia="en-AU"/>
        </w:rPr>
        <w:t xml:space="preserve"> fire or explosion</w:t>
      </w:r>
      <w:r w:rsidR="00E24D07">
        <w:rPr>
          <w:rFonts w:eastAsia="Times New Roman"/>
          <w:bCs/>
          <w:szCs w:val="24"/>
          <w:lang w:eastAsia="en-AU"/>
        </w:rPr>
        <w:t>, and the identity of any person who contributed to the fire or explosion</w:t>
      </w:r>
      <w:r w:rsidR="0084537B">
        <w:rPr>
          <w:rFonts w:eastAsia="Times New Roman"/>
          <w:bCs/>
          <w:szCs w:val="24"/>
          <w:lang w:eastAsia="en-AU"/>
        </w:rPr>
        <w:t xml:space="preserve"> </w:t>
      </w:r>
      <w:r w:rsidR="00E24D07">
        <w:rPr>
          <w:rFonts w:eastAsia="Times New Roman"/>
          <w:bCs/>
          <w:szCs w:val="24"/>
          <w:lang w:eastAsia="en-AU"/>
        </w:rPr>
        <w:t>(s 45(1))</w:t>
      </w:r>
      <w:r>
        <w:rPr>
          <w:rFonts w:eastAsia="Times New Roman"/>
          <w:bCs/>
          <w:szCs w:val="24"/>
          <w:lang w:eastAsia="en-AU"/>
        </w:rPr>
        <w:t xml:space="preserve">. </w:t>
      </w:r>
    </w:p>
    <w:p w:rsidR="00A73858" w:rsidRDefault="00A73858" w:rsidP="00985977">
      <w:pPr>
        <w:rPr>
          <w:rFonts w:eastAsia="Times New Roman"/>
          <w:bCs/>
          <w:szCs w:val="24"/>
          <w:lang w:eastAsia="en-AU"/>
        </w:rPr>
      </w:pPr>
    </w:p>
    <w:p w:rsidR="00985977" w:rsidRDefault="00985977" w:rsidP="00985977">
      <w:pPr>
        <w:rPr>
          <w:rFonts w:eastAsia="Times New Roman"/>
          <w:bCs/>
          <w:szCs w:val="24"/>
          <w:lang w:eastAsia="en-AU"/>
        </w:rPr>
      </w:pPr>
      <w:r>
        <w:rPr>
          <w:rFonts w:eastAsia="Times New Roman"/>
          <w:bCs/>
          <w:szCs w:val="24"/>
          <w:lang w:eastAsia="en-AU"/>
        </w:rPr>
        <w:t xml:space="preserve">Coroners also have secondary goals. They seek to protect </w:t>
      </w:r>
      <w:r w:rsidRPr="00C81FBF">
        <w:rPr>
          <w:szCs w:val="24"/>
        </w:rPr>
        <w:t>the public by m</w:t>
      </w:r>
      <w:r>
        <w:rPr>
          <w:szCs w:val="24"/>
        </w:rPr>
        <w:t>aking recommendations to</w:t>
      </w:r>
      <w:r w:rsidRPr="00C81FBF">
        <w:rPr>
          <w:szCs w:val="24"/>
        </w:rPr>
        <w:t xml:space="preserve"> red</w:t>
      </w:r>
      <w:r>
        <w:rPr>
          <w:szCs w:val="24"/>
        </w:rPr>
        <w:t>uce t</w:t>
      </w:r>
      <w:r w:rsidR="00810CEA">
        <w:rPr>
          <w:szCs w:val="24"/>
        </w:rPr>
        <w:t>he incidence of similar deaths, fires or</w:t>
      </w:r>
      <w:r>
        <w:rPr>
          <w:szCs w:val="24"/>
        </w:rPr>
        <w:t xml:space="preserve"> explosions in the future. They aim to further the administration of justice by bringing information to light that may otherwise hav</w:t>
      </w:r>
      <w:r w:rsidR="00352DBC">
        <w:rPr>
          <w:szCs w:val="24"/>
        </w:rPr>
        <w:t>e remained unknown or unchallenged</w:t>
      </w:r>
      <w:r>
        <w:rPr>
          <w:szCs w:val="24"/>
        </w:rPr>
        <w:t>.</w:t>
      </w:r>
    </w:p>
    <w:p w:rsidR="00985977" w:rsidRDefault="00985977" w:rsidP="00E720DD">
      <w:pPr>
        <w:rPr>
          <w:rFonts w:eastAsia="Times New Roman"/>
          <w:szCs w:val="24"/>
          <w:lang w:eastAsia="en-AU"/>
        </w:rPr>
      </w:pPr>
    </w:p>
    <w:p w:rsidR="00B85974" w:rsidRDefault="00352DBC" w:rsidP="00E720DD">
      <w:pPr>
        <w:rPr>
          <w:rFonts w:eastAsia="Times New Roman"/>
          <w:szCs w:val="24"/>
          <w:lang w:eastAsia="en-AU"/>
        </w:rPr>
      </w:pPr>
      <w:r>
        <w:rPr>
          <w:rFonts w:eastAsia="Times New Roman"/>
          <w:szCs w:val="24"/>
          <w:lang w:eastAsia="en-AU"/>
        </w:rPr>
        <w:t xml:space="preserve">If the mandatory inquest provisions of the Act </w:t>
      </w:r>
      <w:proofErr w:type="gramStart"/>
      <w:r>
        <w:rPr>
          <w:rFonts w:eastAsia="Times New Roman"/>
          <w:szCs w:val="24"/>
          <w:lang w:eastAsia="en-AU"/>
        </w:rPr>
        <w:t>are triggered</w:t>
      </w:r>
      <w:proofErr w:type="gramEnd"/>
      <w:r>
        <w:rPr>
          <w:rFonts w:eastAsia="Times New Roman"/>
          <w:szCs w:val="24"/>
          <w:lang w:eastAsia="en-AU"/>
        </w:rPr>
        <w:t xml:space="preserve">, or if the coroner considers it desirable to do so, they will hold an inquest. </w:t>
      </w:r>
      <w:r w:rsidR="00A67622">
        <w:rPr>
          <w:rFonts w:eastAsia="Times New Roman"/>
          <w:szCs w:val="24"/>
          <w:lang w:eastAsia="en-AU"/>
        </w:rPr>
        <w:t>An inque</w:t>
      </w:r>
      <w:r w:rsidR="00A73858">
        <w:rPr>
          <w:rFonts w:eastAsia="Times New Roman"/>
          <w:szCs w:val="24"/>
          <w:lang w:eastAsia="en-AU"/>
        </w:rPr>
        <w:t>st is a formal court hearing, where the coroner can compel relevant witnesses</w:t>
      </w:r>
      <w:r w:rsidR="00A67622">
        <w:rPr>
          <w:rFonts w:eastAsia="Times New Roman"/>
          <w:szCs w:val="24"/>
          <w:lang w:eastAsia="en-AU"/>
        </w:rPr>
        <w:t xml:space="preserve"> to attend and give evi</w:t>
      </w:r>
      <w:r w:rsidR="00581FDB">
        <w:rPr>
          <w:rFonts w:eastAsia="Times New Roman"/>
          <w:szCs w:val="24"/>
          <w:lang w:eastAsia="en-AU"/>
        </w:rPr>
        <w:t>dence. Only</w:t>
      </w:r>
      <w:r w:rsidR="00C13097">
        <w:rPr>
          <w:rFonts w:eastAsia="Times New Roman"/>
          <w:szCs w:val="24"/>
          <w:lang w:eastAsia="en-AU"/>
        </w:rPr>
        <w:t xml:space="preserve"> approximately three per cent</w:t>
      </w:r>
      <w:r w:rsidR="00581FDB">
        <w:rPr>
          <w:rFonts w:eastAsia="Times New Roman"/>
          <w:szCs w:val="24"/>
          <w:lang w:eastAsia="en-AU"/>
        </w:rPr>
        <w:t xml:space="preserve"> of investigations</w:t>
      </w:r>
      <w:r w:rsidR="00A67622">
        <w:rPr>
          <w:rFonts w:eastAsia="Times New Roman"/>
          <w:szCs w:val="24"/>
          <w:lang w:eastAsia="en-AU"/>
        </w:rPr>
        <w:t xml:space="preserve"> proceed to an inquest. </w:t>
      </w:r>
    </w:p>
    <w:p w:rsidR="00B85974" w:rsidRDefault="00B85974" w:rsidP="00E720DD">
      <w:pPr>
        <w:rPr>
          <w:rFonts w:eastAsia="Times New Roman"/>
          <w:szCs w:val="24"/>
          <w:lang w:eastAsia="en-AU"/>
        </w:rPr>
      </w:pPr>
    </w:p>
    <w:p w:rsidR="00771C7C" w:rsidRPr="00C81FBF" w:rsidRDefault="00771C7C" w:rsidP="00E720DD">
      <w:pPr>
        <w:rPr>
          <w:rFonts w:eastAsia="Times New Roman"/>
          <w:bCs/>
          <w:szCs w:val="24"/>
          <w:lang w:eastAsia="en-AU"/>
        </w:rPr>
      </w:pPr>
      <w:r>
        <w:rPr>
          <w:rFonts w:eastAsia="Times New Roman"/>
          <w:bCs/>
          <w:szCs w:val="24"/>
          <w:lang w:eastAsia="en-AU"/>
        </w:rPr>
        <w:t xml:space="preserve">When a person in the care or custody of a government official dies, justice must be done and </w:t>
      </w:r>
      <w:proofErr w:type="gramStart"/>
      <w:r w:rsidR="00473FAD">
        <w:rPr>
          <w:rFonts w:eastAsia="Times New Roman"/>
          <w:bCs/>
          <w:szCs w:val="24"/>
          <w:lang w:eastAsia="en-AU"/>
        </w:rPr>
        <w:t xml:space="preserve">be </w:t>
      </w:r>
      <w:r w:rsidR="00A73858">
        <w:rPr>
          <w:rFonts w:eastAsia="Times New Roman"/>
          <w:bCs/>
          <w:szCs w:val="24"/>
          <w:lang w:eastAsia="en-AU"/>
        </w:rPr>
        <w:t>seen to be done</w:t>
      </w:r>
      <w:proofErr w:type="gramEnd"/>
      <w:r w:rsidR="00A73858">
        <w:rPr>
          <w:rFonts w:eastAsia="Times New Roman"/>
          <w:bCs/>
          <w:szCs w:val="24"/>
          <w:lang w:eastAsia="en-AU"/>
        </w:rPr>
        <w:t>. In this regard, the inquest</w:t>
      </w:r>
      <w:r>
        <w:t xml:space="preserve"> is a public forum where those who </w:t>
      </w:r>
      <w:r w:rsidR="00007BE0">
        <w:t xml:space="preserve">may </w:t>
      </w:r>
      <w:r>
        <w:t xml:space="preserve">have contributed to deaths </w:t>
      </w:r>
      <w:proofErr w:type="gramStart"/>
      <w:r>
        <w:t xml:space="preserve">are </w:t>
      </w:r>
      <w:r w:rsidR="000545CA">
        <w:t>called</w:t>
      </w:r>
      <w:proofErr w:type="gramEnd"/>
      <w:r w:rsidR="000545CA">
        <w:t xml:space="preserve"> </w:t>
      </w:r>
      <w:r>
        <w:t>to account for their actions. The requirement for th</w:t>
      </w:r>
      <w:r w:rsidR="00473FAD">
        <w:t xml:space="preserve">ose in public office to </w:t>
      </w:r>
      <w:r>
        <w:t xml:space="preserve">explain deaths in care and custody is essential to government transparency and accountability. </w:t>
      </w:r>
    </w:p>
    <w:p w:rsidR="00820680" w:rsidRPr="00C81FBF" w:rsidRDefault="00820680" w:rsidP="00E720DD">
      <w:pPr>
        <w:rPr>
          <w:rFonts w:eastAsia="Times New Roman"/>
          <w:bCs/>
          <w:szCs w:val="24"/>
          <w:lang w:eastAsia="en-AU"/>
        </w:rPr>
      </w:pPr>
    </w:p>
    <w:p w:rsidR="007C653B" w:rsidRDefault="00A453F8" w:rsidP="00E720DD">
      <w:pPr>
        <w:rPr>
          <w:rFonts w:eastAsia="Times New Roman"/>
          <w:bCs/>
          <w:szCs w:val="24"/>
          <w:lang w:eastAsia="en-AU"/>
        </w:rPr>
      </w:pPr>
      <w:r>
        <w:rPr>
          <w:rFonts w:eastAsia="Times New Roman"/>
          <w:bCs/>
          <w:szCs w:val="24"/>
          <w:lang w:eastAsia="en-AU"/>
        </w:rPr>
        <w:t>Some of the powers of a coroner are</w:t>
      </w:r>
      <w:r w:rsidR="00C11C6F">
        <w:rPr>
          <w:rFonts w:eastAsia="Times New Roman"/>
          <w:bCs/>
          <w:szCs w:val="24"/>
          <w:lang w:eastAsia="en-AU"/>
        </w:rPr>
        <w:t xml:space="preserve"> to</w:t>
      </w:r>
      <w:r>
        <w:rPr>
          <w:rFonts w:eastAsia="Times New Roman"/>
          <w:bCs/>
          <w:szCs w:val="24"/>
          <w:lang w:eastAsia="en-AU"/>
        </w:rPr>
        <w:t>:</w:t>
      </w:r>
    </w:p>
    <w:p w:rsidR="002C778C" w:rsidRDefault="002C778C" w:rsidP="00271205">
      <w:pPr>
        <w:numPr>
          <w:ilvl w:val="0"/>
          <w:numId w:val="51"/>
        </w:numPr>
        <w:rPr>
          <w:rFonts w:eastAsia="Times New Roman"/>
          <w:bCs/>
          <w:szCs w:val="24"/>
          <w:lang w:eastAsia="en-AU"/>
        </w:rPr>
      </w:pPr>
      <w:r>
        <w:rPr>
          <w:rFonts w:eastAsia="Times New Roman"/>
          <w:bCs/>
          <w:szCs w:val="24"/>
          <w:lang w:eastAsia="en-AU"/>
        </w:rPr>
        <w:t xml:space="preserve">enter a place and inspect it </w:t>
      </w:r>
      <w:r w:rsidR="00642C8D">
        <w:rPr>
          <w:rFonts w:eastAsia="Times New Roman"/>
          <w:bCs/>
          <w:szCs w:val="24"/>
          <w:lang w:eastAsia="en-AU"/>
        </w:rPr>
        <w:t>and</w:t>
      </w:r>
      <w:r>
        <w:rPr>
          <w:rFonts w:eastAsia="Times New Roman"/>
          <w:bCs/>
          <w:szCs w:val="24"/>
          <w:lang w:eastAsia="en-AU"/>
        </w:rPr>
        <w:t xml:space="preserve"> anything in it</w:t>
      </w:r>
      <w:r w:rsidR="008A71AE">
        <w:rPr>
          <w:rFonts w:eastAsia="Times New Roman"/>
          <w:bCs/>
          <w:szCs w:val="24"/>
          <w:lang w:eastAsia="en-AU"/>
        </w:rPr>
        <w:t xml:space="preserve"> (s 59(1)(a))</w:t>
      </w:r>
    </w:p>
    <w:p w:rsidR="002C778C" w:rsidRDefault="002C778C" w:rsidP="00271205">
      <w:pPr>
        <w:numPr>
          <w:ilvl w:val="0"/>
          <w:numId w:val="51"/>
        </w:numPr>
        <w:rPr>
          <w:rFonts w:eastAsia="Times New Roman"/>
          <w:bCs/>
          <w:szCs w:val="24"/>
          <w:lang w:eastAsia="en-AU"/>
        </w:rPr>
      </w:pPr>
      <w:r>
        <w:rPr>
          <w:rFonts w:eastAsia="Times New Roman"/>
          <w:bCs/>
          <w:szCs w:val="24"/>
          <w:lang w:eastAsia="en-AU"/>
        </w:rPr>
        <w:t>take a copy of any relevant document</w:t>
      </w:r>
      <w:r w:rsidR="008A71AE">
        <w:rPr>
          <w:rFonts w:eastAsia="Times New Roman"/>
          <w:bCs/>
          <w:szCs w:val="24"/>
          <w:lang w:eastAsia="en-AU"/>
        </w:rPr>
        <w:t xml:space="preserve"> (s 59(1)(b))</w:t>
      </w:r>
    </w:p>
    <w:p w:rsidR="002C778C" w:rsidRDefault="008A71AE" w:rsidP="00271205">
      <w:pPr>
        <w:numPr>
          <w:ilvl w:val="0"/>
          <w:numId w:val="51"/>
        </w:numPr>
        <w:rPr>
          <w:rFonts w:eastAsia="Times New Roman"/>
          <w:bCs/>
          <w:szCs w:val="24"/>
          <w:lang w:eastAsia="en-AU"/>
        </w:rPr>
      </w:pPr>
      <w:r>
        <w:rPr>
          <w:rFonts w:eastAsia="Times New Roman"/>
          <w:bCs/>
          <w:szCs w:val="24"/>
          <w:lang w:eastAsia="en-AU"/>
        </w:rPr>
        <w:t>take possession of an article, substance or thing (s 59(1)(c))</w:t>
      </w:r>
    </w:p>
    <w:p w:rsidR="008A71AE" w:rsidRDefault="006F1074" w:rsidP="00271205">
      <w:pPr>
        <w:numPr>
          <w:ilvl w:val="0"/>
          <w:numId w:val="51"/>
        </w:numPr>
        <w:rPr>
          <w:rFonts w:eastAsia="Times New Roman"/>
          <w:bCs/>
          <w:szCs w:val="24"/>
          <w:lang w:eastAsia="en-AU"/>
        </w:rPr>
      </w:pPr>
      <w:r>
        <w:rPr>
          <w:rFonts w:eastAsia="Times New Roman"/>
          <w:bCs/>
          <w:szCs w:val="24"/>
          <w:lang w:eastAsia="en-AU"/>
        </w:rPr>
        <w:t>have</w:t>
      </w:r>
      <w:r w:rsidR="008A71AE">
        <w:rPr>
          <w:rFonts w:eastAsia="Times New Roman"/>
          <w:bCs/>
          <w:szCs w:val="24"/>
          <w:lang w:eastAsia="en-AU"/>
        </w:rPr>
        <w:t xml:space="preserve"> legal care, custody </w:t>
      </w:r>
      <w:r w:rsidR="00642C8D">
        <w:rPr>
          <w:rFonts w:eastAsia="Times New Roman"/>
          <w:bCs/>
          <w:szCs w:val="24"/>
          <w:lang w:eastAsia="en-AU"/>
        </w:rPr>
        <w:t>and</w:t>
      </w:r>
      <w:r w:rsidR="008A71AE">
        <w:rPr>
          <w:rFonts w:eastAsia="Times New Roman"/>
          <w:bCs/>
          <w:szCs w:val="24"/>
          <w:lang w:eastAsia="en-AU"/>
        </w:rPr>
        <w:t xml:space="preserve"> control of any article, substance or thing they take possession of (s 59(7))</w:t>
      </w:r>
    </w:p>
    <w:p w:rsidR="008A71AE" w:rsidRDefault="008A71AE" w:rsidP="00271205">
      <w:pPr>
        <w:numPr>
          <w:ilvl w:val="0"/>
          <w:numId w:val="51"/>
        </w:numPr>
        <w:rPr>
          <w:rFonts w:eastAsia="Times New Roman"/>
          <w:bCs/>
          <w:szCs w:val="24"/>
          <w:lang w:eastAsia="en-AU"/>
        </w:rPr>
      </w:pPr>
      <w:r>
        <w:rPr>
          <w:rFonts w:eastAsia="Times New Roman"/>
          <w:bCs/>
          <w:szCs w:val="24"/>
          <w:lang w:eastAsia="en-AU"/>
        </w:rPr>
        <w:t>authorise a police offi</w:t>
      </w:r>
      <w:r w:rsidR="00BD3BCA">
        <w:rPr>
          <w:rFonts w:eastAsia="Times New Roman"/>
          <w:bCs/>
          <w:szCs w:val="24"/>
          <w:lang w:eastAsia="en-AU"/>
        </w:rPr>
        <w:t>cer to do any of the things listed above</w:t>
      </w:r>
      <w:r>
        <w:rPr>
          <w:rFonts w:eastAsia="Times New Roman"/>
          <w:bCs/>
          <w:szCs w:val="24"/>
          <w:lang w:eastAsia="en-AU"/>
        </w:rPr>
        <w:t xml:space="preserve"> on their behalf</w:t>
      </w:r>
    </w:p>
    <w:p w:rsidR="00632CAC" w:rsidRPr="00632CAC" w:rsidRDefault="003F100E" w:rsidP="00271205">
      <w:pPr>
        <w:numPr>
          <w:ilvl w:val="0"/>
          <w:numId w:val="51"/>
        </w:numPr>
        <w:rPr>
          <w:rFonts w:eastAsia="Times New Roman"/>
          <w:bCs/>
          <w:szCs w:val="24"/>
          <w:lang w:eastAsia="en-AU"/>
        </w:rPr>
      </w:pPr>
      <w:proofErr w:type="gramStart"/>
      <w:r>
        <w:rPr>
          <w:rFonts w:eastAsia="Times New Roman"/>
          <w:bCs/>
          <w:szCs w:val="24"/>
          <w:lang w:eastAsia="en-AU"/>
        </w:rPr>
        <w:t>restrict</w:t>
      </w:r>
      <w:proofErr w:type="gramEnd"/>
      <w:r>
        <w:rPr>
          <w:rFonts w:eastAsia="Times New Roman"/>
          <w:bCs/>
          <w:szCs w:val="24"/>
          <w:lang w:eastAsia="en-AU"/>
        </w:rPr>
        <w:t xml:space="preserve"> access to a</w:t>
      </w:r>
      <w:r w:rsidR="00632CAC">
        <w:rPr>
          <w:rFonts w:eastAsia="Times New Roman"/>
          <w:bCs/>
          <w:szCs w:val="24"/>
          <w:lang w:eastAsia="en-AU"/>
        </w:rPr>
        <w:t xml:space="preserve"> place where death occurred (s 34(1))</w:t>
      </w:r>
      <w:r w:rsidR="006F1074">
        <w:rPr>
          <w:rFonts w:eastAsia="Times New Roman"/>
          <w:bCs/>
          <w:szCs w:val="24"/>
          <w:lang w:eastAsia="en-AU"/>
        </w:rPr>
        <w:t>.</w:t>
      </w:r>
    </w:p>
    <w:p w:rsidR="00B40AAC" w:rsidRDefault="00B40AAC" w:rsidP="003546EF">
      <w:pPr>
        <w:rPr>
          <w:rFonts w:eastAsia="Times New Roman"/>
          <w:bCs/>
          <w:szCs w:val="24"/>
          <w:lang w:eastAsia="en-AU"/>
        </w:rPr>
      </w:pPr>
    </w:p>
    <w:p w:rsidR="003546EF" w:rsidRDefault="006F1074" w:rsidP="003546EF">
      <w:pPr>
        <w:rPr>
          <w:rFonts w:eastAsia="Times New Roman"/>
          <w:bCs/>
          <w:szCs w:val="24"/>
          <w:lang w:eastAsia="en-AU"/>
        </w:rPr>
      </w:pPr>
      <w:r>
        <w:rPr>
          <w:rFonts w:eastAsia="Times New Roman"/>
          <w:bCs/>
          <w:szCs w:val="24"/>
          <w:lang w:eastAsia="en-AU"/>
        </w:rPr>
        <w:t xml:space="preserve">Some of the coroner’s powers at </w:t>
      </w:r>
      <w:r w:rsidR="003546EF">
        <w:rPr>
          <w:rFonts w:eastAsia="Times New Roman"/>
          <w:bCs/>
          <w:szCs w:val="24"/>
          <w:lang w:eastAsia="en-AU"/>
        </w:rPr>
        <w:t>inquest (s 53)</w:t>
      </w:r>
      <w:r>
        <w:rPr>
          <w:rFonts w:eastAsia="Times New Roman"/>
          <w:bCs/>
          <w:szCs w:val="24"/>
          <w:lang w:eastAsia="en-AU"/>
        </w:rPr>
        <w:t xml:space="preserve"> are to:</w:t>
      </w:r>
    </w:p>
    <w:p w:rsidR="003546EF" w:rsidRDefault="00C13097" w:rsidP="00271205">
      <w:pPr>
        <w:numPr>
          <w:ilvl w:val="0"/>
          <w:numId w:val="52"/>
        </w:numPr>
        <w:rPr>
          <w:rFonts w:eastAsia="Times New Roman"/>
          <w:bCs/>
          <w:szCs w:val="24"/>
          <w:lang w:eastAsia="en-AU"/>
        </w:rPr>
      </w:pPr>
      <w:r>
        <w:rPr>
          <w:rFonts w:eastAsia="Times New Roman"/>
          <w:bCs/>
          <w:szCs w:val="24"/>
          <w:lang w:eastAsia="en-AU"/>
        </w:rPr>
        <w:t>s</w:t>
      </w:r>
      <w:r w:rsidR="006F1074">
        <w:rPr>
          <w:rFonts w:eastAsia="Times New Roman"/>
          <w:bCs/>
          <w:szCs w:val="24"/>
          <w:lang w:eastAsia="en-AU"/>
        </w:rPr>
        <w:t>ummon</w:t>
      </w:r>
      <w:r w:rsidR="003546EF">
        <w:rPr>
          <w:rFonts w:eastAsia="Times New Roman"/>
          <w:bCs/>
          <w:szCs w:val="24"/>
          <w:lang w:eastAsia="en-AU"/>
        </w:rPr>
        <w:t xml:space="preserve">s </w:t>
      </w:r>
      <w:r w:rsidR="006F1074">
        <w:rPr>
          <w:rFonts w:eastAsia="Times New Roman"/>
          <w:bCs/>
          <w:szCs w:val="24"/>
          <w:lang w:eastAsia="en-AU"/>
        </w:rPr>
        <w:t xml:space="preserve">a </w:t>
      </w:r>
      <w:r w:rsidR="003546EF">
        <w:rPr>
          <w:rFonts w:eastAsia="Times New Roman"/>
          <w:bCs/>
          <w:szCs w:val="24"/>
          <w:lang w:eastAsia="en-AU"/>
        </w:rPr>
        <w:t>person to give evidence or provide any document or other materials</w:t>
      </w:r>
    </w:p>
    <w:p w:rsidR="003546EF" w:rsidRDefault="00C13097" w:rsidP="00271205">
      <w:pPr>
        <w:numPr>
          <w:ilvl w:val="0"/>
          <w:numId w:val="52"/>
        </w:numPr>
        <w:rPr>
          <w:rFonts w:eastAsia="Times New Roman"/>
          <w:bCs/>
          <w:szCs w:val="24"/>
          <w:lang w:eastAsia="en-AU"/>
        </w:rPr>
      </w:pPr>
      <w:r>
        <w:rPr>
          <w:rFonts w:eastAsia="Times New Roman"/>
          <w:bCs/>
          <w:szCs w:val="24"/>
          <w:lang w:eastAsia="en-AU"/>
        </w:rPr>
        <w:t>i</w:t>
      </w:r>
      <w:r w:rsidR="003546EF">
        <w:rPr>
          <w:rFonts w:eastAsia="Times New Roman"/>
          <w:bCs/>
          <w:szCs w:val="24"/>
          <w:lang w:eastAsia="en-AU"/>
        </w:rPr>
        <w:t xml:space="preserve">nspect, copy </w:t>
      </w:r>
      <w:r w:rsidR="00642C8D">
        <w:rPr>
          <w:rFonts w:eastAsia="Times New Roman"/>
          <w:bCs/>
          <w:szCs w:val="24"/>
          <w:lang w:eastAsia="en-AU"/>
        </w:rPr>
        <w:t>and</w:t>
      </w:r>
      <w:r w:rsidR="003546EF">
        <w:rPr>
          <w:rFonts w:eastAsia="Times New Roman"/>
          <w:bCs/>
          <w:szCs w:val="24"/>
          <w:lang w:eastAsia="en-AU"/>
        </w:rPr>
        <w:t xml:space="preserve"> keep </w:t>
      </w:r>
      <w:proofErr w:type="spellStart"/>
      <w:r w:rsidR="003546EF">
        <w:rPr>
          <w:rFonts w:eastAsia="Times New Roman"/>
          <w:bCs/>
          <w:szCs w:val="24"/>
          <w:lang w:eastAsia="en-AU"/>
        </w:rPr>
        <w:t>any thing</w:t>
      </w:r>
      <w:proofErr w:type="spellEnd"/>
      <w:r w:rsidR="003546EF">
        <w:rPr>
          <w:rFonts w:eastAsia="Times New Roman"/>
          <w:bCs/>
          <w:szCs w:val="24"/>
          <w:lang w:eastAsia="en-AU"/>
        </w:rPr>
        <w:t xml:space="preserve"> so produced</w:t>
      </w:r>
    </w:p>
    <w:p w:rsidR="0064122F" w:rsidRDefault="00C13097" w:rsidP="00271205">
      <w:pPr>
        <w:numPr>
          <w:ilvl w:val="0"/>
          <w:numId w:val="52"/>
        </w:numPr>
        <w:rPr>
          <w:rFonts w:eastAsia="Times New Roman"/>
          <w:bCs/>
          <w:szCs w:val="24"/>
          <w:lang w:eastAsia="en-AU"/>
        </w:rPr>
      </w:pPr>
      <w:r>
        <w:rPr>
          <w:rFonts w:eastAsia="Times New Roman"/>
          <w:bCs/>
          <w:szCs w:val="24"/>
          <w:lang w:eastAsia="en-AU"/>
        </w:rPr>
        <w:t>o</w:t>
      </w:r>
      <w:r w:rsidR="003546EF">
        <w:rPr>
          <w:rFonts w:eastAsia="Times New Roman"/>
          <w:bCs/>
          <w:szCs w:val="24"/>
          <w:lang w:eastAsia="en-AU"/>
        </w:rPr>
        <w:t>rder a witness to take</w:t>
      </w:r>
      <w:r w:rsidR="003F100E">
        <w:rPr>
          <w:rFonts w:eastAsia="Times New Roman"/>
          <w:bCs/>
          <w:szCs w:val="24"/>
          <w:lang w:eastAsia="en-AU"/>
        </w:rPr>
        <w:t xml:space="preserve"> an</w:t>
      </w:r>
      <w:r w:rsidR="00810CEA">
        <w:rPr>
          <w:rFonts w:eastAsia="Times New Roman"/>
          <w:bCs/>
          <w:szCs w:val="24"/>
          <w:lang w:eastAsia="en-AU"/>
        </w:rPr>
        <w:t xml:space="preserve"> oath or an</w:t>
      </w:r>
      <w:r w:rsidR="00C11C6F">
        <w:rPr>
          <w:rFonts w:eastAsia="Times New Roman"/>
          <w:bCs/>
          <w:szCs w:val="24"/>
          <w:lang w:eastAsia="en-AU"/>
        </w:rPr>
        <w:t xml:space="preserve"> affirmation </w:t>
      </w:r>
    </w:p>
    <w:p w:rsidR="003546EF" w:rsidRDefault="00C13097" w:rsidP="00271205">
      <w:pPr>
        <w:numPr>
          <w:ilvl w:val="0"/>
          <w:numId w:val="52"/>
        </w:numPr>
        <w:rPr>
          <w:rFonts w:eastAsia="Times New Roman"/>
          <w:bCs/>
          <w:szCs w:val="24"/>
          <w:lang w:eastAsia="en-AU"/>
        </w:rPr>
      </w:pPr>
      <w:r>
        <w:rPr>
          <w:rFonts w:eastAsia="Times New Roman"/>
          <w:bCs/>
          <w:szCs w:val="24"/>
          <w:lang w:eastAsia="en-AU"/>
        </w:rPr>
        <w:t>c</w:t>
      </w:r>
      <w:r w:rsidR="0064122F">
        <w:rPr>
          <w:rFonts w:eastAsia="Times New Roman"/>
          <w:bCs/>
          <w:szCs w:val="24"/>
          <w:lang w:eastAsia="en-AU"/>
        </w:rPr>
        <w:t xml:space="preserve">ompel witnesses to </w:t>
      </w:r>
      <w:r w:rsidR="003546EF">
        <w:rPr>
          <w:rFonts w:eastAsia="Times New Roman"/>
          <w:bCs/>
          <w:szCs w:val="24"/>
          <w:lang w:eastAsia="en-AU"/>
        </w:rPr>
        <w:t>answer questions</w:t>
      </w:r>
    </w:p>
    <w:p w:rsidR="003546EF" w:rsidRDefault="00C13097" w:rsidP="00271205">
      <w:pPr>
        <w:numPr>
          <w:ilvl w:val="0"/>
          <w:numId w:val="52"/>
        </w:numPr>
        <w:rPr>
          <w:rFonts w:eastAsia="Times New Roman"/>
          <w:bCs/>
          <w:szCs w:val="24"/>
          <w:lang w:eastAsia="en-AU"/>
        </w:rPr>
      </w:pPr>
      <w:r>
        <w:rPr>
          <w:rFonts w:eastAsia="Times New Roman"/>
          <w:bCs/>
          <w:szCs w:val="24"/>
          <w:lang w:eastAsia="en-AU"/>
        </w:rPr>
        <w:t>g</w:t>
      </w:r>
      <w:r w:rsidR="003546EF">
        <w:rPr>
          <w:rFonts w:eastAsia="Times New Roman"/>
          <w:bCs/>
          <w:szCs w:val="24"/>
          <w:lang w:eastAsia="en-AU"/>
        </w:rPr>
        <w:t>ive any other directions or do any other things they think necessary</w:t>
      </w:r>
    </w:p>
    <w:p w:rsidR="003546EF" w:rsidRDefault="00C13097" w:rsidP="00271205">
      <w:pPr>
        <w:numPr>
          <w:ilvl w:val="0"/>
          <w:numId w:val="52"/>
        </w:numPr>
        <w:rPr>
          <w:rFonts w:eastAsia="Times New Roman"/>
          <w:bCs/>
          <w:szCs w:val="24"/>
          <w:lang w:eastAsia="en-AU"/>
        </w:rPr>
      </w:pPr>
      <w:r>
        <w:rPr>
          <w:rFonts w:eastAsia="Times New Roman"/>
          <w:bCs/>
          <w:szCs w:val="24"/>
          <w:lang w:eastAsia="en-AU"/>
        </w:rPr>
        <w:t>i</w:t>
      </w:r>
      <w:r w:rsidR="003546EF">
        <w:rPr>
          <w:rFonts w:eastAsia="Times New Roman"/>
          <w:bCs/>
          <w:szCs w:val="24"/>
          <w:lang w:eastAsia="en-AU"/>
        </w:rPr>
        <w:t>ssue a warrant for someone who disobeys a summons, and upon their arrest:</w:t>
      </w:r>
    </w:p>
    <w:p w:rsidR="003546EF" w:rsidRDefault="00C13097" w:rsidP="00F113C6">
      <w:pPr>
        <w:numPr>
          <w:ilvl w:val="1"/>
          <w:numId w:val="3"/>
        </w:numPr>
        <w:rPr>
          <w:rFonts w:eastAsia="Times New Roman"/>
          <w:bCs/>
          <w:szCs w:val="24"/>
          <w:lang w:eastAsia="en-AU"/>
        </w:rPr>
      </w:pPr>
      <w:r>
        <w:rPr>
          <w:rFonts w:eastAsia="Times New Roman"/>
          <w:bCs/>
          <w:szCs w:val="24"/>
          <w:lang w:eastAsia="en-AU"/>
        </w:rPr>
        <w:t>c</w:t>
      </w:r>
      <w:r w:rsidR="00EA7F3E">
        <w:rPr>
          <w:rFonts w:eastAsia="Times New Roman"/>
          <w:bCs/>
          <w:szCs w:val="24"/>
          <w:lang w:eastAsia="en-AU"/>
        </w:rPr>
        <w:t>ommit the person to</w:t>
      </w:r>
      <w:r w:rsidR="003546EF">
        <w:rPr>
          <w:rFonts w:eastAsia="Times New Roman"/>
          <w:bCs/>
          <w:szCs w:val="24"/>
          <w:lang w:eastAsia="en-AU"/>
        </w:rPr>
        <w:t xml:space="preserve"> prison until they can give their evidence</w:t>
      </w:r>
    </w:p>
    <w:p w:rsidR="003546EF" w:rsidRDefault="00C13097" w:rsidP="00F113C6">
      <w:pPr>
        <w:numPr>
          <w:ilvl w:val="1"/>
          <w:numId w:val="3"/>
        </w:numPr>
        <w:rPr>
          <w:rFonts w:eastAsia="Times New Roman"/>
          <w:bCs/>
          <w:szCs w:val="24"/>
          <w:lang w:eastAsia="en-AU"/>
        </w:rPr>
      </w:pPr>
      <w:r>
        <w:rPr>
          <w:rFonts w:eastAsia="Times New Roman"/>
          <w:bCs/>
          <w:szCs w:val="24"/>
          <w:lang w:eastAsia="en-AU"/>
        </w:rPr>
        <w:t>a</w:t>
      </w:r>
      <w:r w:rsidR="003546EF">
        <w:rPr>
          <w:rFonts w:eastAsia="Times New Roman"/>
          <w:bCs/>
          <w:szCs w:val="24"/>
          <w:lang w:eastAsia="en-AU"/>
        </w:rPr>
        <w:t>dmit the person to bail</w:t>
      </w:r>
    </w:p>
    <w:p w:rsidR="003546EF" w:rsidRDefault="00C13097" w:rsidP="00F113C6">
      <w:pPr>
        <w:numPr>
          <w:ilvl w:val="1"/>
          <w:numId w:val="3"/>
        </w:numPr>
        <w:rPr>
          <w:rFonts w:eastAsia="Times New Roman"/>
          <w:bCs/>
          <w:szCs w:val="24"/>
          <w:lang w:eastAsia="en-AU"/>
        </w:rPr>
      </w:pPr>
      <w:proofErr w:type="gramStart"/>
      <w:r>
        <w:rPr>
          <w:rFonts w:eastAsia="Times New Roman"/>
          <w:bCs/>
          <w:szCs w:val="24"/>
          <w:lang w:eastAsia="en-AU"/>
        </w:rPr>
        <w:t>o</w:t>
      </w:r>
      <w:r w:rsidR="003546EF">
        <w:rPr>
          <w:rFonts w:eastAsia="Times New Roman"/>
          <w:bCs/>
          <w:szCs w:val="24"/>
          <w:lang w:eastAsia="en-AU"/>
        </w:rPr>
        <w:t>rder</w:t>
      </w:r>
      <w:proofErr w:type="gramEnd"/>
      <w:r w:rsidR="003546EF">
        <w:rPr>
          <w:rFonts w:eastAsia="Times New Roman"/>
          <w:bCs/>
          <w:szCs w:val="24"/>
          <w:lang w:eastAsia="en-AU"/>
        </w:rPr>
        <w:t xml:space="preserve"> the person to appear at the inquest</w:t>
      </w:r>
      <w:r w:rsidR="0036464A">
        <w:rPr>
          <w:rFonts w:eastAsia="Times New Roman"/>
          <w:bCs/>
          <w:szCs w:val="24"/>
          <w:lang w:eastAsia="en-AU"/>
        </w:rPr>
        <w:t>.</w:t>
      </w:r>
    </w:p>
    <w:p w:rsidR="00F36918" w:rsidRDefault="00F36918" w:rsidP="00F36918">
      <w:pPr>
        <w:rPr>
          <w:rFonts w:eastAsia="Times New Roman"/>
          <w:bCs/>
          <w:szCs w:val="24"/>
          <w:lang w:eastAsia="en-AU"/>
        </w:rPr>
      </w:pPr>
    </w:p>
    <w:p w:rsidR="00445216" w:rsidRDefault="001F3831" w:rsidP="0020784B">
      <w:pPr>
        <w:ind w:left="709"/>
        <w:rPr>
          <w:rFonts w:eastAsia="Times New Roman"/>
          <w:szCs w:val="24"/>
          <w:lang w:eastAsia="en-AU"/>
        </w:rPr>
      </w:pPr>
      <w:r>
        <w:rPr>
          <w:rFonts w:eastAsia="Times New Roman"/>
          <w:bCs/>
          <w:noProof/>
          <w:szCs w:val="24"/>
          <w:lang w:eastAsia="en-AU"/>
        </w:rPr>
        <w:drawing>
          <wp:anchor distT="0" distB="0" distL="114300" distR="114300" simplePos="0" relativeHeight="251621376" behindDoc="0" locked="0" layoutInCell="1" allowOverlap="1">
            <wp:simplePos x="0" y="0"/>
            <wp:positionH relativeFrom="column">
              <wp:posOffset>-30480</wp:posOffset>
            </wp:positionH>
            <wp:positionV relativeFrom="paragraph">
              <wp:posOffset>312420</wp:posOffset>
            </wp:positionV>
            <wp:extent cx="341630" cy="341630"/>
            <wp:effectExtent l="0" t="0" r="0" b="0"/>
            <wp:wrapNone/>
            <wp:docPr id="91" name="Picture 9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inf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EB1526">
        <w:rPr>
          <w:rFonts w:eastAsia="Times New Roman"/>
          <w:szCs w:val="24"/>
          <w:lang w:eastAsia="en-AU"/>
        </w:rPr>
        <w:t>For more information on the investigation process</w:t>
      </w:r>
      <w:r w:rsidR="004338F4">
        <w:rPr>
          <w:rFonts w:eastAsia="Times New Roman"/>
          <w:szCs w:val="24"/>
          <w:lang w:eastAsia="en-AU"/>
        </w:rPr>
        <w:t>,</w:t>
      </w:r>
      <w:r w:rsidR="00722F3A">
        <w:rPr>
          <w:rFonts w:eastAsia="Times New Roman"/>
          <w:szCs w:val="24"/>
          <w:lang w:eastAsia="en-AU"/>
        </w:rPr>
        <w:t xml:space="preserve"> refer to </w:t>
      </w:r>
      <w:r w:rsidR="00EB1526">
        <w:rPr>
          <w:rFonts w:eastAsia="Times New Roman"/>
          <w:szCs w:val="24"/>
          <w:lang w:eastAsia="en-AU"/>
        </w:rPr>
        <w:t xml:space="preserve">‘Key Elements in the Process: Investigation of deaths’, ‘Key Elements in the Process: Investigation of fires and explosions’. </w:t>
      </w:r>
    </w:p>
    <w:p w:rsidR="00EB1526" w:rsidRDefault="00EB1526" w:rsidP="0020784B">
      <w:pPr>
        <w:ind w:left="709"/>
        <w:rPr>
          <w:rFonts w:eastAsia="Times New Roman"/>
          <w:szCs w:val="24"/>
          <w:lang w:eastAsia="en-AU"/>
        </w:rPr>
      </w:pPr>
      <w:r>
        <w:rPr>
          <w:rFonts w:eastAsia="Times New Roman"/>
          <w:szCs w:val="24"/>
          <w:lang w:eastAsia="en-AU"/>
        </w:rPr>
        <w:t xml:space="preserve">For more information on inquests and the nature </w:t>
      </w:r>
      <w:r w:rsidR="004338F4">
        <w:rPr>
          <w:rFonts w:eastAsia="Times New Roman"/>
          <w:szCs w:val="24"/>
          <w:lang w:eastAsia="en-AU"/>
        </w:rPr>
        <w:t>of the court proceedings,</w:t>
      </w:r>
      <w:r w:rsidR="00722F3A">
        <w:rPr>
          <w:rFonts w:eastAsia="Times New Roman"/>
          <w:szCs w:val="24"/>
          <w:lang w:eastAsia="en-AU"/>
        </w:rPr>
        <w:t xml:space="preserve"> refer to </w:t>
      </w:r>
      <w:r>
        <w:rPr>
          <w:rFonts w:eastAsia="Times New Roman"/>
          <w:szCs w:val="24"/>
          <w:lang w:eastAsia="en-AU"/>
        </w:rPr>
        <w:t xml:space="preserve">‘Key Elements in the Process: Court Proceedings – general information’ and ‘Key Elements in the Process: </w:t>
      </w:r>
      <w:proofErr w:type="gramStart"/>
      <w:r>
        <w:rPr>
          <w:rFonts w:eastAsia="Times New Roman"/>
          <w:szCs w:val="24"/>
          <w:lang w:eastAsia="en-AU"/>
        </w:rPr>
        <w:t>Inquests’</w:t>
      </w:r>
      <w:proofErr w:type="gramEnd"/>
      <w:r>
        <w:rPr>
          <w:rFonts w:eastAsia="Times New Roman"/>
          <w:szCs w:val="24"/>
          <w:lang w:eastAsia="en-AU"/>
        </w:rPr>
        <w:t>.</w:t>
      </w:r>
    </w:p>
    <w:p w:rsidR="003C5898" w:rsidRDefault="003C5898" w:rsidP="00F36918">
      <w:pPr>
        <w:rPr>
          <w:rFonts w:eastAsia="Times New Roman"/>
          <w:bCs/>
          <w:szCs w:val="24"/>
          <w:lang w:eastAsia="en-AU"/>
        </w:rPr>
      </w:pPr>
    </w:p>
    <w:p w:rsidR="009E508D" w:rsidRDefault="009E508D" w:rsidP="009E508D">
      <w:pPr>
        <w:pStyle w:val="Heading2"/>
      </w:pPr>
      <w:bookmarkStart w:id="16" w:name="_Toc464039909"/>
      <w:r>
        <w:t>State Forensic Pathologist</w:t>
      </w:r>
      <w:bookmarkEnd w:id="16"/>
    </w:p>
    <w:p w:rsidR="00A73858" w:rsidRDefault="00EF3E9D" w:rsidP="009E508D">
      <w:pPr>
        <w:rPr>
          <w:szCs w:val="24"/>
        </w:rPr>
      </w:pPr>
      <w:r>
        <w:rPr>
          <w:szCs w:val="24"/>
        </w:rPr>
        <w:t xml:space="preserve">The State Forensic Pathologist </w:t>
      </w:r>
      <w:r w:rsidR="00A73858">
        <w:rPr>
          <w:szCs w:val="24"/>
        </w:rPr>
        <w:t xml:space="preserve">assists </w:t>
      </w:r>
      <w:r w:rsidR="003047DA">
        <w:rPr>
          <w:szCs w:val="24"/>
        </w:rPr>
        <w:t xml:space="preserve">the </w:t>
      </w:r>
      <w:r w:rsidR="004E4A6E">
        <w:rPr>
          <w:szCs w:val="24"/>
        </w:rPr>
        <w:t>coroner by co</w:t>
      </w:r>
      <w:r w:rsidR="005F3554">
        <w:rPr>
          <w:szCs w:val="24"/>
        </w:rPr>
        <w:t>-</w:t>
      </w:r>
      <w:r w:rsidR="004E4A6E">
        <w:rPr>
          <w:szCs w:val="24"/>
        </w:rPr>
        <w:t>ordinating</w:t>
      </w:r>
      <w:r w:rsidR="009E508D">
        <w:rPr>
          <w:szCs w:val="24"/>
        </w:rPr>
        <w:t xml:space="preserve"> </w:t>
      </w:r>
      <w:r w:rsidR="00A73858">
        <w:rPr>
          <w:szCs w:val="24"/>
        </w:rPr>
        <w:t xml:space="preserve">and providing </w:t>
      </w:r>
      <w:r w:rsidR="009E508D">
        <w:rPr>
          <w:szCs w:val="24"/>
        </w:rPr>
        <w:t xml:space="preserve">the </w:t>
      </w:r>
      <w:r w:rsidR="00A73858">
        <w:rPr>
          <w:szCs w:val="24"/>
        </w:rPr>
        <w:t xml:space="preserve">medical expertise </w:t>
      </w:r>
      <w:r w:rsidR="003047DA">
        <w:rPr>
          <w:szCs w:val="24"/>
        </w:rPr>
        <w:t>requested by the coroner in order to</w:t>
      </w:r>
      <w:r w:rsidR="009E508D">
        <w:rPr>
          <w:szCs w:val="24"/>
        </w:rPr>
        <w:t xml:space="preserve"> conduct a thorough investigation. </w:t>
      </w:r>
      <w:r w:rsidR="00A73858">
        <w:rPr>
          <w:szCs w:val="24"/>
        </w:rPr>
        <w:t xml:space="preserve">The most important function of the State Forensic Pathologist is to conduct post mortem examinations of deceased persons (including autopsies, which </w:t>
      </w:r>
      <w:proofErr w:type="gramStart"/>
      <w:r w:rsidR="00A73858">
        <w:rPr>
          <w:szCs w:val="24"/>
        </w:rPr>
        <w:t>are governed</w:t>
      </w:r>
      <w:proofErr w:type="gramEnd"/>
      <w:r w:rsidR="00A73858">
        <w:rPr>
          <w:szCs w:val="24"/>
        </w:rPr>
        <w:t xml:space="preserve"> by section 36 of the Act). After their examinations are complete, the State Forensic Pathologist writes a </w:t>
      </w:r>
      <w:r w:rsidR="00475254">
        <w:rPr>
          <w:szCs w:val="24"/>
        </w:rPr>
        <w:t>post mortem report</w:t>
      </w:r>
      <w:r w:rsidR="00A73858">
        <w:rPr>
          <w:szCs w:val="24"/>
        </w:rPr>
        <w:t>, which becomes a key part of the coronial record.</w:t>
      </w:r>
      <w:r w:rsidR="003047DA">
        <w:rPr>
          <w:szCs w:val="24"/>
        </w:rPr>
        <w:t xml:space="preserve"> The </w:t>
      </w:r>
      <w:r w:rsidR="00475254">
        <w:rPr>
          <w:szCs w:val="24"/>
        </w:rPr>
        <w:t>post mortem report</w:t>
      </w:r>
      <w:r w:rsidR="003047DA">
        <w:rPr>
          <w:szCs w:val="24"/>
        </w:rPr>
        <w:t xml:space="preserve"> aids the coroner to determine the cause of death.</w:t>
      </w:r>
      <w:r w:rsidR="00A73858">
        <w:rPr>
          <w:szCs w:val="24"/>
        </w:rPr>
        <w:t xml:space="preserve"> Other pathologists can also conduct post mortem examinations as and when required. </w:t>
      </w:r>
    </w:p>
    <w:p w:rsidR="00A73858" w:rsidRDefault="00A73858" w:rsidP="009E508D">
      <w:pPr>
        <w:rPr>
          <w:szCs w:val="24"/>
        </w:rPr>
      </w:pPr>
    </w:p>
    <w:p w:rsidR="009E508D" w:rsidRDefault="000C27F7" w:rsidP="009E508D">
      <w:pPr>
        <w:rPr>
          <w:szCs w:val="24"/>
        </w:rPr>
      </w:pPr>
      <w:r>
        <w:rPr>
          <w:szCs w:val="24"/>
        </w:rPr>
        <w:t>The role and powers of the Sta</w:t>
      </w:r>
      <w:r w:rsidR="00352DBC">
        <w:rPr>
          <w:szCs w:val="24"/>
        </w:rPr>
        <w:t>te Forensic Pathologist are set</w:t>
      </w:r>
      <w:r>
        <w:rPr>
          <w:szCs w:val="24"/>
        </w:rPr>
        <w:t xml:space="preserve"> out in Part 3 of the Act. </w:t>
      </w:r>
      <w:r w:rsidR="00106D45">
        <w:rPr>
          <w:szCs w:val="24"/>
        </w:rPr>
        <w:t xml:space="preserve">The </w:t>
      </w:r>
      <w:r w:rsidR="009E508D">
        <w:rPr>
          <w:szCs w:val="24"/>
        </w:rPr>
        <w:t xml:space="preserve">Macquarie Dictionary defines pathology as ‘the branch of medical science dealing with the origin, nature, and course of diseases’. It also covers ‘the study of diseased body organs, tissues, or cells using laboratory tests’. </w:t>
      </w:r>
      <w:r w:rsidR="00A73CF8">
        <w:rPr>
          <w:szCs w:val="24"/>
        </w:rPr>
        <w:t>Forensic pathology goes</w:t>
      </w:r>
      <w:r w:rsidR="009E508D">
        <w:rPr>
          <w:szCs w:val="24"/>
        </w:rPr>
        <w:t xml:space="preserve"> beyond the traditional confines of this</w:t>
      </w:r>
      <w:r w:rsidR="00106D45">
        <w:rPr>
          <w:szCs w:val="24"/>
        </w:rPr>
        <w:t xml:space="preserve"> definition</w:t>
      </w:r>
      <w:r w:rsidR="00A73CF8">
        <w:rPr>
          <w:szCs w:val="24"/>
        </w:rPr>
        <w:t>, also covering</w:t>
      </w:r>
      <w:r w:rsidR="00106D45">
        <w:rPr>
          <w:szCs w:val="24"/>
        </w:rPr>
        <w:t xml:space="preserve"> areas such as identification</w:t>
      </w:r>
      <w:r w:rsidR="00F775BC">
        <w:rPr>
          <w:szCs w:val="24"/>
        </w:rPr>
        <w:t xml:space="preserve"> of deceased persons through medical means</w:t>
      </w:r>
      <w:r w:rsidR="00106D45">
        <w:rPr>
          <w:szCs w:val="24"/>
        </w:rPr>
        <w:t xml:space="preserve">, and the interpretation and review of medical reports and records. </w:t>
      </w:r>
    </w:p>
    <w:p w:rsidR="00106D45" w:rsidRDefault="00106D45" w:rsidP="009E508D">
      <w:pPr>
        <w:rPr>
          <w:szCs w:val="24"/>
        </w:rPr>
      </w:pPr>
    </w:p>
    <w:p w:rsidR="00106D45" w:rsidRDefault="00106D45" w:rsidP="00106D45">
      <w:pPr>
        <w:pStyle w:val="ListParagraph"/>
        <w:ind w:left="0"/>
      </w:pPr>
      <w:r>
        <w:rPr>
          <w:szCs w:val="24"/>
        </w:rPr>
        <w:t>The State Forensic Patho</w:t>
      </w:r>
      <w:r w:rsidR="00352DBC">
        <w:rPr>
          <w:szCs w:val="24"/>
        </w:rPr>
        <w:t>logist is responsible for ensuring</w:t>
      </w:r>
      <w:r>
        <w:rPr>
          <w:szCs w:val="24"/>
        </w:rPr>
        <w:t xml:space="preserve"> that forensic </w:t>
      </w:r>
      <w:r w:rsidR="00CD4B48">
        <w:rPr>
          <w:szCs w:val="24"/>
        </w:rPr>
        <w:t xml:space="preserve">medical </w:t>
      </w:r>
      <w:r>
        <w:rPr>
          <w:szCs w:val="24"/>
        </w:rPr>
        <w:t xml:space="preserve">services </w:t>
      </w:r>
      <w:proofErr w:type="gramStart"/>
      <w:r>
        <w:rPr>
          <w:szCs w:val="24"/>
        </w:rPr>
        <w:t>are provided</w:t>
      </w:r>
      <w:proofErr w:type="gramEnd"/>
      <w:r>
        <w:rPr>
          <w:szCs w:val="24"/>
        </w:rPr>
        <w:t xml:space="preserve"> to the </w:t>
      </w:r>
      <w:r w:rsidR="00B514B7">
        <w:rPr>
          <w:szCs w:val="24"/>
        </w:rPr>
        <w:t>coroner’s court</w:t>
      </w:r>
      <w:r>
        <w:rPr>
          <w:szCs w:val="24"/>
        </w:rPr>
        <w:t xml:space="preserve"> in an efficient and effec</w:t>
      </w:r>
      <w:r w:rsidR="007D64DB">
        <w:rPr>
          <w:szCs w:val="24"/>
        </w:rPr>
        <w:t>tive manner (ss 17 &amp; 18). The State Forensic Pathologist supervises and co</w:t>
      </w:r>
      <w:r w:rsidR="005F3554">
        <w:rPr>
          <w:szCs w:val="24"/>
        </w:rPr>
        <w:t>-</w:t>
      </w:r>
      <w:r w:rsidR="007D64DB">
        <w:rPr>
          <w:szCs w:val="24"/>
        </w:rPr>
        <w:t>ordinates</w:t>
      </w:r>
      <w:r>
        <w:rPr>
          <w:szCs w:val="24"/>
        </w:rPr>
        <w:t xml:space="preserve"> pat</w:t>
      </w:r>
      <w:r w:rsidR="007D64DB">
        <w:rPr>
          <w:szCs w:val="24"/>
        </w:rPr>
        <w:t>hology across the state,</w:t>
      </w:r>
      <w:r>
        <w:rPr>
          <w:szCs w:val="24"/>
        </w:rPr>
        <w:t xml:space="preserve"> issuing guidelines and ensuring that pathology services are well administere</w:t>
      </w:r>
      <w:r w:rsidR="00A73858">
        <w:rPr>
          <w:szCs w:val="24"/>
        </w:rPr>
        <w:t xml:space="preserve">d. They also </w:t>
      </w:r>
      <w:r>
        <w:rPr>
          <w:szCs w:val="24"/>
        </w:rPr>
        <w:t xml:space="preserve">attend scenes of death at the request of coroners, provide expert evidence in court and delegate their functions to approved pathologists when required. Having </w:t>
      </w:r>
      <w:r w:rsidR="00DD5DCD">
        <w:rPr>
          <w:szCs w:val="24"/>
        </w:rPr>
        <w:t xml:space="preserve">a State Forensic Pathologist </w:t>
      </w:r>
      <w:r>
        <w:rPr>
          <w:szCs w:val="24"/>
        </w:rPr>
        <w:t>to organise all the services in the state ensures a cohesive approach and strong strategic management of these important services.</w:t>
      </w:r>
    </w:p>
    <w:p w:rsidR="009E508D" w:rsidRPr="00C81FBF" w:rsidRDefault="009E508D" w:rsidP="00F36918">
      <w:pPr>
        <w:rPr>
          <w:rFonts w:eastAsia="Times New Roman"/>
          <w:bCs/>
          <w:szCs w:val="24"/>
          <w:lang w:eastAsia="en-AU"/>
        </w:rPr>
      </w:pPr>
    </w:p>
    <w:p w:rsidR="00464889" w:rsidRPr="00C81FBF" w:rsidRDefault="00464889" w:rsidP="00464889">
      <w:pPr>
        <w:pStyle w:val="Heading2"/>
      </w:pPr>
      <w:bookmarkStart w:id="17" w:name="GS5@EN"/>
      <w:bookmarkStart w:id="18" w:name="GS6@EN"/>
      <w:bookmarkStart w:id="19" w:name="GS7@EN"/>
      <w:bookmarkStart w:id="20" w:name="GS8@EN"/>
      <w:bookmarkStart w:id="21" w:name="GS10@EN"/>
      <w:bookmarkStart w:id="22" w:name="GS11@EN"/>
      <w:bookmarkStart w:id="23" w:name="GS13@EN"/>
      <w:bookmarkStart w:id="24" w:name="GS14@EN"/>
      <w:bookmarkStart w:id="25" w:name="GS15@EN"/>
      <w:bookmarkStart w:id="26" w:name="_Toc464039910"/>
      <w:bookmarkEnd w:id="17"/>
      <w:bookmarkEnd w:id="18"/>
      <w:bookmarkEnd w:id="19"/>
      <w:bookmarkEnd w:id="20"/>
      <w:bookmarkEnd w:id="21"/>
      <w:bookmarkEnd w:id="22"/>
      <w:bookmarkEnd w:id="23"/>
      <w:bookmarkEnd w:id="24"/>
      <w:bookmarkEnd w:id="25"/>
      <w:r>
        <w:lastRenderedPageBreak/>
        <w:t>Coroners’ associate</w:t>
      </w:r>
      <w:r w:rsidRPr="00C81FBF">
        <w:t>s</w:t>
      </w:r>
      <w:bookmarkEnd w:id="26"/>
      <w:r w:rsidRPr="00C81FBF">
        <w:t xml:space="preserve"> </w:t>
      </w:r>
    </w:p>
    <w:p w:rsidR="00464889" w:rsidRDefault="00464889" w:rsidP="00464889">
      <w:pPr>
        <w:pStyle w:val="ListParagraph"/>
        <w:ind w:left="0"/>
      </w:pPr>
      <w:r>
        <w:t xml:space="preserve">Coroners’ associates </w:t>
      </w:r>
      <w:proofErr w:type="gramStart"/>
      <w:r>
        <w:t>are appointed</w:t>
      </w:r>
      <w:proofErr w:type="gramEnd"/>
      <w:r>
        <w:t xml:space="preserve"> by the Chief Magistrate and may be police officers (s 15(2)) or members of the state public service (s 15(1)).</w:t>
      </w:r>
    </w:p>
    <w:p w:rsidR="00464889" w:rsidRDefault="00464889" w:rsidP="00464889">
      <w:pPr>
        <w:pStyle w:val="ListParagraph"/>
        <w:ind w:left="0"/>
      </w:pPr>
    </w:p>
    <w:p w:rsidR="00464889" w:rsidRDefault="00464889" w:rsidP="00464889">
      <w:pPr>
        <w:pStyle w:val="ListParagraph"/>
        <w:ind w:left="0"/>
      </w:pPr>
      <w:r>
        <w:t>The role of coroners’ associates is</w:t>
      </w:r>
      <w:r w:rsidR="00FA73B7">
        <w:t xml:space="preserve"> to assist the coroner in</w:t>
      </w:r>
      <w:r>
        <w:t xml:space="preserve"> investigations by receiving and co</w:t>
      </w:r>
      <w:r w:rsidR="005F3554">
        <w:t>-</w:t>
      </w:r>
      <w:r>
        <w:t>ordinating information, providing quality assurance of investigations, and liaising with families, police, funeral directors, forensics professionals and other key parties to the proceedings. Coroners’ associates maintain an ongoing relationship with the families of deceased persons, offering support and detailed explanations of the coronial process. They also ensure the efficient conduct of the administrative processes that underpin coronial investigations.</w:t>
      </w:r>
    </w:p>
    <w:p w:rsidR="00464889" w:rsidRDefault="00464889" w:rsidP="00464889">
      <w:pPr>
        <w:pStyle w:val="ListParagraph"/>
        <w:ind w:left="0"/>
      </w:pPr>
    </w:p>
    <w:p w:rsidR="00464889" w:rsidRDefault="00FA73B7" w:rsidP="00464889">
      <w:pPr>
        <w:pStyle w:val="ListParagraph"/>
        <w:ind w:left="0"/>
      </w:pPr>
      <w:r>
        <w:t xml:space="preserve">The investigation of a </w:t>
      </w:r>
      <w:r w:rsidR="00464889">
        <w:t>death may involve many different State and Commonwealth government agencies, companies and individuals. A high level of co</w:t>
      </w:r>
      <w:r w:rsidR="005F3554">
        <w:t>-</w:t>
      </w:r>
      <w:r w:rsidR="00464889">
        <w:t xml:space="preserve">ordination is required to manage and oversee all the different aspects of the investigation process. Gathering information from the various sources and providing it to the coroner in a clear and comprehensible manner is a task most often conducted by coroners’ associates. </w:t>
      </w:r>
    </w:p>
    <w:p w:rsidR="00464889" w:rsidRDefault="00464889" w:rsidP="00464889">
      <w:pPr>
        <w:pStyle w:val="ListParagraph"/>
        <w:ind w:left="0"/>
      </w:pPr>
    </w:p>
    <w:p w:rsidR="00464889" w:rsidRPr="00B773EC" w:rsidRDefault="00464889" w:rsidP="00464889">
      <w:pPr>
        <w:rPr>
          <w:rFonts w:eastAsia="Times New Roman"/>
          <w:bCs/>
          <w:szCs w:val="24"/>
          <w:lang w:eastAsia="en-AU"/>
        </w:rPr>
      </w:pPr>
      <w:r>
        <w:rPr>
          <w:rFonts w:eastAsia="Times New Roman"/>
          <w:bCs/>
          <w:szCs w:val="24"/>
          <w:lang w:eastAsia="en-AU"/>
        </w:rPr>
        <w:t>The powers conferred by the Act upon</w:t>
      </w:r>
      <w:r w:rsidR="00C34547">
        <w:t xml:space="preserve"> </w:t>
      </w:r>
      <w:r>
        <w:t>coroners’ associates are to (s 15(4)):</w:t>
      </w:r>
    </w:p>
    <w:p w:rsidR="00464889" w:rsidRDefault="00464889" w:rsidP="00271205">
      <w:pPr>
        <w:pStyle w:val="ListParagraph"/>
        <w:numPr>
          <w:ilvl w:val="0"/>
          <w:numId w:val="66"/>
        </w:numPr>
      </w:pPr>
      <w:r>
        <w:t>receive information on behalf of the coroner</w:t>
      </w:r>
    </w:p>
    <w:p w:rsidR="00464889" w:rsidRDefault="00810CEA" w:rsidP="00271205">
      <w:pPr>
        <w:pStyle w:val="ListParagraph"/>
        <w:numPr>
          <w:ilvl w:val="0"/>
          <w:numId w:val="66"/>
        </w:numPr>
      </w:pPr>
      <w:r>
        <w:t>administer oaths and</w:t>
      </w:r>
      <w:r w:rsidR="00464889">
        <w:t xml:space="preserve"> affirmations</w:t>
      </w:r>
      <w:r>
        <w:t>,</w:t>
      </w:r>
      <w:r w:rsidR="00464889">
        <w:t xml:space="preserve"> and take affidavits</w:t>
      </w:r>
    </w:p>
    <w:p w:rsidR="00464889" w:rsidRDefault="00913B31" w:rsidP="00271205">
      <w:pPr>
        <w:pStyle w:val="ListParagraph"/>
        <w:numPr>
          <w:ilvl w:val="0"/>
          <w:numId w:val="66"/>
        </w:numPr>
      </w:pPr>
      <w:proofErr w:type="gramStart"/>
      <w:r>
        <w:t>issue</w:t>
      </w:r>
      <w:proofErr w:type="gramEnd"/>
      <w:r w:rsidR="00464889">
        <w:t xml:space="preserve"> summonses requiring witnesses to attend inquests, to give oral evidence or to produce documents or other materials.</w:t>
      </w:r>
    </w:p>
    <w:p w:rsidR="00464889" w:rsidRDefault="00464889" w:rsidP="00464889">
      <w:pPr>
        <w:pStyle w:val="ListParagraph"/>
        <w:ind w:left="0"/>
      </w:pPr>
    </w:p>
    <w:p w:rsidR="00464889" w:rsidRDefault="00464889" w:rsidP="00464889">
      <w:pPr>
        <w:pStyle w:val="ListParagraph"/>
        <w:ind w:left="0"/>
      </w:pPr>
    </w:p>
    <w:p w:rsidR="00E720DD" w:rsidRPr="00C81FBF" w:rsidRDefault="00004311" w:rsidP="00DA06E3">
      <w:pPr>
        <w:pStyle w:val="Heading2"/>
      </w:pPr>
      <w:bookmarkStart w:id="27" w:name="GS16@EN"/>
      <w:bookmarkStart w:id="28" w:name="_Toc464039911"/>
      <w:bookmarkEnd w:id="27"/>
      <w:r>
        <w:t>P</w:t>
      </w:r>
      <w:r w:rsidR="000A7F68">
        <w:t>olice /</w:t>
      </w:r>
      <w:r w:rsidR="00E720DD" w:rsidRPr="00C81FBF">
        <w:t xml:space="preserve"> </w:t>
      </w:r>
      <w:r w:rsidR="008259B7">
        <w:t>coroners’ office</w:t>
      </w:r>
      <w:r w:rsidR="00E720DD" w:rsidRPr="00C81FBF">
        <w:t>rs</w:t>
      </w:r>
      <w:bookmarkEnd w:id="28"/>
    </w:p>
    <w:p w:rsidR="0076388E" w:rsidRDefault="0076388E" w:rsidP="0076388E">
      <w:pPr>
        <w:pStyle w:val="ListParagraph"/>
        <w:ind w:left="0"/>
      </w:pPr>
      <w:r>
        <w:t xml:space="preserve">All police officers are </w:t>
      </w:r>
      <w:r w:rsidR="00CE3C93">
        <w:t xml:space="preserve">also </w:t>
      </w:r>
      <w:r w:rsidR="008259B7">
        <w:t>coroners’ office</w:t>
      </w:r>
      <w:r>
        <w:t>rs</w:t>
      </w:r>
      <w:r w:rsidR="00EB3196">
        <w:t xml:space="preserve"> (s 16(2))</w:t>
      </w:r>
      <w:r>
        <w:t>. Th</w:t>
      </w:r>
      <w:r w:rsidR="00A96DB6">
        <w:t>eir role in the coronial process</w:t>
      </w:r>
      <w:r>
        <w:t xml:space="preserve"> is to investigate deaths, fires and explosions and gather evidence to assist the coroner in making f</w:t>
      </w:r>
      <w:r w:rsidR="00BD31FF">
        <w:t>indings of fact. Police are</w:t>
      </w:r>
      <w:r>
        <w:t xml:space="preserve"> </w:t>
      </w:r>
      <w:r w:rsidR="00BD31FF">
        <w:t>heavily involved in all investigations</w:t>
      </w:r>
      <w:r w:rsidR="00C34547">
        <w:t>. T</w:t>
      </w:r>
      <w:r w:rsidR="000C26E2">
        <w:t xml:space="preserve">he </w:t>
      </w:r>
      <w:r>
        <w:t xml:space="preserve">Tasmania Fire Service </w:t>
      </w:r>
      <w:r w:rsidR="000C26E2">
        <w:t>provides</w:t>
      </w:r>
      <w:r>
        <w:t xml:space="preserve"> </w:t>
      </w:r>
      <w:r w:rsidR="007A3F45">
        <w:t xml:space="preserve">vital </w:t>
      </w:r>
      <w:r>
        <w:t>extra investigation services i</w:t>
      </w:r>
      <w:r w:rsidR="00A83793">
        <w:t>n cases of fire or explosion (refer to</w:t>
      </w:r>
      <w:r>
        <w:t xml:space="preserve"> ‘Key </w:t>
      </w:r>
      <w:r w:rsidR="001B36A9">
        <w:t xml:space="preserve">Players in the Process: </w:t>
      </w:r>
      <w:r w:rsidR="000C26E2">
        <w:t>Tasmania Fire Service</w:t>
      </w:r>
      <w:r>
        <w:t>’</w:t>
      </w:r>
      <w:r w:rsidR="009B1C2E">
        <w:t xml:space="preserve"> and ‘Key Elements in the Process: Investigations of fires and explosions’</w:t>
      </w:r>
      <w:r>
        <w:t xml:space="preserve">). </w:t>
      </w:r>
    </w:p>
    <w:p w:rsidR="00100E81" w:rsidRDefault="00100E81" w:rsidP="0076388E">
      <w:pPr>
        <w:pStyle w:val="ListParagraph"/>
        <w:ind w:left="0"/>
      </w:pPr>
    </w:p>
    <w:p w:rsidR="003F1309" w:rsidRDefault="00165B2F" w:rsidP="0076388E">
      <w:pPr>
        <w:pStyle w:val="ListParagraph"/>
        <w:ind w:left="0"/>
      </w:pPr>
      <w:r>
        <w:t>The police play an essential</w:t>
      </w:r>
      <w:r w:rsidR="00100E81">
        <w:t xml:space="preserve"> role in the coronial process. They notify the coroner</w:t>
      </w:r>
      <w:r w:rsidR="00BD31FF">
        <w:t xml:space="preserve"> of reportable deaths</w:t>
      </w:r>
      <w:r w:rsidR="001F2AD0">
        <w:t>, undertake</w:t>
      </w:r>
      <w:r w:rsidR="00100E81">
        <w:t xml:space="preserve"> the investigation and give evidence in </w:t>
      </w:r>
      <w:r w:rsidR="005759DF">
        <w:t>inquests that</w:t>
      </w:r>
      <w:r w:rsidR="00C42156">
        <w:t xml:space="preserve"> assists</w:t>
      </w:r>
      <w:r w:rsidR="00100E81">
        <w:t xml:space="preserve"> the co</w:t>
      </w:r>
      <w:r w:rsidR="00BD31FF">
        <w:t xml:space="preserve">roner to make findings of fact. </w:t>
      </w:r>
      <w:r w:rsidR="003F1309">
        <w:t>Unlike in criminal matters, police are not involved in the prosecution of coronial matters and they do not conduct their investigation to t</w:t>
      </w:r>
      <w:r w:rsidR="00426A14">
        <w:t>ry to prove that events occurred</w:t>
      </w:r>
      <w:r w:rsidR="003F1309">
        <w:t xml:space="preserve"> a certain way. Instead, they simply gather evidence for the coroner to use, making sure that the coroner has as much evidence as possible to </w:t>
      </w:r>
      <w:r w:rsidR="006707EA">
        <w:t>make the most accurate and complete</w:t>
      </w:r>
      <w:r w:rsidR="003F1309">
        <w:t xml:space="preserve"> findings that they can. </w:t>
      </w:r>
    </w:p>
    <w:p w:rsidR="003F1309" w:rsidRDefault="003F1309" w:rsidP="0076388E">
      <w:pPr>
        <w:pStyle w:val="ListParagraph"/>
        <w:ind w:left="0"/>
      </w:pPr>
    </w:p>
    <w:p w:rsidR="002E1878" w:rsidRDefault="00BD31FF" w:rsidP="0076388E">
      <w:pPr>
        <w:pStyle w:val="ListParagraph"/>
        <w:ind w:left="0"/>
      </w:pPr>
      <w:r>
        <w:t xml:space="preserve">During the early stages of </w:t>
      </w:r>
      <w:r w:rsidR="00605E21">
        <w:t>the investigation, police often</w:t>
      </w:r>
      <w:r>
        <w:t xml:space="preserve"> take control of the scene of the death, explosion or fire, and control the flow of personnel and evidence in the area. The</w:t>
      </w:r>
      <w:r w:rsidR="00E9265E">
        <w:t>y</w:t>
      </w:r>
      <w:r w:rsidR="005759DF">
        <w:t xml:space="preserve"> will </w:t>
      </w:r>
      <w:r>
        <w:t>take possession of any document, subst</w:t>
      </w:r>
      <w:r w:rsidR="00A73858">
        <w:t xml:space="preserve">ance or thing that </w:t>
      </w:r>
      <w:r>
        <w:t>is relevant to the inquiry on behalf of the coroner</w:t>
      </w:r>
      <w:r w:rsidR="00E9265E">
        <w:t xml:space="preserve"> (s </w:t>
      </w:r>
      <w:proofErr w:type="gramStart"/>
      <w:r w:rsidR="00E9265E">
        <w:t>59A(</w:t>
      </w:r>
      <w:proofErr w:type="gramEnd"/>
      <w:r w:rsidR="00E9265E">
        <w:t>1))</w:t>
      </w:r>
      <w:r w:rsidR="004830EB">
        <w:t>. They may</w:t>
      </w:r>
      <w:r>
        <w:t xml:space="preserve"> ask</w:t>
      </w:r>
      <w:r w:rsidR="006707EA">
        <w:t xml:space="preserve"> someone who knew the deceased person to identify them</w:t>
      </w:r>
      <w:r>
        <w:t xml:space="preserve"> at the scene and take affidavits from witnesses and other relevant parties.</w:t>
      </w:r>
      <w:r w:rsidR="008654FC">
        <w:t xml:space="preserve"> Ta</w:t>
      </w:r>
      <w:r w:rsidR="00C42156">
        <w:t>smania P</w:t>
      </w:r>
      <w:r w:rsidR="008654FC">
        <w:t xml:space="preserve">olice guidelines stipulate the use of NAATI </w:t>
      </w:r>
      <w:r w:rsidR="00346223">
        <w:t xml:space="preserve">(National Accreditation Authority for Translators and Interpreters Ltd) </w:t>
      </w:r>
      <w:r w:rsidR="008654FC">
        <w:t>accredited / recogni</w:t>
      </w:r>
      <w:r w:rsidR="0057324D">
        <w:t>sed interpreters</w:t>
      </w:r>
      <w:r w:rsidR="00AE627A">
        <w:t xml:space="preserve"> if available</w:t>
      </w:r>
      <w:r w:rsidR="0057324D">
        <w:t xml:space="preserve">. </w:t>
      </w:r>
      <w:r w:rsidR="002E1878">
        <w:t>It is appropriate for a legal representative to insis</w:t>
      </w:r>
      <w:r w:rsidR="00C34547">
        <w:t>t on an accredited interp</w:t>
      </w:r>
      <w:r w:rsidR="009C2DDB">
        <w:t>reter for their client if one is</w:t>
      </w:r>
      <w:r w:rsidR="00C34547">
        <w:t xml:space="preserve"> required.</w:t>
      </w:r>
    </w:p>
    <w:p w:rsidR="002E1878" w:rsidRDefault="002E1878" w:rsidP="0076388E">
      <w:pPr>
        <w:pStyle w:val="ListParagraph"/>
        <w:ind w:left="0"/>
      </w:pPr>
    </w:p>
    <w:p w:rsidR="00100E81" w:rsidRDefault="008654FC" w:rsidP="0076388E">
      <w:pPr>
        <w:pStyle w:val="ListParagraph"/>
        <w:ind w:left="0"/>
      </w:pPr>
      <w:r>
        <w:t>All Tasmania</w:t>
      </w:r>
      <w:r w:rsidR="00D415A2">
        <w:t>n p</w:t>
      </w:r>
      <w:r>
        <w:t xml:space="preserve">olice </w:t>
      </w:r>
      <w:r w:rsidR="00D415A2">
        <w:t xml:space="preserve">officers </w:t>
      </w:r>
      <w:r w:rsidR="002A497C">
        <w:t>have completed e</w:t>
      </w:r>
      <w:r>
        <w:t xml:space="preserve">quity and </w:t>
      </w:r>
      <w:r w:rsidR="002A497C">
        <w:t>d</w:t>
      </w:r>
      <w:r>
        <w:t xml:space="preserve">iversity education and training, and will accommodate the needs of people with disability and people </w:t>
      </w:r>
      <w:r w:rsidR="005759DF">
        <w:t xml:space="preserve">with </w:t>
      </w:r>
      <w:r>
        <w:t>complex communication needs wherever possible (including</w:t>
      </w:r>
      <w:r w:rsidR="00810CEA">
        <w:t xml:space="preserve"> the use of a contact advocate and / or</w:t>
      </w:r>
      <w:r>
        <w:t xml:space="preserve"> support person). </w:t>
      </w:r>
    </w:p>
    <w:p w:rsidR="00001472" w:rsidRDefault="00001472" w:rsidP="0076388E">
      <w:pPr>
        <w:pStyle w:val="ListParagraph"/>
        <w:ind w:left="0"/>
      </w:pPr>
    </w:p>
    <w:p w:rsidR="00001472" w:rsidRDefault="00001472" w:rsidP="007C653B">
      <w:pPr>
        <w:pStyle w:val="ListParagraph"/>
        <w:ind w:left="0"/>
      </w:pPr>
      <w:r>
        <w:t>The police prepare an ‘</w:t>
      </w:r>
      <w:r w:rsidR="0068569A">
        <w:t xml:space="preserve">investigation </w:t>
      </w:r>
      <w:r w:rsidR="00ED27F3">
        <w:t>file’, which</w:t>
      </w:r>
      <w:r w:rsidR="0021550B">
        <w:t xml:space="preserve"> contains key documents </w:t>
      </w:r>
      <w:r>
        <w:t xml:space="preserve">that the </w:t>
      </w:r>
      <w:r w:rsidR="00ED27F3">
        <w:t>coroner relies</w:t>
      </w:r>
      <w:r w:rsidR="001F2AD0">
        <w:t xml:space="preserve"> upon when</w:t>
      </w:r>
      <w:r>
        <w:t xml:space="preserve"> establishing the identity of the deceased</w:t>
      </w:r>
      <w:r w:rsidR="004C5655">
        <w:t xml:space="preserve"> person</w:t>
      </w:r>
      <w:r w:rsidR="00E966FE">
        <w:t>. The file</w:t>
      </w:r>
      <w:r>
        <w:t xml:space="preserve"> also contains medical reports, photographs and witness state</w:t>
      </w:r>
      <w:r w:rsidR="00A83793">
        <w:t>ments (refer to</w:t>
      </w:r>
      <w:r>
        <w:t xml:space="preserve"> ‘</w:t>
      </w:r>
      <w:r w:rsidR="0068569A">
        <w:t>Key Eleme</w:t>
      </w:r>
      <w:r w:rsidR="001F2AD0">
        <w:t xml:space="preserve">nts in the Process: Documents’), and all the other evidence police have gathered in the course of the investigation. </w:t>
      </w:r>
    </w:p>
    <w:p w:rsidR="0068569A" w:rsidRDefault="0068569A" w:rsidP="007C653B">
      <w:pPr>
        <w:pStyle w:val="ListParagraph"/>
        <w:ind w:left="0"/>
      </w:pPr>
    </w:p>
    <w:p w:rsidR="0015245F" w:rsidRDefault="00ED27F3" w:rsidP="007C653B">
      <w:pPr>
        <w:pStyle w:val="ListParagraph"/>
        <w:ind w:left="0"/>
      </w:pPr>
      <w:r>
        <w:t>Coroners’ associates co</w:t>
      </w:r>
      <w:r w:rsidR="005F3554">
        <w:t>-</w:t>
      </w:r>
      <w:r>
        <w:t>ordinate the investigations conducted by police on behalf of the coroner. The associates</w:t>
      </w:r>
      <w:r w:rsidR="001065B2">
        <w:t xml:space="preserve"> </w:t>
      </w:r>
      <w:r w:rsidR="00C34F8A">
        <w:t xml:space="preserve">consult with the </w:t>
      </w:r>
      <w:proofErr w:type="gramStart"/>
      <w:r w:rsidR="00C34F8A">
        <w:t>coroner,</w:t>
      </w:r>
      <w:proofErr w:type="gramEnd"/>
      <w:r w:rsidR="00C34547">
        <w:t xml:space="preserve"> </w:t>
      </w:r>
      <w:r w:rsidR="001065B2">
        <w:t xml:space="preserve">follow up any further </w:t>
      </w:r>
      <w:r w:rsidR="0021550B">
        <w:t>information</w:t>
      </w:r>
      <w:r w:rsidR="001065B2">
        <w:t xml:space="preserve"> </w:t>
      </w:r>
      <w:r w:rsidR="0015245F">
        <w:t xml:space="preserve">and direct police to any </w:t>
      </w:r>
      <w:r>
        <w:t>areas that</w:t>
      </w:r>
      <w:r w:rsidR="0015245F">
        <w:t xml:space="preserve"> require a more detailed examination. </w:t>
      </w:r>
      <w:r w:rsidR="008375AB">
        <w:t>All police officers assigned</w:t>
      </w:r>
      <w:r w:rsidR="005E726F">
        <w:t xml:space="preserve"> primarily coronial duties are</w:t>
      </w:r>
      <w:r w:rsidR="008375AB">
        <w:t xml:space="preserve"> part of Tasmania Police’s Coronial Services Unit. </w:t>
      </w:r>
    </w:p>
    <w:p w:rsidR="000A7F68" w:rsidRDefault="000A7F68" w:rsidP="007C653B">
      <w:pPr>
        <w:pStyle w:val="ListParagraph"/>
        <w:ind w:left="0"/>
      </w:pPr>
    </w:p>
    <w:p w:rsidR="000A7F68" w:rsidRDefault="000A7F68" w:rsidP="000A7F68">
      <w:pPr>
        <w:pStyle w:val="ListParagraph"/>
        <w:ind w:left="0"/>
      </w:pPr>
      <w:r>
        <w:t>Tasmania Police also have a number of specialist task forces</w:t>
      </w:r>
      <w:r w:rsidR="00AE7E30">
        <w:t xml:space="preserve"> and units</w:t>
      </w:r>
      <w:r>
        <w:t xml:space="preserve"> that assist the coroner where appropriate. </w:t>
      </w:r>
      <w:r w:rsidR="00AE7E30">
        <w:t xml:space="preserve">These include the Tasmania Police Missing Persons Unit, </w:t>
      </w:r>
      <w:r w:rsidR="00846C12">
        <w:t>Drug Squad, Firearms Services</w:t>
      </w:r>
      <w:r w:rsidR="001F2AD0">
        <w:t>, Crash Investigation Services</w:t>
      </w:r>
      <w:r w:rsidR="00846C12">
        <w:t xml:space="preserve"> and Forensic Services. </w:t>
      </w:r>
    </w:p>
    <w:p w:rsidR="0076388E" w:rsidRDefault="0076388E" w:rsidP="007C653B">
      <w:pPr>
        <w:pStyle w:val="ListParagraph"/>
        <w:ind w:left="0"/>
      </w:pPr>
    </w:p>
    <w:p w:rsidR="007C653B" w:rsidRDefault="005A0C42" w:rsidP="00ED27F3">
      <w:pPr>
        <w:pStyle w:val="ListParagraph"/>
        <w:ind w:left="0"/>
      </w:pPr>
      <w:r>
        <w:t>The f</w:t>
      </w:r>
      <w:r w:rsidR="007C653B" w:rsidRPr="00C81FBF">
        <w:t>unctions</w:t>
      </w:r>
      <w:r w:rsidR="0068569A">
        <w:t xml:space="preserve"> </w:t>
      </w:r>
      <w:r w:rsidR="00642C8D">
        <w:t>and</w:t>
      </w:r>
      <w:r w:rsidR="0068569A">
        <w:t xml:space="preserve"> </w:t>
      </w:r>
      <w:r w:rsidR="00EB0F49">
        <w:t>p</w:t>
      </w:r>
      <w:r w:rsidR="007C653B" w:rsidRPr="00C81FBF">
        <w:t>owers</w:t>
      </w:r>
      <w:r>
        <w:t xml:space="preserve"> conferred on</w:t>
      </w:r>
      <w:r w:rsidR="001065B2">
        <w:t xml:space="preserve"> police officers in the role of </w:t>
      </w:r>
      <w:r w:rsidR="008259B7">
        <w:t>coroners’ office</w:t>
      </w:r>
      <w:r w:rsidR="001065B2">
        <w:t>rs</w:t>
      </w:r>
      <w:r>
        <w:t xml:space="preserve"> are</w:t>
      </w:r>
      <w:r w:rsidR="00BA3614">
        <w:t xml:space="preserve"> to</w:t>
      </w:r>
      <w:r w:rsidR="00EB3196">
        <w:t xml:space="preserve"> (s 16</w:t>
      </w:r>
      <w:r w:rsidR="003F1309">
        <w:t xml:space="preserve"> and s 59A</w:t>
      </w:r>
      <w:r w:rsidR="00EB3196">
        <w:t>)</w:t>
      </w:r>
      <w:r w:rsidR="00881A0C">
        <w:t>:</w:t>
      </w:r>
    </w:p>
    <w:p w:rsidR="00EB3196" w:rsidRDefault="005A0C42" w:rsidP="00ED27F3">
      <w:pPr>
        <w:pStyle w:val="ListParagraph"/>
        <w:numPr>
          <w:ilvl w:val="0"/>
          <w:numId w:val="5"/>
        </w:numPr>
      </w:pPr>
      <w:r>
        <w:t>a</w:t>
      </w:r>
      <w:r w:rsidR="00EB3196">
        <w:t>ssist the coroner to carry out their duties</w:t>
      </w:r>
    </w:p>
    <w:p w:rsidR="00EB3196" w:rsidRDefault="005A0C42" w:rsidP="00ED27F3">
      <w:pPr>
        <w:pStyle w:val="ListParagraph"/>
        <w:numPr>
          <w:ilvl w:val="0"/>
          <w:numId w:val="5"/>
        </w:numPr>
      </w:pPr>
      <w:r>
        <w:t>c</w:t>
      </w:r>
      <w:r w:rsidR="00EB3196">
        <w:t>arry out all reasonable directions of a coroner</w:t>
      </w:r>
    </w:p>
    <w:p w:rsidR="00EB3196" w:rsidRDefault="005A0C42" w:rsidP="00ED27F3">
      <w:pPr>
        <w:pStyle w:val="ListParagraph"/>
        <w:numPr>
          <w:ilvl w:val="0"/>
          <w:numId w:val="5"/>
        </w:numPr>
      </w:pPr>
      <w:r>
        <w:t>a</w:t>
      </w:r>
      <w:r w:rsidR="00EB3196">
        <w:t>dminister an oath or an affirmation</w:t>
      </w:r>
    </w:p>
    <w:p w:rsidR="00EB3196" w:rsidRDefault="005A0C42" w:rsidP="00ED27F3">
      <w:pPr>
        <w:pStyle w:val="ListParagraph"/>
        <w:numPr>
          <w:ilvl w:val="0"/>
          <w:numId w:val="5"/>
        </w:numPr>
      </w:pPr>
      <w:r>
        <w:t>t</w:t>
      </w:r>
      <w:r w:rsidR="00EB3196">
        <w:t>ake an affidavit</w:t>
      </w:r>
    </w:p>
    <w:p w:rsidR="00846C12" w:rsidRDefault="005A0C42" w:rsidP="00ED27F3">
      <w:pPr>
        <w:pStyle w:val="ListParagraph"/>
        <w:numPr>
          <w:ilvl w:val="0"/>
          <w:numId w:val="5"/>
        </w:numPr>
      </w:pPr>
      <w:r>
        <w:t>t</w:t>
      </w:r>
      <w:r w:rsidR="00E9265E">
        <w:t>ake possession of an article</w:t>
      </w:r>
      <w:r w:rsidR="007B07BB">
        <w:t>,</w:t>
      </w:r>
      <w:r w:rsidR="00E9265E">
        <w:t xml:space="preserve"> substance or thing that is at the scene, which the office</w:t>
      </w:r>
      <w:r w:rsidR="001B36A9">
        <w:t>r</w:t>
      </w:r>
      <w:r w:rsidR="00E9265E">
        <w:t xml:space="preserve"> reasonably believes is likely to have evidentiary value in a coroner’s investigation</w:t>
      </w:r>
    </w:p>
    <w:p w:rsidR="00E9265E" w:rsidRDefault="005A0C42" w:rsidP="00ED27F3">
      <w:pPr>
        <w:pStyle w:val="ListParagraph"/>
        <w:numPr>
          <w:ilvl w:val="0"/>
          <w:numId w:val="5"/>
        </w:numPr>
      </w:pPr>
      <w:proofErr w:type="gramStart"/>
      <w:r>
        <w:t>e</w:t>
      </w:r>
      <w:r w:rsidR="00E9265E">
        <w:t>nter</w:t>
      </w:r>
      <w:proofErr w:type="gramEnd"/>
      <w:r w:rsidR="00E9265E">
        <w:t xml:space="preserve"> and inspect a place to secure such an article</w:t>
      </w:r>
      <w:r w:rsidR="007B07BB">
        <w:t>,</w:t>
      </w:r>
      <w:r w:rsidR="00E9265E">
        <w:t xml:space="preserve"> substance or thing (if </w:t>
      </w:r>
      <w:r w:rsidR="00E9265E" w:rsidRPr="00C81FBF">
        <w:rPr>
          <w:rFonts w:eastAsia="Times New Roman"/>
          <w:szCs w:val="24"/>
          <w:lang w:eastAsia="en-AU"/>
        </w:rPr>
        <w:t>there is a danger that the article, substance or thing could be lost, concealed or destroyed, or its evidentiary value could be ruined or compro</w:t>
      </w:r>
      <w:r w:rsidR="007B07BB">
        <w:rPr>
          <w:rFonts w:eastAsia="Times New Roman"/>
          <w:szCs w:val="24"/>
          <w:lang w:eastAsia="en-AU"/>
        </w:rPr>
        <w:t xml:space="preserve">mised, if it is not </w:t>
      </w:r>
      <w:r w:rsidR="00E9265E" w:rsidRPr="00C81FBF">
        <w:rPr>
          <w:rFonts w:eastAsia="Times New Roman"/>
          <w:szCs w:val="24"/>
          <w:lang w:eastAsia="en-AU"/>
        </w:rPr>
        <w:t>secured</w:t>
      </w:r>
      <w:r w:rsidR="007B07BB">
        <w:rPr>
          <w:rFonts w:eastAsia="Times New Roman"/>
          <w:szCs w:val="24"/>
          <w:lang w:eastAsia="en-AU"/>
        </w:rPr>
        <w:t xml:space="preserve"> immediately</w:t>
      </w:r>
      <w:r w:rsidR="00E9265E">
        <w:rPr>
          <w:rFonts w:eastAsia="Times New Roman"/>
          <w:szCs w:val="24"/>
          <w:lang w:eastAsia="en-AU"/>
        </w:rPr>
        <w:t>)</w:t>
      </w:r>
      <w:r w:rsidR="001B36A9">
        <w:rPr>
          <w:rFonts w:eastAsia="Times New Roman"/>
          <w:szCs w:val="24"/>
          <w:lang w:eastAsia="en-AU"/>
        </w:rPr>
        <w:t>.</w:t>
      </w:r>
    </w:p>
    <w:p w:rsidR="006215CE" w:rsidRDefault="006215CE" w:rsidP="007C653B">
      <w:pPr>
        <w:pStyle w:val="ListParagraph"/>
        <w:ind w:left="0"/>
      </w:pPr>
    </w:p>
    <w:p w:rsidR="00AE7E30" w:rsidRDefault="00AE7E30" w:rsidP="007C653B">
      <w:pPr>
        <w:pStyle w:val="ListParagraph"/>
        <w:ind w:left="0"/>
      </w:pPr>
    </w:p>
    <w:p w:rsidR="00110B88" w:rsidRDefault="001F3831" w:rsidP="000C1244">
      <w:pPr>
        <w:pStyle w:val="ListParagraph"/>
        <w:ind w:left="709"/>
      </w:pPr>
      <w:r>
        <w:rPr>
          <w:noProof/>
          <w:lang w:eastAsia="en-AU"/>
        </w:rPr>
        <w:drawing>
          <wp:anchor distT="0" distB="0" distL="114300" distR="114300" simplePos="0" relativeHeight="251665408" behindDoc="0" locked="0" layoutInCell="1" allowOverlap="1">
            <wp:simplePos x="0" y="0"/>
            <wp:positionH relativeFrom="column">
              <wp:posOffset>26670</wp:posOffset>
            </wp:positionH>
            <wp:positionV relativeFrom="paragraph">
              <wp:posOffset>-92075</wp:posOffset>
            </wp:positionV>
            <wp:extent cx="341630" cy="341630"/>
            <wp:effectExtent l="0" t="0" r="0" b="0"/>
            <wp:wrapNone/>
            <wp:docPr id="159" name="Picture 15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inf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7" w:history="1">
        <w:r w:rsidR="00110B88" w:rsidRPr="00110B88">
          <w:rPr>
            <w:rStyle w:val="Hyperlink"/>
          </w:rPr>
          <w:t>Tasmania Police</w:t>
        </w:r>
      </w:hyperlink>
      <w:r w:rsidR="001706C0">
        <w:rPr>
          <w:rStyle w:val="FootnoteReference"/>
        </w:rPr>
        <w:footnoteReference w:id="4"/>
      </w:r>
    </w:p>
    <w:p w:rsidR="00AB3E37" w:rsidRDefault="00AB3E37" w:rsidP="00430C07">
      <w:pPr>
        <w:pStyle w:val="ListParagraph"/>
        <w:ind w:left="0"/>
      </w:pPr>
    </w:p>
    <w:p w:rsidR="00110B88" w:rsidRDefault="00110B88" w:rsidP="00430C07">
      <w:pPr>
        <w:pStyle w:val="ListParagraph"/>
        <w:ind w:left="0"/>
      </w:pPr>
    </w:p>
    <w:p w:rsidR="005B17B9" w:rsidRPr="00C81FBF" w:rsidRDefault="005B17B9" w:rsidP="005B17B9">
      <w:pPr>
        <w:pStyle w:val="Heading2"/>
      </w:pPr>
      <w:bookmarkStart w:id="29" w:name="_Toc464039912"/>
      <w:r>
        <w:t>C</w:t>
      </w:r>
      <w:r w:rsidRPr="00C81FBF">
        <w:t>ounsel assisting the coroner</w:t>
      </w:r>
      <w:bookmarkEnd w:id="29"/>
    </w:p>
    <w:p w:rsidR="005B17B9" w:rsidRDefault="005B17B9" w:rsidP="005B17B9">
      <w:pPr>
        <w:rPr>
          <w:lang w:eastAsia="en-AU"/>
        </w:rPr>
      </w:pPr>
      <w:r w:rsidRPr="000B7354">
        <w:rPr>
          <w:lang w:eastAsia="en-AU"/>
        </w:rPr>
        <w:t xml:space="preserve">A coroner </w:t>
      </w:r>
      <w:proofErr w:type="gramStart"/>
      <w:r w:rsidRPr="000B7354">
        <w:rPr>
          <w:lang w:eastAsia="en-AU"/>
        </w:rPr>
        <w:t>can be assisted</w:t>
      </w:r>
      <w:proofErr w:type="gramEnd"/>
      <w:r w:rsidRPr="000B7354">
        <w:rPr>
          <w:lang w:eastAsia="en-AU"/>
        </w:rPr>
        <w:t xml:space="preserve"> during inquests by a ‘counsel assisting’</w:t>
      </w:r>
      <w:r w:rsidR="008D674B">
        <w:rPr>
          <w:lang w:eastAsia="en-AU"/>
        </w:rPr>
        <w:t>.</w:t>
      </w:r>
      <w:r w:rsidRPr="000B7354">
        <w:rPr>
          <w:lang w:eastAsia="en-AU"/>
        </w:rPr>
        <w:t xml:space="preserve"> </w:t>
      </w:r>
      <w:r>
        <w:rPr>
          <w:lang w:eastAsia="en-AU"/>
        </w:rPr>
        <w:t>T</w:t>
      </w:r>
      <w:r w:rsidRPr="000B7354">
        <w:rPr>
          <w:lang w:eastAsia="en-AU"/>
        </w:rPr>
        <w:t xml:space="preserve">he counsel assisting the coroner is an independent government or private </w:t>
      </w:r>
      <w:r>
        <w:rPr>
          <w:lang w:eastAsia="en-AU"/>
        </w:rPr>
        <w:t xml:space="preserve">legal practitioner, </w:t>
      </w:r>
      <w:r w:rsidRPr="000B7354">
        <w:rPr>
          <w:lang w:eastAsia="en-AU"/>
        </w:rPr>
        <w:t xml:space="preserve">who </w:t>
      </w:r>
      <w:proofErr w:type="gramStart"/>
      <w:r w:rsidRPr="000B7354">
        <w:rPr>
          <w:lang w:eastAsia="en-AU"/>
        </w:rPr>
        <w:t>is appointed</w:t>
      </w:r>
      <w:proofErr w:type="gramEnd"/>
      <w:r w:rsidRPr="000B7354">
        <w:rPr>
          <w:lang w:eastAsia="en-AU"/>
        </w:rPr>
        <w:t xml:space="preserve"> to help the coroner to organise and run </w:t>
      </w:r>
      <w:r w:rsidR="008B38D0">
        <w:rPr>
          <w:lang w:eastAsia="en-AU"/>
        </w:rPr>
        <w:t>the inquest. Unlike the coroner</w:t>
      </w:r>
      <w:r w:rsidRPr="000B7354">
        <w:rPr>
          <w:lang w:eastAsia="en-AU"/>
        </w:rPr>
        <w:t>s</w:t>
      </w:r>
      <w:r w:rsidR="008B38D0">
        <w:rPr>
          <w:lang w:eastAsia="en-AU"/>
        </w:rPr>
        <w:t>’</w:t>
      </w:r>
      <w:r w:rsidRPr="000B7354">
        <w:rPr>
          <w:lang w:eastAsia="en-AU"/>
        </w:rPr>
        <w:t xml:space="preserve"> associates (who are often police officers and deal more with the investigation and the practical aspects of the inquest) a counsel assisting’s role is mostly legal. They examine the evidence and guide the coroner through it, aiding the coroner’s deliberations. </w:t>
      </w:r>
      <w:r>
        <w:rPr>
          <w:lang w:eastAsia="en-AU"/>
        </w:rPr>
        <w:t>C</w:t>
      </w:r>
      <w:r w:rsidRPr="000B7354">
        <w:rPr>
          <w:lang w:eastAsia="en-AU"/>
        </w:rPr>
        <w:t xml:space="preserve">ounsel assisting may </w:t>
      </w:r>
      <w:r>
        <w:rPr>
          <w:lang w:eastAsia="en-AU"/>
        </w:rPr>
        <w:t xml:space="preserve">advise upon and </w:t>
      </w:r>
      <w:r w:rsidRPr="000B7354">
        <w:rPr>
          <w:lang w:eastAsia="en-AU"/>
        </w:rPr>
        <w:t xml:space="preserve">conduct </w:t>
      </w:r>
      <w:r>
        <w:rPr>
          <w:lang w:eastAsia="en-AU"/>
        </w:rPr>
        <w:t xml:space="preserve">further investigation as necessary, conduct </w:t>
      </w:r>
      <w:r w:rsidRPr="000B7354">
        <w:rPr>
          <w:lang w:eastAsia="en-AU"/>
        </w:rPr>
        <w:t xml:space="preserve">research into relevant areas of the law or </w:t>
      </w:r>
      <w:r>
        <w:rPr>
          <w:lang w:eastAsia="en-AU"/>
        </w:rPr>
        <w:t>advise the cor</w:t>
      </w:r>
      <w:r w:rsidR="008B38D0">
        <w:rPr>
          <w:lang w:eastAsia="en-AU"/>
        </w:rPr>
        <w:t xml:space="preserve">oner </w:t>
      </w:r>
      <w:r>
        <w:rPr>
          <w:lang w:eastAsia="en-AU"/>
        </w:rPr>
        <w:t xml:space="preserve">on appropriate </w:t>
      </w:r>
      <w:r w:rsidRPr="000B7354">
        <w:rPr>
          <w:lang w:eastAsia="en-AU"/>
        </w:rPr>
        <w:t>recommendations. The coroner will seek further direction fr</w:t>
      </w:r>
      <w:r w:rsidR="008B38D0">
        <w:rPr>
          <w:lang w:eastAsia="en-AU"/>
        </w:rPr>
        <w:t>om counsel assisting if they require</w:t>
      </w:r>
      <w:r w:rsidRPr="000B7354">
        <w:rPr>
          <w:lang w:eastAsia="en-AU"/>
        </w:rPr>
        <w:t xml:space="preserve"> more information on an issue</w:t>
      </w:r>
      <w:r>
        <w:rPr>
          <w:lang w:eastAsia="en-AU"/>
        </w:rPr>
        <w:t>.</w:t>
      </w:r>
      <w:r w:rsidRPr="000B7354">
        <w:rPr>
          <w:lang w:eastAsia="en-AU"/>
        </w:rPr>
        <w:t xml:space="preserve"> </w:t>
      </w:r>
      <w:r>
        <w:rPr>
          <w:lang w:eastAsia="en-AU"/>
        </w:rPr>
        <w:t xml:space="preserve">The </w:t>
      </w:r>
      <w:r w:rsidRPr="000B7354">
        <w:rPr>
          <w:lang w:eastAsia="en-AU"/>
        </w:rPr>
        <w:t xml:space="preserve">role </w:t>
      </w:r>
      <w:r>
        <w:rPr>
          <w:lang w:eastAsia="en-AU"/>
        </w:rPr>
        <w:t xml:space="preserve">of counsel assisting </w:t>
      </w:r>
      <w:r w:rsidRPr="000B7354">
        <w:rPr>
          <w:lang w:eastAsia="en-AU"/>
        </w:rPr>
        <w:t xml:space="preserve">is not at an end until the findings </w:t>
      </w:r>
      <w:proofErr w:type="gramStart"/>
      <w:r w:rsidRPr="000B7354">
        <w:rPr>
          <w:lang w:eastAsia="en-AU"/>
        </w:rPr>
        <w:t>have been handed down</w:t>
      </w:r>
      <w:proofErr w:type="gramEnd"/>
      <w:r w:rsidRPr="000B7354">
        <w:rPr>
          <w:lang w:eastAsia="en-AU"/>
        </w:rPr>
        <w:t xml:space="preserve">. </w:t>
      </w:r>
    </w:p>
    <w:p w:rsidR="005B17B9" w:rsidRPr="000B7354" w:rsidRDefault="005B17B9" w:rsidP="005B17B9">
      <w:pPr>
        <w:rPr>
          <w:lang w:eastAsia="en-AU"/>
        </w:rPr>
      </w:pPr>
    </w:p>
    <w:p w:rsidR="005B17B9" w:rsidRDefault="005B17B9" w:rsidP="005B17B9">
      <w:pPr>
        <w:rPr>
          <w:lang w:eastAsia="en-AU"/>
        </w:rPr>
      </w:pPr>
      <w:r w:rsidRPr="000B7354">
        <w:rPr>
          <w:lang w:eastAsia="en-AU"/>
        </w:rPr>
        <w:t>Counsel</w:t>
      </w:r>
      <w:r>
        <w:rPr>
          <w:lang w:eastAsia="en-AU"/>
        </w:rPr>
        <w:t xml:space="preserve"> assisting may speak with families</w:t>
      </w:r>
      <w:r w:rsidRPr="000B7354">
        <w:rPr>
          <w:lang w:eastAsia="en-AU"/>
        </w:rPr>
        <w:t xml:space="preserve">, friends and witnesses before the inquest to help them to understand the process and find out </w:t>
      </w:r>
      <w:proofErr w:type="gramStart"/>
      <w:r w:rsidRPr="000B7354">
        <w:rPr>
          <w:lang w:eastAsia="en-AU"/>
        </w:rPr>
        <w:t>if there is anythi</w:t>
      </w:r>
      <w:r>
        <w:rPr>
          <w:lang w:eastAsia="en-AU"/>
        </w:rPr>
        <w:t>ng else that they wish to raise</w:t>
      </w:r>
      <w:proofErr w:type="gramEnd"/>
      <w:r w:rsidRPr="000B7354">
        <w:rPr>
          <w:lang w:eastAsia="en-AU"/>
        </w:rPr>
        <w:t xml:space="preserve">. </w:t>
      </w:r>
      <w:r>
        <w:rPr>
          <w:lang w:eastAsia="en-AU"/>
        </w:rPr>
        <w:t>It is important that they develop good communication with families through the inquest. C</w:t>
      </w:r>
      <w:r w:rsidRPr="000B7354">
        <w:rPr>
          <w:lang w:eastAsia="en-AU"/>
        </w:rPr>
        <w:t xml:space="preserve">ounsel assisting has </w:t>
      </w:r>
      <w:r>
        <w:rPr>
          <w:lang w:eastAsia="en-AU"/>
        </w:rPr>
        <w:t>their pivotal role</w:t>
      </w:r>
      <w:r w:rsidRPr="000B7354">
        <w:rPr>
          <w:lang w:eastAsia="en-AU"/>
        </w:rPr>
        <w:t xml:space="preserve"> in the </w:t>
      </w:r>
      <w:r w:rsidR="008B38D0" w:rsidRPr="000B7354">
        <w:rPr>
          <w:lang w:eastAsia="en-AU"/>
        </w:rPr>
        <w:t>court</w:t>
      </w:r>
      <w:r w:rsidR="008B38D0">
        <w:rPr>
          <w:lang w:eastAsia="en-AU"/>
        </w:rPr>
        <w:t>room</w:t>
      </w:r>
      <w:r w:rsidRPr="000B7354">
        <w:rPr>
          <w:lang w:eastAsia="en-AU"/>
        </w:rPr>
        <w:t xml:space="preserve">, </w:t>
      </w:r>
      <w:r>
        <w:rPr>
          <w:lang w:eastAsia="en-AU"/>
        </w:rPr>
        <w:t>in making</w:t>
      </w:r>
      <w:r w:rsidRPr="000B7354">
        <w:rPr>
          <w:lang w:eastAsia="en-AU"/>
        </w:rPr>
        <w:t xml:space="preserve"> submissions, call</w:t>
      </w:r>
      <w:r>
        <w:rPr>
          <w:lang w:eastAsia="en-AU"/>
        </w:rPr>
        <w:t>ing</w:t>
      </w:r>
      <w:r w:rsidRPr="000B7354">
        <w:rPr>
          <w:lang w:eastAsia="en-AU"/>
        </w:rPr>
        <w:t xml:space="preserve"> witnesses and ask</w:t>
      </w:r>
      <w:r>
        <w:rPr>
          <w:lang w:eastAsia="en-AU"/>
        </w:rPr>
        <w:t>ing</w:t>
      </w:r>
      <w:r w:rsidRPr="000B7354">
        <w:rPr>
          <w:lang w:eastAsia="en-AU"/>
        </w:rPr>
        <w:t xml:space="preserve"> questions on the coroner’s behalf. </w:t>
      </w:r>
      <w:r>
        <w:rPr>
          <w:lang w:eastAsia="en-AU"/>
        </w:rPr>
        <w:t>They</w:t>
      </w:r>
      <w:r w:rsidRPr="000B7354">
        <w:rPr>
          <w:lang w:eastAsia="en-AU"/>
        </w:rPr>
        <w:t xml:space="preserve"> may also ask questions on behalf of the </w:t>
      </w:r>
      <w:r>
        <w:rPr>
          <w:lang w:eastAsia="en-AU"/>
        </w:rPr>
        <w:t>families</w:t>
      </w:r>
      <w:r w:rsidRPr="000B7354">
        <w:rPr>
          <w:lang w:eastAsia="en-AU"/>
        </w:rPr>
        <w:t xml:space="preserve"> and friends of the deceased person if they </w:t>
      </w:r>
      <w:proofErr w:type="gramStart"/>
      <w:r w:rsidRPr="000B7354">
        <w:rPr>
          <w:lang w:eastAsia="en-AU"/>
        </w:rPr>
        <w:t>are not represented</w:t>
      </w:r>
      <w:proofErr w:type="gramEnd"/>
      <w:r w:rsidRPr="000B7354">
        <w:rPr>
          <w:lang w:eastAsia="en-AU"/>
        </w:rPr>
        <w:t xml:space="preserve">, </w:t>
      </w:r>
      <w:r>
        <w:rPr>
          <w:lang w:eastAsia="en-AU"/>
        </w:rPr>
        <w:t>or if those persons</w:t>
      </w:r>
      <w:r w:rsidRPr="000B7354">
        <w:rPr>
          <w:lang w:eastAsia="en-AU"/>
        </w:rPr>
        <w:t xml:space="preserve"> feel uncomfortable speaking in court. It </w:t>
      </w:r>
      <w:proofErr w:type="gramStart"/>
      <w:r w:rsidRPr="000B7354">
        <w:rPr>
          <w:lang w:eastAsia="en-AU"/>
        </w:rPr>
        <w:t>is expected</w:t>
      </w:r>
      <w:proofErr w:type="gramEnd"/>
      <w:r w:rsidRPr="000B7354">
        <w:rPr>
          <w:lang w:eastAsia="en-AU"/>
        </w:rPr>
        <w:t xml:space="preserve"> that the counsel assisting will provide information and perform their duties in a fair, unbiased and impartial manner.</w:t>
      </w:r>
    </w:p>
    <w:p w:rsidR="005B17B9" w:rsidRDefault="005B17B9" w:rsidP="005B17B9">
      <w:pPr>
        <w:rPr>
          <w:lang w:eastAsia="en-AU"/>
        </w:rPr>
      </w:pPr>
    </w:p>
    <w:p w:rsidR="005B17B9" w:rsidRPr="000B7354" w:rsidRDefault="005B17B9" w:rsidP="005B17B9">
      <w:pPr>
        <w:rPr>
          <w:lang w:eastAsia="en-AU"/>
        </w:rPr>
      </w:pPr>
      <w:r w:rsidRPr="000B7354">
        <w:rPr>
          <w:lang w:eastAsia="en-AU"/>
        </w:rPr>
        <w:t xml:space="preserve">In less complex matters, a coroner’s associate may act in the role of counsel assisting. </w:t>
      </w:r>
    </w:p>
    <w:p w:rsidR="005B17B9" w:rsidRPr="000B7354" w:rsidRDefault="005B17B9" w:rsidP="005B17B9">
      <w:pPr>
        <w:rPr>
          <w:lang w:eastAsia="en-AU"/>
        </w:rPr>
      </w:pPr>
    </w:p>
    <w:p w:rsidR="005B17B9" w:rsidRPr="000B7354" w:rsidRDefault="005B17B9" w:rsidP="005B17B9">
      <w:pPr>
        <w:rPr>
          <w:lang w:eastAsia="en-AU"/>
        </w:rPr>
      </w:pPr>
      <w:r w:rsidRPr="000B7354">
        <w:rPr>
          <w:lang w:eastAsia="en-AU"/>
        </w:rPr>
        <w:t xml:space="preserve">It is important to note that it is not the counsel assisting’s role to “prove” anything or to represent the deceased person or their </w:t>
      </w:r>
      <w:r>
        <w:rPr>
          <w:lang w:eastAsia="en-AU"/>
        </w:rPr>
        <w:t>families</w:t>
      </w:r>
      <w:r w:rsidRPr="000B7354">
        <w:rPr>
          <w:lang w:eastAsia="en-AU"/>
        </w:rPr>
        <w:t xml:space="preserve">; </w:t>
      </w:r>
      <w:r>
        <w:rPr>
          <w:lang w:eastAsia="en-AU"/>
        </w:rPr>
        <w:t>the role is</w:t>
      </w:r>
      <w:r w:rsidRPr="000B7354">
        <w:rPr>
          <w:lang w:eastAsia="en-AU"/>
        </w:rPr>
        <w:t xml:space="preserve"> completely independent. </w:t>
      </w:r>
      <w:r>
        <w:rPr>
          <w:lang w:eastAsia="en-AU"/>
        </w:rPr>
        <w:t>It</w:t>
      </w:r>
      <w:r w:rsidRPr="000B7354">
        <w:rPr>
          <w:lang w:eastAsia="en-AU"/>
        </w:rPr>
        <w:t xml:space="preserve"> is to assist the coroner by </w:t>
      </w:r>
      <w:r>
        <w:rPr>
          <w:lang w:eastAsia="en-AU"/>
        </w:rPr>
        <w:t>ensuring</w:t>
      </w:r>
      <w:r w:rsidRPr="000B7354">
        <w:rPr>
          <w:lang w:eastAsia="en-AU"/>
        </w:rPr>
        <w:t xml:space="preserve"> that </w:t>
      </w:r>
      <w:r>
        <w:rPr>
          <w:lang w:eastAsia="en-AU"/>
        </w:rPr>
        <w:t xml:space="preserve">the relevant evidence </w:t>
      </w:r>
      <w:proofErr w:type="gramStart"/>
      <w:r w:rsidRPr="000B7354">
        <w:rPr>
          <w:lang w:eastAsia="en-AU"/>
        </w:rPr>
        <w:t xml:space="preserve">is </w:t>
      </w:r>
      <w:r w:rsidR="008B38D0">
        <w:rPr>
          <w:lang w:eastAsia="en-AU"/>
        </w:rPr>
        <w:t>put</w:t>
      </w:r>
      <w:proofErr w:type="gramEnd"/>
      <w:r w:rsidR="008B38D0">
        <w:rPr>
          <w:lang w:eastAsia="en-AU"/>
        </w:rPr>
        <w:t xml:space="preserve"> </w:t>
      </w:r>
      <w:r w:rsidRPr="000B7354">
        <w:rPr>
          <w:lang w:eastAsia="en-AU"/>
        </w:rPr>
        <w:t xml:space="preserve">before the </w:t>
      </w:r>
      <w:r>
        <w:rPr>
          <w:lang w:eastAsia="en-AU"/>
        </w:rPr>
        <w:t>C</w:t>
      </w:r>
      <w:r w:rsidRPr="000B7354">
        <w:rPr>
          <w:lang w:eastAsia="en-AU"/>
        </w:rPr>
        <w:t xml:space="preserve">ourt in </w:t>
      </w:r>
      <w:r>
        <w:rPr>
          <w:lang w:eastAsia="en-AU"/>
        </w:rPr>
        <w:t xml:space="preserve">an efficient, </w:t>
      </w:r>
      <w:r w:rsidRPr="000B7354">
        <w:rPr>
          <w:lang w:eastAsia="en-AU"/>
        </w:rPr>
        <w:t>clear and logical manner</w:t>
      </w:r>
      <w:r>
        <w:rPr>
          <w:lang w:eastAsia="en-AU"/>
        </w:rPr>
        <w:t xml:space="preserve"> in order that the coroner can make the requisite determinations under section 28 of the Act.</w:t>
      </w:r>
    </w:p>
    <w:p w:rsidR="005B17B9" w:rsidRPr="000B7354" w:rsidRDefault="005B17B9" w:rsidP="005B17B9">
      <w:pPr>
        <w:rPr>
          <w:lang w:eastAsia="en-AU"/>
        </w:rPr>
      </w:pPr>
    </w:p>
    <w:p w:rsidR="005B17B9" w:rsidRPr="000B7354" w:rsidRDefault="005B17B9" w:rsidP="005B17B9">
      <w:r w:rsidRPr="000B7354">
        <w:rPr>
          <w:lang w:eastAsia="en-AU"/>
        </w:rPr>
        <w:t xml:space="preserve">The </w:t>
      </w:r>
      <w:r w:rsidRPr="000B7354">
        <w:rPr>
          <w:i/>
          <w:lang w:eastAsia="en-AU"/>
        </w:rPr>
        <w:t>Coroners Act</w:t>
      </w:r>
      <w:r w:rsidRPr="007C6120">
        <w:rPr>
          <w:i/>
          <w:lang w:eastAsia="en-AU"/>
        </w:rPr>
        <w:t xml:space="preserve"> 1995</w:t>
      </w:r>
      <w:r w:rsidRPr="000B7354">
        <w:rPr>
          <w:i/>
          <w:lang w:eastAsia="en-AU"/>
        </w:rPr>
        <w:t xml:space="preserve"> </w:t>
      </w:r>
      <w:r w:rsidRPr="000B7354">
        <w:rPr>
          <w:lang w:eastAsia="en-AU"/>
        </w:rPr>
        <w:t>(</w:t>
      </w:r>
      <w:proofErr w:type="gramStart"/>
      <w:r w:rsidRPr="000B7354">
        <w:rPr>
          <w:lang w:eastAsia="en-AU"/>
        </w:rPr>
        <w:t>Tas</w:t>
      </w:r>
      <w:proofErr w:type="gramEnd"/>
      <w:r w:rsidRPr="000B7354">
        <w:rPr>
          <w:lang w:eastAsia="en-AU"/>
        </w:rPr>
        <w:t xml:space="preserve">) does </w:t>
      </w:r>
      <w:r w:rsidR="008B38D0">
        <w:rPr>
          <w:lang w:eastAsia="en-AU"/>
        </w:rPr>
        <w:t xml:space="preserve">not </w:t>
      </w:r>
      <w:r w:rsidRPr="000B7354">
        <w:rPr>
          <w:lang w:eastAsia="en-AU"/>
        </w:rPr>
        <w:t>detail the duties and powers of counsel a</w:t>
      </w:r>
      <w:r w:rsidR="008B38D0">
        <w:rPr>
          <w:lang w:eastAsia="en-AU"/>
        </w:rPr>
        <w:t>ssisting. It does state</w:t>
      </w:r>
      <w:r>
        <w:rPr>
          <w:lang w:eastAsia="en-AU"/>
        </w:rPr>
        <w:t xml:space="preserve"> </w:t>
      </w:r>
      <w:r w:rsidRPr="000B7354">
        <w:rPr>
          <w:lang w:eastAsia="en-AU"/>
        </w:rPr>
        <w:t xml:space="preserve">that </w:t>
      </w:r>
      <w:proofErr w:type="gramStart"/>
      <w:r w:rsidRPr="000B7354">
        <w:rPr>
          <w:lang w:eastAsia="en-AU"/>
        </w:rPr>
        <w:t>a cor</w:t>
      </w:r>
      <w:r>
        <w:rPr>
          <w:lang w:eastAsia="en-AU"/>
        </w:rPr>
        <w:t>oner may be assisted by counsel</w:t>
      </w:r>
      <w:r w:rsidRPr="000B7354">
        <w:rPr>
          <w:lang w:eastAsia="en-AU"/>
        </w:rPr>
        <w:t xml:space="preserve"> or such other persons</w:t>
      </w:r>
      <w:proofErr w:type="gramEnd"/>
      <w:r w:rsidRPr="000B7354">
        <w:rPr>
          <w:lang w:eastAsia="en-AU"/>
        </w:rPr>
        <w:t xml:space="preserve"> as the coroner determine</w:t>
      </w:r>
      <w:r w:rsidR="008B38D0">
        <w:rPr>
          <w:lang w:eastAsia="en-AU"/>
        </w:rPr>
        <w:t>s</w:t>
      </w:r>
      <w:r w:rsidRPr="000B7354">
        <w:rPr>
          <w:lang w:eastAsia="en-AU"/>
        </w:rPr>
        <w:t>, and may request that the Director of Pub</w:t>
      </w:r>
      <w:r w:rsidR="00C51C3B">
        <w:rPr>
          <w:lang w:eastAsia="en-AU"/>
        </w:rPr>
        <w:t xml:space="preserve">lic Prosecutions provide </w:t>
      </w:r>
      <w:r w:rsidR="008B38D0">
        <w:rPr>
          <w:lang w:eastAsia="en-AU"/>
        </w:rPr>
        <w:t>counsel to assist the coroner</w:t>
      </w:r>
      <w:r w:rsidRPr="000B7354">
        <w:rPr>
          <w:lang w:eastAsia="en-AU"/>
        </w:rPr>
        <w:t xml:space="preserve"> </w:t>
      </w:r>
      <w:r w:rsidR="00BD0C86">
        <w:rPr>
          <w:lang w:eastAsia="en-AU"/>
        </w:rPr>
        <w:t xml:space="preserve">at inquest </w:t>
      </w:r>
      <w:r w:rsidRPr="000B7354">
        <w:rPr>
          <w:lang w:eastAsia="en-AU"/>
        </w:rPr>
        <w:t xml:space="preserve">(ss 53(2) &amp; 53(3)).  </w:t>
      </w:r>
    </w:p>
    <w:p w:rsidR="005B17B9" w:rsidRDefault="005B17B9" w:rsidP="005B17B9">
      <w:pPr>
        <w:rPr>
          <w:lang w:eastAsia="en-AU"/>
        </w:rPr>
      </w:pPr>
    </w:p>
    <w:p w:rsidR="005B17B9" w:rsidRDefault="005B17B9" w:rsidP="005B17B9">
      <w:pPr>
        <w:spacing w:after="120"/>
        <w:rPr>
          <w:lang w:eastAsia="en-AU"/>
        </w:rPr>
      </w:pPr>
      <w:r w:rsidRPr="000B7354">
        <w:rPr>
          <w:lang w:eastAsia="en-AU"/>
        </w:rPr>
        <w:t>The functio</w:t>
      </w:r>
      <w:r>
        <w:rPr>
          <w:lang w:eastAsia="en-AU"/>
        </w:rPr>
        <w:t>ns of counsel assisting include:</w:t>
      </w:r>
    </w:p>
    <w:p w:rsidR="005B17B9" w:rsidRPr="000B7354" w:rsidRDefault="005B17B9" w:rsidP="005B17B9">
      <w:pPr>
        <w:numPr>
          <w:ilvl w:val="0"/>
          <w:numId w:val="163"/>
        </w:numPr>
        <w:ind w:left="714" w:hanging="357"/>
      </w:pPr>
      <w:r>
        <w:rPr>
          <w:lang w:eastAsia="en-AU"/>
        </w:rPr>
        <w:t>t</w:t>
      </w:r>
      <w:r w:rsidRPr="000B7354">
        <w:rPr>
          <w:lang w:eastAsia="en-AU"/>
        </w:rPr>
        <w:t>he active pursuit of the truth and the attainment of justice (</w:t>
      </w:r>
      <w:r w:rsidRPr="000B7354">
        <w:rPr>
          <w:i/>
        </w:rPr>
        <w:t>R v Doogan</w:t>
      </w:r>
      <w:r w:rsidRPr="000B7354">
        <w:t xml:space="preserve"> [2005] ACTSC 74 per Higgins CJ, Crispin and Bennett JJ at [162])</w:t>
      </w:r>
    </w:p>
    <w:p w:rsidR="005B17B9" w:rsidRPr="000B7354" w:rsidRDefault="005B17B9" w:rsidP="005B17B9">
      <w:pPr>
        <w:numPr>
          <w:ilvl w:val="0"/>
          <w:numId w:val="163"/>
        </w:numPr>
        <w:ind w:left="714" w:hanging="357"/>
        <w:rPr>
          <w:lang w:eastAsia="en-AU"/>
        </w:rPr>
      </w:pPr>
      <w:r>
        <w:rPr>
          <w:lang w:eastAsia="en-AU"/>
        </w:rPr>
        <w:t>r</w:t>
      </w:r>
      <w:r w:rsidRPr="000B7354">
        <w:rPr>
          <w:lang w:eastAsia="en-AU"/>
        </w:rPr>
        <w:t>eviewing the investigation conducted by police</w:t>
      </w:r>
    </w:p>
    <w:p w:rsidR="005B17B9" w:rsidRPr="000B7354" w:rsidRDefault="005B17B9" w:rsidP="005B17B9">
      <w:pPr>
        <w:numPr>
          <w:ilvl w:val="0"/>
          <w:numId w:val="163"/>
        </w:numPr>
        <w:ind w:left="714" w:hanging="357"/>
        <w:rPr>
          <w:lang w:eastAsia="en-AU"/>
        </w:rPr>
      </w:pPr>
      <w:r>
        <w:rPr>
          <w:lang w:eastAsia="en-AU"/>
        </w:rPr>
        <w:t>a</w:t>
      </w:r>
      <w:r w:rsidRPr="000B7354">
        <w:rPr>
          <w:lang w:eastAsia="en-AU"/>
        </w:rPr>
        <w:t>dvising the coroner of any further investigation necessary and taking steps to ensure those avenues are investigated</w:t>
      </w:r>
    </w:p>
    <w:p w:rsidR="005B17B9" w:rsidRPr="000B7354" w:rsidRDefault="005B17B9" w:rsidP="005B17B9">
      <w:pPr>
        <w:numPr>
          <w:ilvl w:val="0"/>
          <w:numId w:val="163"/>
        </w:numPr>
        <w:ind w:left="714" w:hanging="357"/>
        <w:rPr>
          <w:lang w:eastAsia="en-AU"/>
        </w:rPr>
      </w:pPr>
      <w:r>
        <w:rPr>
          <w:lang w:eastAsia="en-AU"/>
        </w:rPr>
        <w:t>i</w:t>
      </w:r>
      <w:r w:rsidRPr="000B7354">
        <w:rPr>
          <w:lang w:eastAsia="en-AU"/>
        </w:rPr>
        <w:t>dentifying the issues and scope of the inquest</w:t>
      </w:r>
    </w:p>
    <w:p w:rsidR="005B17B9" w:rsidRPr="000B7354" w:rsidRDefault="005B17B9" w:rsidP="005B17B9">
      <w:pPr>
        <w:numPr>
          <w:ilvl w:val="0"/>
          <w:numId w:val="163"/>
        </w:numPr>
        <w:ind w:left="714" w:hanging="357"/>
        <w:rPr>
          <w:lang w:eastAsia="en-AU"/>
        </w:rPr>
      </w:pPr>
      <w:r>
        <w:rPr>
          <w:lang w:eastAsia="en-AU"/>
        </w:rPr>
        <w:t>i</w:t>
      </w:r>
      <w:r w:rsidRPr="000B7354">
        <w:rPr>
          <w:lang w:eastAsia="en-AU"/>
        </w:rPr>
        <w:t>dentifying persons of interest and relevant witnesses</w:t>
      </w:r>
    </w:p>
    <w:p w:rsidR="005B17B9" w:rsidRPr="000B7354" w:rsidRDefault="005B17B9" w:rsidP="005B17B9">
      <w:pPr>
        <w:numPr>
          <w:ilvl w:val="0"/>
          <w:numId w:val="163"/>
        </w:numPr>
        <w:ind w:left="714" w:hanging="357"/>
        <w:rPr>
          <w:lang w:eastAsia="en-AU"/>
        </w:rPr>
      </w:pPr>
      <w:r>
        <w:rPr>
          <w:lang w:eastAsia="en-AU"/>
        </w:rPr>
        <w:t>a</w:t>
      </w:r>
      <w:r w:rsidR="0087535C">
        <w:rPr>
          <w:lang w:eastAsia="en-AU"/>
        </w:rPr>
        <w:t>ppearing at the case management c</w:t>
      </w:r>
      <w:r w:rsidRPr="000B7354">
        <w:rPr>
          <w:lang w:eastAsia="en-AU"/>
        </w:rPr>
        <w:t>onference</w:t>
      </w:r>
      <w:r>
        <w:rPr>
          <w:lang w:eastAsia="en-AU"/>
        </w:rPr>
        <w:t>s</w:t>
      </w:r>
    </w:p>
    <w:p w:rsidR="005B17B9" w:rsidRPr="000B7354" w:rsidRDefault="005B17B9" w:rsidP="005B17B9">
      <w:pPr>
        <w:numPr>
          <w:ilvl w:val="0"/>
          <w:numId w:val="163"/>
        </w:numPr>
        <w:ind w:left="714" w:hanging="357"/>
        <w:rPr>
          <w:lang w:eastAsia="en-AU"/>
        </w:rPr>
      </w:pPr>
      <w:r>
        <w:rPr>
          <w:lang w:eastAsia="en-AU"/>
        </w:rPr>
        <w:t>c</w:t>
      </w:r>
      <w:r w:rsidRPr="000B7354">
        <w:rPr>
          <w:lang w:eastAsia="en-AU"/>
        </w:rPr>
        <w:t>onferring with interested parties regarding the scope of the inquest, disclosure of documents and t</w:t>
      </w:r>
      <w:r>
        <w:rPr>
          <w:lang w:eastAsia="en-AU"/>
        </w:rPr>
        <w:t>he exhibit list</w:t>
      </w:r>
    </w:p>
    <w:p w:rsidR="005B17B9" w:rsidRPr="000B7354" w:rsidRDefault="005B17B9" w:rsidP="005B17B9">
      <w:pPr>
        <w:numPr>
          <w:ilvl w:val="0"/>
          <w:numId w:val="163"/>
        </w:numPr>
        <w:ind w:left="714" w:hanging="357"/>
        <w:rPr>
          <w:lang w:eastAsia="en-AU"/>
        </w:rPr>
      </w:pPr>
      <w:r>
        <w:rPr>
          <w:lang w:eastAsia="en-AU"/>
        </w:rPr>
        <w:t>i</w:t>
      </w:r>
      <w:r w:rsidRPr="000B7354">
        <w:rPr>
          <w:lang w:eastAsia="en-AU"/>
        </w:rPr>
        <w:t>dentifying possibilities or tentative conclusions relating to matters in s 28 of the Act</w:t>
      </w:r>
    </w:p>
    <w:p w:rsidR="005B17B9" w:rsidRPr="000B7354" w:rsidRDefault="005B17B9" w:rsidP="005B17B9">
      <w:pPr>
        <w:numPr>
          <w:ilvl w:val="0"/>
          <w:numId w:val="163"/>
        </w:numPr>
        <w:ind w:left="714" w:hanging="357"/>
        <w:rPr>
          <w:lang w:eastAsia="en-AU"/>
        </w:rPr>
      </w:pPr>
      <w:r>
        <w:rPr>
          <w:lang w:eastAsia="en-AU"/>
        </w:rPr>
        <w:t>t</w:t>
      </w:r>
      <w:r w:rsidRPr="000B7354">
        <w:rPr>
          <w:lang w:eastAsia="en-AU"/>
        </w:rPr>
        <w:t>esting evidence with a view to confirming or discounting those hypotheses</w:t>
      </w:r>
    </w:p>
    <w:p w:rsidR="005B17B9" w:rsidRDefault="005B17B9" w:rsidP="005B17B9">
      <w:pPr>
        <w:numPr>
          <w:ilvl w:val="0"/>
          <w:numId w:val="163"/>
        </w:numPr>
        <w:ind w:left="714" w:hanging="357"/>
        <w:rPr>
          <w:lang w:eastAsia="en-AU"/>
        </w:rPr>
      </w:pPr>
      <w:proofErr w:type="gramStart"/>
      <w:r>
        <w:rPr>
          <w:lang w:eastAsia="en-AU"/>
        </w:rPr>
        <w:t>a</w:t>
      </w:r>
      <w:r w:rsidRPr="000B7354">
        <w:rPr>
          <w:lang w:eastAsia="en-AU"/>
        </w:rPr>
        <w:t>ssisting</w:t>
      </w:r>
      <w:proofErr w:type="gramEnd"/>
      <w:r w:rsidRPr="000B7354">
        <w:rPr>
          <w:lang w:eastAsia="en-AU"/>
        </w:rPr>
        <w:t xml:space="preserve"> the coroner with reviewing evidence by providing clarification and discussion of the evidence for the purpose of findings and discussing any other matters arising before findings, such as new evidence.</w:t>
      </w:r>
    </w:p>
    <w:p w:rsidR="005B17B9" w:rsidRPr="000B7354" w:rsidRDefault="005B17B9" w:rsidP="005B17B9">
      <w:pPr>
        <w:rPr>
          <w:lang w:eastAsia="en-AU"/>
        </w:rPr>
      </w:pPr>
    </w:p>
    <w:p w:rsidR="005B17B9" w:rsidRDefault="005B17B9" w:rsidP="005B17B9">
      <w:pPr>
        <w:spacing w:after="120"/>
        <w:rPr>
          <w:lang w:eastAsia="en-AU"/>
        </w:rPr>
      </w:pPr>
      <w:r>
        <w:rPr>
          <w:lang w:eastAsia="en-AU"/>
        </w:rPr>
        <w:t>T</w:t>
      </w:r>
      <w:r w:rsidRPr="000B7354">
        <w:rPr>
          <w:lang w:eastAsia="en-AU"/>
        </w:rPr>
        <w:t>he role of counsel assisting shares some similarities with prosecuting counsel.  Such similarities include</w:t>
      </w:r>
      <w:r>
        <w:rPr>
          <w:lang w:eastAsia="en-AU"/>
        </w:rPr>
        <w:t>:</w:t>
      </w:r>
    </w:p>
    <w:p w:rsidR="005B17B9" w:rsidRPr="000B7354" w:rsidRDefault="005B17B9" w:rsidP="005B17B9">
      <w:pPr>
        <w:numPr>
          <w:ilvl w:val="0"/>
          <w:numId w:val="164"/>
        </w:numPr>
      </w:pPr>
      <w:r>
        <w:t>d</w:t>
      </w:r>
      <w:r w:rsidRPr="000B7354">
        <w:t>etermining which witnesses are to be called and determining the order in which they are to be called</w:t>
      </w:r>
      <w:r w:rsidR="002C6EFA">
        <w:t>,</w:t>
      </w:r>
      <w:r>
        <w:t xml:space="preserve"> although ultimately which witnesses are to be called is determined by the coroner</w:t>
      </w:r>
    </w:p>
    <w:p w:rsidR="005B17B9" w:rsidRPr="000B7354" w:rsidRDefault="005B17B9" w:rsidP="005B17B9">
      <w:pPr>
        <w:numPr>
          <w:ilvl w:val="0"/>
          <w:numId w:val="164"/>
        </w:numPr>
      </w:pPr>
      <w:r>
        <w:t>l</w:t>
      </w:r>
      <w:r w:rsidRPr="000B7354">
        <w:t>eading witnesses in a manner that enables them to provide their narrative of events</w:t>
      </w:r>
    </w:p>
    <w:p w:rsidR="002C6EFA" w:rsidRDefault="005B17B9" w:rsidP="005B17B9">
      <w:pPr>
        <w:numPr>
          <w:ilvl w:val="0"/>
          <w:numId w:val="164"/>
        </w:numPr>
      </w:pPr>
      <w:r>
        <w:t>m</w:t>
      </w:r>
      <w:r w:rsidRPr="00390745">
        <w:t>aking final submissions to the coroner regarding the conclusions open from the evidence, the quality of the evidence and the findings that are open, including the</w:t>
      </w:r>
      <w:r w:rsidRPr="00544B0A">
        <w:t xml:space="preserve"> ability to assertively submit for a particular conclusion </w:t>
      </w:r>
    </w:p>
    <w:p w:rsidR="005B17B9" w:rsidRPr="00544B0A" w:rsidRDefault="002C6EFA" w:rsidP="005B17B9">
      <w:pPr>
        <w:numPr>
          <w:ilvl w:val="0"/>
          <w:numId w:val="164"/>
        </w:numPr>
      </w:pPr>
      <w:proofErr w:type="gramStart"/>
      <w:r>
        <w:lastRenderedPageBreak/>
        <w:t>t</w:t>
      </w:r>
      <w:r w:rsidR="005B17B9" w:rsidRPr="00390745">
        <w:t>he</w:t>
      </w:r>
      <w:proofErr w:type="gramEnd"/>
      <w:r w:rsidR="005B17B9" w:rsidRPr="00390745">
        <w:t xml:space="preserve"> overriding duty of fairness and the goal of achieving justice (</w:t>
      </w:r>
      <w:r w:rsidR="005B17B9" w:rsidRPr="00544B0A">
        <w:rPr>
          <w:i/>
        </w:rPr>
        <w:t>R v Doogan</w:t>
      </w:r>
      <w:r w:rsidR="005B17B9" w:rsidRPr="00544B0A">
        <w:t xml:space="preserve"> [2005] ACTSC 74 per Higgins CJ, Crispin and Bennett JJ at [162]).</w:t>
      </w:r>
    </w:p>
    <w:p w:rsidR="005B17B9" w:rsidRPr="000B7354" w:rsidRDefault="005B17B9" w:rsidP="005B17B9">
      <w:pPr>
        <w:rPr>
          <w:lang w:eastAsia="en-AU"/>
        </w:rPr>
      </w:pPr>
    </w:p>
    <w:p w:rsidR="005B17B9" w:rsidRDefault="005B17B9" w:rsidP="005B17B9">
      <w:pPr>
        <w:spacing w:after="120"/>
        <w:rPr>
          <w:lang w:eastAsia="en-AU"/>
        </w:rPr>
      </w:pPr>
      <w:r w:rsidRPr="000B7354">
        <w:rPr>
          <w:lang w:eastAsia="en-AU"/>
        </w:rPr>
        <w:t>However, there are some significant differences between counsel assisting and prosecuting counsel, which include</w:t>
      </w:r>
      <w:r>
        <w:rPr>
          <w:lang w:eastAsia="en-AU"/>
        </w:rPr>
        <w:t>:</w:t>
      </w:r>
    </w:p>
    <w:p w:rsidR="005B17B9" w:rsidRPr="000B7354" w:rsidRDefault="005B17B9" w:rsidP="005B17B9">
      <w:pPr>
        <w:numPr>
          <w:ilvl w:val="0"/>
          <w:numId w:val="165"/>
        </w:numPr>
      </w:pPr>
      <w:r w:rsidRPr="000B7354">
        <w:t xml:space="preserve">The role of counsel assisting is not to prove a case, but rather to investigate the circumstances of death, and </w:t>
      </w:r>
      <w:r w:rsidR="002C6EFA">
        <w:t xml:space="preserve">provide </w:t>
      </w:r>
      <w:r w:rsidRPr="000B7354">
        <w:t xml:space="preserve">findings that </w:t>
      </w:r>
      <w:proofErr w:type="gramStart"/>
      <w:r w:rsidRPr="000B7354">
        <w:t xml:space="preserve">can </w:t>
      </w:r>
      <w:r>
        <w:t>be made</w:t>
      </w:r>
      <w:proofErr w:type="gramEnd"/>
      <w:r>
        <w:t xml:space="preserve"> in respect of the death.</w:t>
      </w:r>
    </w:p>
    <w:p w:rsidR="005B17B9" w:rsidRPr="000B7354" w:rsidRDefault="005B17B9" w:rsidP="005B17B9">
      <w:pPr>
        <w:numPr>
          <w:ilvl w:val="0"/>
          <w:numId w:val="165"/>
        </w:numPr>
      </w:pPr>
      <w:r w:rsidRPr="000B7354">
        <w:t>The role of counsel assisting may involve a greater deal of flexibility in the approach to the evidence, as the matters in issue may change, and new evidence may become available at any stage</w:t>
      </w:r>
      <w:r>
        <w:t xml:space="preserve"> of the inquest.</w:t>
      </w:r>
    </w:p>
    <w:p w:rsidR="005B17B9" w:rsidRPr="000B7354" w:rsidRDefault="005B17B9" w:rsidP="005B17B9">
      <w:pPr>
        <w:numPr>
          <w:ilvl w:val="0"/>
          <w:numId w:val="165"/>
        </w:numPr>
      </w:pPr>
      <w:r w:rsidRPr="000B7354">
        <w:t>Unlike in adversarial litigation, counsel assisting meet and have discussions with the coroner throughout t</w:t>
      </w:r>
      <w:r>
        <w:t>he cour</w:t>
      </w:r>
      <w:r w:rsidR="002C6EFA">
        <w:t>se of the investigation and</w:t>
      </w:r>
      <w:r w:rsidRPr="000B7354">
        <w:t xml:space="preserve"> inquest (</w:t>
      </w:r>
      <w:r w:rsidRPr="000B7354">
        <w:rPr>
          <w:i/>
        </w:rPr>
        <w:t xml:space="preserve">Re </w:t>
      </w:r>
      <w:proofErr w:type="spellStart"/>
      <w:r w:rsidRPr="000B7354">
        <w:rPr>
          <w:i/>
        </w:rPr>
        <w:t>Kotan</w:t>
      </w:r>
      <w:proofErr w:type="spellEnd"/>
      <w:r w:rsidRPr="000B7354">
        <w:rPr>
          <w:i/>
        </w:rPr>
        <w:t xml:space="preserve"> Holdings Pty Ltd; Big Rock Pty Ltd and Colin Saul </w:t>
      </w:r>
      <w:proofErr w:type="spellStart"/>
      <w:r w:rsidRPr="000B7354">
        <w:rPr>
          <w:i/>
        </w:rPr>
        <w:t>Rockman</w:t>
      </w:r>
      <w:proofErr w:type="spellEnd"/>
      <w:r w:rsidRPr="000B7354">
        <w:rPr>
          <w:i/>
        </w:rPr>
        <w:t xml:space="preserve"> v Trade Practices Commission</w:t>
      </w:r>
      <w:r w:rsidRPr="000B7354">
        <w:t xml:space="preserve"> [1991] FCA 273 per French J at [8]).</w:t>
      </w:r>
    </w:p>
    <w:p w:rsidR="005B17B9" w:rsidRPr="000B7354" w:rsidRDefault="005B17B9" w:rsidP="005B17B9">
      <w:pPr>
        <w:numPr>
          <w:ilvl w:val="0"/>
          <w:numId w:val="165"/>
        </w:numPr>
      </w:pPr>
      <w:r w:rsidRPr="000B7354">
        <w:t>Counsel assisting cannot make submissions to the effect that a person has committed a crime (</w:t>
      </w:r>
      <w:r w:rsidRPr="000B7354">
        <w:rPr>
          <w:i/>
          <w:iCs/>
        </w:rPr>
        <w:t>R v Tennent; Ex parte Jager</w:t>
      </w:r>
      <w:r w:rsidRPr="000B7354">
        <w:t xml:space="preserve"> </w:t>
      </w:r>
      <w:hyperlink r:id="rId28" w:history="1">
        <w:r w:rsidRPr="000B7354">
          <w:rPr>
            <w:u w:color="022DAD"/>
          </w:rPr>
          <w:t>[2000] TASSC 64</w:t>
        </w:r>
      </w:hyperlink>
      <w:r w:rsidRPr="000B7354">
        <w:t xml:space="preserve"> per Cox CJ at [7] and [12]).</w:t>
      </w:r>
    </w:p>
    <w:p w:rsidR="005B17B9" w:rsidRPr="00065FAE" w:rsidRDefault="005B17B9" w:rsidP="005B17B9">
      <w:pPr>
        <w:numPr>
          <w:ilvl w:val="0"/>
          <w:numId w:val="165"/>
        </w:numPr>
      </w:pPr>
      <w:r w:rsidRPr="000B7354">
        <w:t xml:space="preserve">Proof of facts is </w:t>
      </w:r>
      <w:r w:rsidR="008627F9">
        <w:t>on the balance of probabilities</w:t>
      </w:r>
      <w:r w:rsidRPr="00065FAE">
        <w:t>.</w:t>
      </w:r>
    </w:p>
    <w:p w:rsidR="005B17B9" w:rsidRPr="000B7354" w:rsidRDefault="008627F9" w:rsidP="005B17B9">
      <w:pPr>
        <w:numPr>
          <w:ilvl w:val="0"/>
          <w:numId w:val="165"/>
        </w:numPr>
      </w:pPr>
      <w:r w:rsidRPr="000B7354">
        <w:t xml:space="preserve">The </w:t>
      </w:r>
      <w:r w:rsidRPr="008627F9">
        <w:rPr>
          <w:i/>
        </w:rPr>
        <w:t>Evidence Act 2001</w:t>
      </w:r>
      <w:r w:rsidRPr="000B7354">
        <w:t xml:space="preserve"> does not bind counsel assisting,</w:t>
      </w:r>
      <w:r>
        <w:t xml:space="preserve"> </w:t>
      </w:r>
      <w:r w:rsidR="005B17B9" w:rsidRPr="000B7354">
        <w:t>as the rules of evidence do not apply to coro</w:t>
      </w:r>
      <w:r w:rsidR="005B17B9">
        <w:t>nial inquests (s 51 of the Act).</w:t>
      </w:r>
    </w:p>
    <w:p w:rsidR="005B17B9" w:rsidRDefault="005B17B9" w:rsidP="005B17B9">
      <w:pPr>
        <w:rPr>
          <w:b/>
          <w:i/>
        </w:rPr>
      </w:pPr>
    </w:p>
    <w:p w:rsidR="005B17B9" w:rsidRPr="000B7354" w:rsidRDefault="005B17B9" w:rsidP="005B17B9">
      <w:pPr>
        <w:rPr>
          <w:b/>
          <w:i/>
        </w:rPr>
      </w:pPr>
    </w:p>
    <w:p w:rsidR="005B17B9" w:rsidRPr="000B7354" w:rsidRDefault="00A412CC" w:rsidP="005B17B9">
      <w:pPr>
        <w:pStyle w:val="Heading3"/>
      </w:pPr>
      <w:r>
        <w:t>The role of counsel assisting throughout the coronial p</w:t>
      </w:r>
      <w:r w:rsidR="005B17B9" w:rsidRPr="000B7354">
        <w:t>rocess</w:t>
      </w:r>
    </w:p>
    <w:p w:rsidR="005B17B9" w:rsidRDefault="005B17B9" w:rsidP="005B17B9">
      <w:r w:rsidRPr="000B7354">
        <w:t xml:space="preserve">Ideally, counsel assisting </w:t>
      </w:r>
      <w:proofErr w:type="gramStart"/>
      <w:r w:rsidRPr="000B7354">
        <w:t>is appointed</w:t>
      </w:r>
      <w:proofErr w:type="gramEnd"/>
      <w:r w:rsidRPr="000B7354">
        <w:t xml:space="preserve"> at an early stage.  Although exceptions occur, coroners are keen to commence working with counsel assisting when investigations on the </w:t>
      </w:r>
      <w:r>
        <w:t>c</w:t>
      </w:r>
      <w:r w:rsidRPr="000B7354">
        <w:t xml:space="preserve">oroner’s file are completed but the inquest date has not yet been set.  </w:t>
      </w:r>
    </w:p>
    <w:p w:rsidR="005B17B9" w:rsidRPr="000B7354" w:rsidRDefault="005B17B9" w:rsidP="005B17B9"/>
    <w:p w:rsidR="005B17B9" w:rsidRPr="000B7354" w:rsidRDefault="005B17B9" w:rsidP="005B17B9">
      <w:r w:rsidRPr="000B7354">
        <w:t>A typical inquest will involve the following stages:</w:t>
      </w:r>
    </w:p>
    <w:p w:rsidR="005B17B9" w:rsidRPr="000B7354" w:rsidRDefault="005B17B9" w:rsidP="005B17B9">
      <w:pPr>
        <w:rPr>
          <w:u w:val="single"/>
        </w:rPr>
      </w:pPr>
    </w:p>
    <w:p w:rsidR="005B17B9" w:rsidRPr="00EB2090" w:rsidRDefault="005B17B9" w:rsidP="005B17B9">
      <w:pPr>
        <w:spacing w:after="120"/>
        <w:rPr>
          <w:b/>
        </w:rPr>
      </w:pPr>
      <w:r w:rsidRPr="00EB2090">
        <w:rPr>
          <w:b/>
        </w:rPr>
        <w:t>Stage 1 - Appointment</w:t>
      </w:r>
    </w:p>
    <w:p w:rsidR="005B17B9" w:rsidRDefault="005B17B9" w:rsidP="005B17B9">
      <w:r w:rsidRPr="000B7354">
        <w:t xml:space="preserve">The clerk of the Coronial Division will formally notify counsel that they have been appointed as counsel assisting, and </w:t>
      </w:r>
      <w:r>
        <w:t>they will be contacted by the coroner or coroner</w:t>
      </w:r>
      <w:r w:rsidRPr="000B7354">
        <w:t>s</w:t>
      </w:r>
      <w:r>
        <w:t>’ a</w:t>
      </w:r>
      <w:r w:rsidRPr="000B7354">
        <w:t>ssociate regarding arranging an initial meeting and allocating tasks.</w:t>
      </w:r>
      <w:r>
        <w:t xml:space="preserve">  The clerk of the Division may provide counsel with contact emails and details.</w:t>
      </w:r>
    </w:p>
    <w:p w:rsidR="005B17B9" w:rsidRPr="000B7354" w:rsidRDefault="005B17B9" w:rsidP="005B17B9"/>
    <w:p w:rsidR="005B17B9" w:rsidRDefault="005B17B9" w:rsidP="005B17B9">
      <w:r w:rsidRPr="000B7354">
        <w:t xml:space="preserve">In the event of a delay in </w:t>
      </w:r>
      <w:proofErr w:type="gramStart"/>
      <w:r w:rsidRPr="000B7354">
        <w:t>being contacted</w:t>
      </w:r>
      <w:proofErr w:type="gramEnd"/>
      <w:r w:rsidRPr="000B7354">
        <w:t>, it is appropri</w:t>
      </w:r>
      <w:r>
        <w:t>ate for counsel to contact the coroner or coroners’ a</w:t>
      </w:r>
      <w:r w:rsidRPr="000B7354">
        <w:t>ssociate to enquire as to the progress of the investigation</w:t>
      </w:r>
      <w:r>
        <w:t>,</w:t>
      </w:r>
      <w:r w:rsidRPr="000B7354">
        <w:t xml:space="preserve"> whether </w:t>
      </w:r>
      <w:r>
        <w:t>a copy of the file is available, and the current tasks required of counsel.</w:t>
      </w:r>
    </w:p>
    <w:p w:rsidR="005B17B9" w:rsidRPr="000B7354" w:rsidRDefault="005B17B9" w:rsidP="005B17B9"/>
    <w:p w:rsidR="005B17B9" w:rsidRDefault="005B17B9" w:rsidP="005B17B9">
      <w:pPr>
        <w:spacing w:after="120"/>
      </w:pPr>
      <w:r w:rsidRPr="000B7354">
        <w:t xml:space="preserve">Once </w:t>
      </w:r>
      <w:r w:rsidR="009C2DDB">
        <w:t>counsel assisting has</w:t>
      </w:r>
      <w:r w:rsidRPr="000B7354">
        <w:t xml:space="preserve"> their first contact with the </w:t>
      </w:r>
      <w:r>
        <w:t>c</w:t>
      </w:r>
      <w:r w:rsidRPr="000B7354">
        <w:t xml:space="preserve">oroner the tasks they may be required to undertake will include, but are not limited </w:t>
      </w:r>
      <w:proofErr w:type="gramStart"/>
      <w:r w:rsidRPr="000B7354">
        <w:t>to</w:t>
      </w:r>
      <w:proofErr w:type="gramEnd"/>
      <w:r w:rsidRPr="000B7354">
        <w:t>:</w:t>
      </w:r>
    </w:p>
    <w:p w:rsidR="005B17B9" w:rsidRPr="000B7354" w:rsidRDefault="005B17B9" w:rsidP="005B17B9">
      <w:pPr>
        <w:numPr>
          <w:ilvl w:val="0"/>
          <w:numId w:val="166"/>
        </w:numPr>
      </w:pPr>
      <w:r>
        <w:t>reviewing the existing evidence</w:t>
      </w:r>
    </w:p>
    <w:p w:rsidR="005B17B9" w:rsidRPr="000B7354" w:rsidRDefault="005B17B9" w:rsidP="005B17B9">
      <w:pPr>
        <w:numPr>
          <w:ilvl w:val="0"/>
          <w:numId w:val="166"/>
        </w:numPr>
      </w:pPr>
      <w:r>
        <w:t>m</w:t>
      </w:r>
      <w:r w:rsidRPr="000B7354">
        <w:t>ee</w:t>
      </w:r>
      <w:r>
        <w:t>ting with the coroner and coroners’ a</w:t>
      </w:r>
      <w:r w:rsidRPr="000B7354">
        <w:t>ssociate for preliminary discussions regarding</w:t>
      </w:r>
      <w:r>
        <w:t>:</w:t>
      </w:r>
    </w:p>
    <w:p w:rsidR="005B17B9" w:rsidRPr="000B7354" w:rsidRDefault="005B17B9" w:rsidP="005B17B9">
      <w:pPr>
        <w:numPr>
          <w:ilvl w:val="1"/>
          <w:numId w:val="166"/>
        </w:numPr>
      </w:pPr>
      <w:r>
        <w:t>t</w:t>
      </w:r>
      <w:r w:rsidRPr="000B7354">
        <w:t xml:space="preserve">he issues arising, the scope of the inquest and </w:t>
      </w:r>
      <w:r>
        <w:t>“</w:t>
      </w:r>
      <w:r w:rsidRPr="000B7354">
        <w:t>live</w:t>
      </w:r>
      <w:r>
        <w:t>”</w:t>
      </w:r>
      <w:r w:rsidRPr="000B7354">
        <w:t xml:space="preserve"> issues </w:t>
      </w:r>
      <w:r>
        <w:t>of the evidence</w:t>
      </w:r>
    </w:p>
    <w:p w:rsidR="005B17B9" w:rsidRPr="000B7354" w:rsidRDefault="005B17B9" w:rsidP="005B17B9">
      <w:pPr>
        <w:numPr>
          <w:ilvl w:val="1"/>
          <w:numId w:val="166"/>
        </w:numPr>
      </w:pPr>
      <w:r>
        <w:t>w</w:t>
      </w:r>
      <w:r w:rsidRPr="000B7354">
        <w:t xml:space="preserve">hether any further investigation is necessary </w:t>
      </w:r>
    </w:p>
    <w:p w:rsidR="005B17B9" w:rsidRPr="000B7354" w:rsidRDefault="005B17B9" w:rsidP="005B17B9">
      <w:pPr>
        <w:numPr>
          <w:ilvl w:val="1"/>
          <w:numId w:val="166"/>
        </w:numPr>
      </w:pPr>
      <w:r>
        <w:t>i</w:t>
      </w:r>
      <w:r w:rsidRPr="000B7354">
        <w:t>de</w:t>
      </w:r>
      <w:r>
        <w:t xml:space="preserve">ntifying the interested </w:t>
      </w:r>
      <w:r w:rsidR="00764F8E">
        <w:t>persons /organisations</w:t>
      </w:r>
    </w:p>
    <w:p w:rsidR="005B17B9" w:rsidRPr="000B7354" w:rsidRDefault="005B17B9" w:rsidP="005B17B9">
      <w:pPr>
        <w:numPr>
          <w:ilvl w:val="1"/>
          <w:numId w:val="166"/>
        </w:numPr>
      </w:pPr>
      <w:r>
        <w:t>e</w:t>
      </w:r>
      <w:r w:rsidRPr="000B7354">
        <w:t>stablishing the preferred methods of communication between counsel assisting, t</w:t>
      </w:r>
      <w:r w:rsidR="00764F8E">
        <w:t>he coroner and coroner</w:t>
      </w:r>
      <w:r w:rsidRPr="000B7354">
        <w:t>s</w:t>
      </w:r>
      <w:r w:rsidR="00764F8E">
        <w:t>’</w:t>
      </w:r>
      <w:r w:rsidRPr="000B7354">
        <w:t xml:space="preserve"> associate, and also clarifying how the coroner wishes to be addressed</w:t>
      </w:r>
      <w:r w:rsidR="00764F8E">
        <w:t xml:space="preserve"> in informal and</w:t>
      </w:r>
      <w:r>
        <w:t xml:space="preserve"> formal settings</w:t>
      </w:r>
    </w:p>
    <w:p w:rsidR="005B17B9" w:rsidRPr="000B7354" w:rsidRDefault="005B17B9" w:rsidP="005B17B9">
      <w:pPr>
        <w:numPr>
          <w:ilvl w:val="1"/>
          <w:numId w:val="166"/>
        </w:numPr>
      </w:pPr>
      <w:r>
        <w:lastRenderedPageBreak/>
        <w:t>a</w:t>
      </w:r>
      <w:r w:rsidRPr="000B7354">
        <w:t>llocating the general division of tasks between counsel and other st</w:t>
      </w:r>
      <w:r>
        <w:t>aff within the coroner</w:t>
      </w:r>
      <w:r w:rsidRPr="000B7354">
        <w:t>s</w:t>
      </w:r>
      <w:r>
        <w:t>’</w:t>
      </w:r>
      <w:r w:rsidRPr="000B7354">
        <w:t xml:space="preserve"> </w:t>
      </w:r>
      <w:r>
        <w:t>o</w:t>
      </w:r>
      <w:r w:rsidRPr="000B7354">
        <w:t>ffice</w:t>
      </w:r>
    </w:p>
    <w:p w:rsidR="005B17B9" w:rsidRPr="000B7354" w:rsidRDefault="005B17B9" w:rsidP="005B17B9">
      <w:pPr>
        <w:numPr>
          <w:ilvl w:val="0"/>
          <w:numId w:val="166"/>
        </w:numPr>
      </w:pPr>
      <w:proofErr w:type="gramStart"/>
      <w:r>
        <w:t>p</w:t>
      </w:r>
      <w:r w:rsidRPr="000B7354">
        <w:t>reparing</w:t>
      </w:r>
      <w:proofErr w:type="gramEnd"/>
      <w:r w:rsidRPr="000B7354">
        <w:t xml:space="preserve"> and obtaining a </w:t>
      </w:r>
      <w:r>
        <w:t>‘</w:t>
      </w:r>
      <w:r w:rsidRPr="000B7354">
        <w:t>to-do</w:t>
      </w:r>
      <w:r>
        <w:t>’</w:t>
      </w:r>
      <w:r w:rsidRPr="000B7354">
        <w:t xml:space="preserve"> list</w:t>
      </w:r>
      <w:r>
        <w:t>, which may include the matters</w:t>
      </w:r>
      <w:r w:rsidRPr="000B7354">
        <w:t xml:space="preserve"> listed above.</w:t>
      </w:r>
    </w:p>
    <w:p w:rsidR="005B17B9" w:rsidRPr="000B7354" w:rsidRDefault="005B17B9" w:rsidP="005B17B9">
      <w:pPr>
        <w:rPr>
          <w:u w:val="single"/>
        </w:rPr>
      </w:pPr>
    </w:p>
    <w:p w:rsidR="005B17B9" w:rsidRDefault="005B17B9" w:rsidP="005B17B9">
      <w:r w:rsidRPr="000B7354">
        <w:t xml:space="preserve">Given the relationship between counsel assisting and the coroner is a unique one, differing from the usual </w:t>
      </w:r>
      <w:r>
        <w:t>“</w:t>
      </w:r>
      <w:r w:rsidRPr="000B7354">
        <w:t>arm’s length</w:t>
      </w:r>
      <w:r>
        <w:t>”</w:t>
      </w:r>
      <w:r w:rsidRPr="000B7354">
        <w:t xml:space="preserve"> relationship between the judiciary and counsel, it can be a large adjustment for counsel assisting to feel comfortable communicating directly with the coroner and working closely together.  Counsel assisting should not be afraid to contact the coroner directly, or to contact them for guidance between arranged meetings. </w:t>
      </w:r>
    </w:p>
    <w:p w:rsidR="005B17B9" w:rsidRDefault="005B17B9" w:rsidP="005B17B9"/>
    <w:p w:rsidR="005B17B9" w:rsidRPr="000B7354" w:rsidRDefault="005B17B9" w:rsidP="005B17B9">
      <w:r>
        <w:t xml:space="preserve">Whilst </w:t>
      </w:r>
      <w:proofErr w:type="gramStart"/>
      <w:r>
        <w:t>counsel assist</w:t>
      </w:r>
      <w:proofErr w:type="gramEnd"/>
      <w:r>
        <w:t xml:space="preserve"> the coroner, they do not act for the coroner.  They are independent, and bring their own legal mind to bear on the proceedings.  </w:t>
      </w:r>
    </w:p>
    <w:p w:rsidR="005B17B9" w:rsidRPr="000B7354" w:rsidRDefault="005B17B9" w:rsidP="005B17B9">
      <w:pPr>
        <w:rPr>
          <w:u w:val="single"/>
        </w:rPr>
      </w:pPr>
    </w:p>
    <w:p w:rsidR="005B17B9" w:rsidRPr="00EB2090" w:rsidRDefault="00A70338" w:rsidP="005B17B9">
      <w:pPr>
        <w:spacing w:after="120"/>
        <w:rPr>
          <w:b/>
        </w:rPr>
      </w:pPr>
      <w:r>
        <w:rPr>
          <w:b/>
        </w:rPr>
        <w:t>Stage 2 -</w:t>
      </w:r>
      <w:r w:rsidR="005B17B9" w:rsidRPr="00EB2090">
        <w:rPr>
          <w:b/>
        </w:rPr>
        <w:t xml:space="preserve"> Preparation </w:t>
      </w:r>
    </w:p>
    <w:p w:rsidR="005B17B9" w:rsidRPr="000B7354" w:rsidRDefault="005B17B9" w:rsidP="005B17B9">
      <w:pPr>
        <w:spacing w:after="120"/>
      </w:pPr>
      <w:r w:rsidRPr="000B7354">
        <w:t xml:space="preserve">At this </w:t>
      </w:r>
      <w:r w:rsidR="00764F8E" w:rsidRPr="000B7354">
        <w:t>stage,</w:t>
      </w:r>
      <w:r w:rsidRPr="000B7354">
        <w:t xml:space="preserve"> the role of</w:t>
      </w:r>
      <w:r>
        <w:t xml:space="preserve"> counsel assisting will involve:</w:t>
      </w:r>
    </w:p>
    <w:p w:rsidR="005B17B9" w:rsidRPr="000B7354" w:rsidRDefault="005B17B9" w:rsidP="005B17B9">
      <w:pPr>
        <w:numPr>
          <w:ilvl w:val="0"/>
          <w:numId w:val="167"/>
        </w:numPr>
      </w:pPr>
      <w:r>
        <w:t>a</w:t>
      </w:r>
      <w:r w:rsidRPr="000B7354">
        <w:t xml:space="preserve"> s</w:t>
      </w:r>
      <w:r>
        <w:t>econd meeting with coroner</w:t>
      </w:r>
    </w:p>
    <w:p w:rsidR="005B17B9" w:rsidRPr="000B7354" w:rsidRDefault="005B17B9" w:rsidP="005B17B9">
      <w:pPr>
        <w:numPr>
          <w:ilvl w:val="0"/>
          <w:numId w:val="167"/>
        </w:numPr>
      </w:pPr>
      <w:r>
        <w:t>p</w:t>
      </w:r>
      <w:r w:rsidRPr="000B7354">
        <w:t>reparat</w:t>
      </w:r>
      <w:r w:rsidR="00CD4B48">
        <w:t>ion of a list of issues in relation to</w:t>
      </w:r>
      <w:r w:rsidRPr="000B7354">
        <w:t xml:space="preserve"> the scope of the inquest, which is prepared in consultation with the c</w:t>
      </w:r>
      <w:r>
        <w:t>oroner</w:t>
      </w:r>
    </w:p>
    <w:p w:rsidR="005B17B9" w:rsidRPr="000B7354" w:rsidRDefault="005B17B9" w:rsidP="005B17B9">
      <w:pPr>
        <w:numPr>
          <w:ilvl w:val="0"/>
          <w:numId w:val="167"/>
        </w:numPr>
      </w:pPr>
      <w:r>
        <w:t>i</w:t>
      </w:r>
      <w:r w:rsidRPr="000B7354">
        <w:t>dentify</w:t>
      </w:r>
      <w:r>
        <w:t>ing</w:t>
      </w:r>
      <w:r w:rsidRPr="000B7354">
        <w:t xml:space="preserve"> w</w:t>
      </w:r>
      <w:r>
        <w:t>hich witnesses should be called</w:t>
      </w:r>
    </w:p>
    <w:p w:rsidR="005B17B9" w:rsidRPr="000B7354" w:rsidRDefault="005B17B9" w:rsidP="005B17B9">
      <w:pPr>
        <w:numPr>
          <w:ilvl w:val="0"/>
          <w:numId w:val="167"/>
        </w:numPr>
      </w:pPr>
      <w:r>
        <w:t>p</w:t>
      </w:r>
      <w:r w:rsidRPr="000B7354">
        <w:t>repar</w:t>
      </w:r>
      <w:r>
        <w:t>ing</w:t>
      </w:r>
      <w:r w:rsidRPr="000B7354">
        <w:t xml:space="preserve"> a draft timet</w:t>
      </w:r>
      <w:r>
        <w:t>able and estimated hearing time</w:t>
      </w:r>
    </w:p>
    <w:p w:rsidR="005B17B9" w:rsidRPr="000B7354" w:rsidRDefault="005B17B9" w:rsidP="005B17B9">
      <w:pPr>
        <w:numPr>
          <w:ilvl w:val="0"/>
          <w:numId w:val="167"/>
        </w:numPr>
      </w:pPr>
      <w:r>
        <w:t>p</w:t>
      </w:r>
      <w:r w:rsidRPr="000B7354">
        <w:t xml:space="preserve">reparing the exhibit list (to the extent possible) and ensuring that </w:t>
      </w:r>
      <w:r>
        <w:t>exhibits are in order</w:t>
      </w:r>
    </w:p>
    <w:p w:rsidR="005B17B9" w:rsidRPr="000B7354" w:rsidRDefault="005B17B9" w:rsidP="005B17B9">
      <w:pPr>
        <w:numPr>
          <w:ilvl w:val="0"/>
          <w:numId w:val="167"/>
        </w:numPr>
      </w:pPr>
      <w:r>
        <w:t>d</w:t>
      </w:r>
      <w:r w:rsidRPr="000B7354">
        <w:t>etermining whether any further affidavit or d</w:t>
      </w:r>
      <w:r>
        <w:t>ocumentary evidence is required</w:t>
      </w:r>
    </w:p>
    <w:p w:rsidR="005B17B9" w:rsidRPr="000B7354" w:rsidRDefault="005B17B9" w:rsidP="005B17B9">
      <w:pPr>
        <w:numPr>
          <w:ilvl w:val="0"/>
          <w:numId w:val="167"/>
        </w:numPr>
      </w:pPr>
      <w:r>
        <w:t>e</w:t>
      </w:r>
      <w:r w:rsidRPr="000B7354">
        <w:t xml:space="preserve">nsuring that interested parties have been formally notified in writing of the general nature of </w:t>
      </w:r>
      <w:r w:rsidR="00A70338">
        <w:t>the issues to be addressed at</w:t>
      </w:r>
      <w:r w:rsidRPr="000B7354">
        <w:t xml:space="preserve"> inquest (and identifying the nature of evidence that may be subject to adverse comment), and invited to provide email addresses for the delivery of materials and correspondence</w:t>
      </w:r>
    </w:p>
    <w:p w:rsidR="005B17B9" w:rsidRPr="000B7354" w:rsidRDefault="005B17B9" w:rsidP="005B17B9">
      <w:pPr>
        <w:numPr>
          <w:ilvl w:val="0"/>
          <w:numId w:val="167"/>
        </w:numPr>
      </w:pPr>
      <w:r>
        <w:t>e</w:t>
      </w:r>
      <w:r w:rsidR="00A70338">
        <w:t xml:space="preserve">nsuring that </w:t>
      </w:r>
      <w:r w:rsidRPr="000B7354">
        <w:t xml:space="preserve">documentary evidence has been disclosed to interested parties </w:t>
      </w:r>
      <w:r>
        <w:t>by staff within the coroners’ office</w:t>
      </w:r>
    </w:p>
    <w:p w:rsidR="005B17B9" w:rsidRPr="000B7354" w:rsidRDefault="005B17B9" w:rsidP="005B17B9">
      <w:pPr>
        <w:numPr>
          <w:ilvl w:val="0"/>
          <w:numId w:val="167"/>
        </w:numPr>
      </w:pPr>
      <w:r>
        <w:t>arranging a case management c</w:t>
      </w:r>
      <w:r w:rsidRPr="000B7354">
        <w:t>onference (ideally this will take place within four weeks from the time the int</w:t>
      </w:r>
      <w:r>
        <w:t>erested parties are notified)</w:t>
      </w:r>
    </w:p>
    <w:p w:rsidR="005B17B9" w:rsidRPr="000B7354" w:rsidRDefault="005B17B9" w:rsidP="005B17B9">
      <w:pPr>
        <w:numPr>
          <w:ilvl w:val="0"/>
          <w:numId w:val="167"/>
        </w:numPr>
      </w:pPr>
      <w:r>
        <w:t>giving notice of the case management c</w:t>
      </w:r>
      <w:r w:rsidRPr="000B7354">
        <w:t>on</w:t>
      </w:r>
      <w:r w:rsidR="00CD4B48">
        <w:t>ference to interested parties - t</w:t>
      </w:r>
      <w:r w:rsidRPr="000B7354">
        <w:t>his notice may be give</w:t>
      </w:r>
      <w:r>
        <w:t>n orally or in writing (rule 22)</w:t>
      </w:r>
    </w:p>
    <w:p w:rsidR="005B17B9" w:rsidRPr="000B7354" w:rsidRDefault="005B17B9" w:rsidP="005B17B9">
      <w:pPr>
        <w:numPr>
          <w:ilvl w:val="0"/>
          <w:numId w:val="167"/>
        </w:numPr>
      </w:pPr>
      <w:proofErr w:type="gramStart"/>
      <w:r>
        <w:t>c</w:t>
      </w:r>
      <w:r w:rsidRPr="000B7354">
        <w:t>onducting</w:t>
      </w:r>
      <w:proofErr w:type="gramEnd"/>
      <w:r w:rsidRPr="000B7354">
        <w:t xml:space="preserve"> a scene visit with</w:t>
      </w:r>
      <w:r w:rsidR="00A70338">
        <w:t xml:space="preserve"> the</w:t>
      </w:r>
      <w:r w:rsidRPr="000B7354">
        <w:t xml:space="preserve"> coroner if appropriate.</w:t>
      </w:r>
    </w:p>
    <w:p w:rsidR="005B17B9" w:rsidRPr="000B7354" w:rsidRDefault="005B17B9" w:rsidP="005B17B9">
      <w:pPr>
        <w:rPr>
          <w:u w:val="single"/>
        </w:rPr>
      </w:pPr>
    </w:p>
    <w:p w:rsidR="005B17B9" w:rsidRPr="00EB2090" w:rsidRDefault="005B17B9" w:rsidP="005B17B9">
      <w:pPr>
        <w:spacing w:after="120"/>
        <w:rPr>
          <w:b/>
        </w:rPr>
      </w:pPr>
      <w:r w:rsidRPr="00EB2090">
        <w:rPr>
          <w:b/>
        </w:rPr>
        <w:t>Stage 3 - Case Management Conference</w:t>
      </w:r>
    </w:p>
    <w:p w:rsidR="005B17B9" w:rsidRDefault="005B17B9" w:rsidP="005B17B9">
      <w:r w:rsidRPr="000B7354">
        <w:t xml:space="preserve">For further information regarding the </w:t>
      </w:r>
      <w:r>
        <w:t>c</w:t>
      </w:r>
      <w:r w:rsidRPr="000B7354">
        <w:t xml:space="preserve">ase </w:t>
      </w:r>
      <w:r>
        <w:t>m</w:t>
      </w:r>
      <w:r w:rsidRPr="000B7354">
        <w:t>anagement conference</w:t>
      </w:r>
      <w:r>
        <w:t>,</w:t>
      </w:r>
      <w:r w:rsidRPr="000B7354">
        <w:t xml:space="preserve"> </w:t>
      </w:r>
      <w:r>
        <w:t>refer to ‘Key Elements in the Process: Case management conferences’, and rule 22</w:t>
      </w:r>
      <w:r w:rsidRPr="000B7354">
        <w:rPr>
          <w:i/>
        </w:rPr>
        <w:t xml:space="preserve">.  </w:t>
      </w:r>
    </w:p>
    <w:p w:rsidR="005B17B9" w:rsidRPr="00C25B80" w:rsidRDefault="005B17B9" w:rsidP="005B17B9"/>
    <w:p w:rsidR="005B17B9" w:rsidRDefault="005B17B9" w:rsidP="005B17B9">
      <w:r>
        <w:t>Case management c</w:t>
      </w:r>
      <w:r w:rsidRPr="000B7354">
        <w:t>onference</w:t>
      </w:r>
      <w:r>
        <w:t>s</w:t>
      </w:r>
      <w:r w:rsidRPr="000B7354">
        <w:t xml:space="preserve"> can be informal, but in </w:t>
      </w:r>
      <w:proofErr w:type="gramStart"/>
      <w:r w:rsidRPr="000B7354">
        <w:t>practice</w:t>
      </w:r>
      <w:proofErr w:type="gramEnd"/>
      <w:r w:rsidRPr="000B7354">
        <w:t xml:space="preserve"> they are often held in a traditional court environment as they are an important part of the integrity of the inquest process.</w:t>
      </w:r>
    </w:p>
    <w:p w:rsidR="005B17B9" w:rsidRPr="000B7354" w:rsidRDefault="005B17B9" w:rsidP="005B17B9"/>
    <w:p w:rsidR="005B17B9" w:rsidRPr="000B7354" w:rsidRDefault="005B17B9" w:rsidP="005B17B9">
      <w:pPr>
        <w:spacing w:after="120"/>
      </w:pPr>
      <w:r w:rsidRPr="000B7354">
        <w:t xml:space="preserve">The role of counsel assisting at this stage of the </w:t>
      </w:r>
      <w:r>
        <w:t xml:space="preserve">inquest includes the following: </w:t>
      </w:r>
    </w:p>
    <w:p w:rsidR="005B17B9" w:rsidRPr="000B7354" w:rsidRDefault="005B17B9" w:rsidP="005B17B9">
      <w:pPr>
        <w:numPr>
          <w:ilvl w:val="0"/>
          <w:numId w:val="168"/>
        </w:numPr>
      </w:pPr>
      <w:r>
        <w:t>e</w:t>
      </w:r>
      <w:r w:rsidRPr="000B7354">
        <w:t>nsu</w:t>
      </w:r>
      <w:r>
        <w:t>ring that administrative staff or</w:t>
      </w:r>
      <w:r w:rsidR="00A70338">
        <w:t xml:space="preserve"> coroner</w:t>
      </w:r>
      <w:r w:rsidRPr="000B7354">
        <w:t>s</w:t>
      </w:r>
      <w:r w:rsidR="00A70338">
        <w:t>’</w:t>
      </w:r>
      <w:r w:rsidRPr="000B7354">
        <w:t xml:space="preserve"> associate</w:t>
      </w:r>
      <w:r w:rsidR="00A70338">
        <w:t>s</w:t>
      </w:r>
      <w:r w:rsidRPr="000B7354">
        <w:t xml:space="preserve"> have arranged a court room and facilities for the date of the conference and </w:t>
      </w:r>
      <w:r>
        <w:t>that a court clerk is available</w:t>
      </w:r>
    </w:p>
    <w:p w:rsidR="005B17B9" w:rsidRPr="000B7354" w:rsidRDefault="005B17B9" w:rsidP="005B17B9">
      <w:pPr>
        <w:numPr>
          <w:ilvl w:val="0"/>
          <w:numId w:val="168"/>
        </w:numPr>
      </w:pPr>
      <w:r>
        <w:t>a</w:t>
      </w:r>
      <w:r w:rsidRPr="000B7354">
        <w:t>ppearing at the case management conference and outlining t</w:t>
      </w:r>
      <w:r w:rsidR="00A70338">
        <w:t>he issues to be canvassed at</w:t>
      </w:r>
      <w:r w:rsidRPr="000B7354">
        <w:t xml:space="preserve"> inquest as well as the witnesses to be ca</w:t>
      </w:r>
      <w:r>
        <w:t>lled and estimated hearing time</w:t>
      </w:r>
    </w:p>
    <w:p w:rsidR="005B17B9" w:rsidRDefault="005B17B9" w:rsidP="005B17B9">
      <w:pPr>
        <w:numPr>
          <w:ilvl w:val="0"/>
          <w:numId w:val="168"/>
        </w:numPr>
      </w:pPr>
      <w:proofErr w:type="gramStart"/>
      <w:r>
        <w:t>e</w:t>
      </w:r>
      <w:r w:rsidRPr="000B7354">
        <w:t>nsuring</w:t>
      </w:r>
      <w:proofErr w:type="gramEnd"/>
      <w:r w:rsidRPr="000B7354">
        <w:t xml:space="preserve"> </w:t>
      </w:r>
      <w:r w:rsidR="00A70338">
        <w:t>that all partie</w:t>
      </w:r>
      <w:r w:rsidR="004A636D">
        <w:t>s have</w:t>
      </w:r>
      <w:r w:rsidR="00A70338">
        <w:t xml:space="preserve"> relevant documents</w:t>
      </w:r>
      <w:r w:rsidRPr="000B7354">
        <w:t>.</w:t>
      </w:r>
    </w:p>
    <w:p w:rsidR="005B17B9" w:rsidRPr="000B7354" w:rsidRDefault="005B17B9" w:rsidP="005B17B9"/>
    <w:p w:rsidR="005B17B9" w:rsidRPr="000B7354" w:rsidRDefault="005B17B9" w:rsidP="005B17B9">
      <w:r w:rsidRPr="000B7354">
        <w:lastRenderedPageBreak/>
        <w:t xml:space="preserve">At the end of </w:t>
      </w:r>
      <w:r w:rsidR="00C415ED">
        <w:t>the conference</w:t>
      </w:r>
      <w:r w:rsidR="00CD4B48">
        <w:t xml:space="preserve"> or conferences (depending on how many are required)</w:t>
      </w:r>
      <w:r w:rsidR="00C415ED">
        <w:t>, there should be</w:t>
      </w:r>
      <w:r w:rsidRPr="000B7354">
        <w:t xml:space="preserve"> agreement as to the scope of the inquest, witnesses to be called, suitable dates for the inquest or the ability to list on a date known to be a</w:t>
      </w:r>
      <w:r w:rsidR="00C415ED">
        <w:t>vailable, and an estimate of</w:t>
      </w:r>
      <w:r w:rsidRPr="000B7354">
        <w:t xml:space="preserve"> hearing time.</w:t>
      </w:r>
    </w:p>
    <w:p w:rsidR="005B17B9" w:rsidRPr="00EB2090" w:rsidRDefault="005B17B9" w:rsidP="005B17B9">
      <w:pPr>
        <w:rPr>
          <w:b/>
        </w:rPr>
      </w:pPr>
    </w:p>
    <w:p w:rsidR="005B17B9" w:rsidRPr="00EB2090" w:rsidRDefault="00A70338" w:rsidP="005B17B9">
      <w:pPr>
        <w:spacing w:after="120"/>
        <w:rPr>
          <w:b/>
        </w:rPr>
      </w:pPr>
      <w:r>
        <w:rPr>
          <w:b/>
        </w:rPr>
        <w:t>Stage 4 -</w:t>
      </w:r>
      <w:r w:rsidR="005B17B9" w:rsidRPr="00EB2090">
        <w:rPr>
          <w:b/>
        </w:rPr>
        <w:t xml:space="preserve"> Pre Inquest</w:t>
      </w:r>
    </w:p>
    <w:p w:rsidR="005B17B9" w:rsidRDefault="005B17B9" w:rsidP="005B17B9">
      <w:r w:rsidRPr="000B7354">
        <w:t>Prior to the inquest</w:t>
      </w:r>
      <w:r w:rsidR="00C415ED">
        <w:t>,</w:t>
      </w:r>
      <w:r w:rsidRPr="000B7354">
        <w:t xml:space="preserve"> counsel assisting should finalise the witness list and prepar</w:t>
      </w:r>
      <w:r w:rsidR="00C415ED">
        <w:t>e an inquest plan.  The coroner</w:t>
      </w:r>
      <w:r w:rsidRPr="000B7354">
        <w:t>s</w:t>
      </w:r>
      <w:r w:rsidR="00C415ED">
        <w:t>’</w:t>
      </w:r>
      <w:r w:rsidRPr="000B7354">
        <w:t xml:space="preserve"> associate will issue summons</w:t>
      </w:r>
      <w:r w:rsidR="00C415ED">
        <w:t>es</w:t>
      </w:r>
      <w:r w:rsidRPr="000B7354">
        <w:t xml:space="preserve"> for the witnesses, however counsel assisting should confirm that this has occurred.  Where possible</w:t>
      </w:r>
      <w:r>
        <w:t>,</w:t>
      </w:r>
      <w:r w:rsidRPr="000B7354">
        <w:t xml:space="preserve"> witness</w:t>
      </w:r>
      <w:r>
        <w:t>es</w:t>
      </w:r>
      <w:r w:rsidR="00C415ED">
        <w:t xml:space="preserve"> </w:t>
      </w:r>
      <w:proofErr w:type="gramStart"/>
      <w:r w:rsidR="00C415ED">
        <w:t>should be advised</w:t>
      </w:r>
      <w:proofErr w:type="gramEnd"/>
      <w:r w:rsidR="00C415ED">
        <w:t xml:space="preserve"> of a</w:t>
      </w:r>
      <w:r w:rsidRPr="000B7354">
        <w:t xml:space="preserve"> realistic time to appear to avoid waiting or delays. </w:t>
      </w:r>
    </w:p>
    <w:p w:rsidR="005B17B9" w:rsidRPr="000B7354" w:rsidRDefault="005B17B9" w:rsidP="005B17B9"/>
    <w:p w:rsidR="005B17B9" w:rsidRDefault="005B17B9" w:rsidP="005B17B9">
      <w:pPr>
        <w:spacing w:after="120"/>
      </w:pPr>
      <w:r>
        <w:t>Other tasks of counsel assisting prior to inquest include:</w:t>
      </w:r>
    </w:p>
    <w:p w:rsidR="005B17B9" w:rsidRPr="000B7354" w:rsidRDefault="005B17B9" w:rsidP="005B17B9">
      <w:pPr>
        <w:numPr>
          <w:ilvl w:val="0"/>
          <w:numId w:val="169"/>
        </w:numPr>
      </w:pPr>
      <w:r>
        <w:t>c</w:t>
      </w:r>
      <w:r w:rsidRPr="000B7354">
        <w:t xml:space="preserve">onsidering </w:t>
      </w:r>
      <w:r>
        <w:t>whether a second or subsequent case m</w:t>
      </w:r>
      <w:r w:rsidRPr="000B7354">
        <w:t xml:space="preserve">anagement </w:t>
      </w:r>
      <w:r>
        <w:t>c</w:t>
      </w:r>
      <w:r w:rsidRPr="000B7354">
        <w:t>onference is required</w:t>
      </w:r>
    </w:p>
    <w:p w:rsidR="00CD4B48" w:rsidRDefault="005B17B9" w:rsidP="005B17B9">
      <w:pPr>
        <w:numPr>
          <w:ilvl w:val="0"/>
          <w:numId w:val="169"/>
        </w:numPr>
      </w:pPr>
      <w:r>
        <w:t>p</w:t>
      </w:r>
      <w:r w:rsidR="00CD4B48">
        <w:t xml:space="preserve">reparing an opening address: </w:t>
      </w:r>
    </w:p>
    <w:p w:rsidR="00CD4B48" w:rsidRDefault="00CD4B48" w:rsidP="00CD4B48">
      <w:pPr>
        <w:numPr>
          <w:ilvl w:val="1"/>
          <w:numId w:val="169"/>
        </w:numPr>
      </w:pPr>
      <w:r>
        <w:t>t</w:t>
      </w:r>
      <w:r w:rsidR="005B17B9" w:rsidRPr="000B7354">
        <w:t>he purpose of the address is to outline the scope of the inquest and the evidence to be adduc</w:t>
      </w:r>
      <w:r>
        <w:t>ed</w:t>
      </w:r>
    </w:p>
    <w:p w:rsidR="00CD4B48" w:rsidRDefault="00CD4B48" w:rsidP="00CD4B48">
      <w:pPr>
        <w:numPr>
          <w:ilvl w:val="1"/>
          <w:numId w:val="169"/>
        </w:numPr>
      </w:pPr>
      <w:r>
        <w:t>t</w:t>
      </w:r>
      <w:r w:rsidR="005B17B9" w:rsidRPr="000B7354">
        <w:t>he address should be as detailed and clear as possible, and be focussed on the issues</w:t>
      </w:r>
      <w:r>
        <w:t>, without making conclusions</w:t>
      </w:r>
    </w:p>
    <w:p w:rsidR="005B17B9" w:rsidRPr="000B7354" w:rsidRDefault="00CD4B48" w:rsidP="00CD4B48">
      <w:pPr>
        <w:numPr>
          <w:ilvl w:val="1"/>
          <w:numId w:val="169"/>
        </w:numPr>
      </w:pPr>
      <w:r>
        <w:t>c</w:t>
      </w:r>
      <w:r w:rsidR="005B17B9" w:rsidRPr="000B7354">
        <w:t>ounsel assisting can seek review or input from the cor</w:t>
      </w:r>
      <w:r w:rsidR="005B17B9">
        <w:t>o</w:t>
      </w:r>
      <w:r w:rsidR="005B17B9" w:rsidRPr="000B7354">
        <w:t>ner if appropriate</w:t>
      </w:r>
    </w:p>
    <w:p w:rsidR="00CD4B48" w:rsidRDefault="005B17B9" w:rsidP="005B17B9">
      <w:pPr>
        <w:numPr>
          <w:ilvl w:val="0"/>
          <w:numId w:val="169"/>
        </w:numPr>
      </w:pPr>
      <w:r>
        <w:t>e</w:t>
      </w:r>
      <w:r w:rsidRPr="000B7354">
        <w:t>nsuri</w:t>
      </w:r>
      <w:r w:rsidR="00CD4B48">
        <w:t xml:space="preserve">ng the exhibit list is in order:  </w:t>
      </w:r>
    </w:p>
    <w:p w:rsidR="005B17B9" w:rsidRPr="002218FD" w:rsidRDefault="00CD4B48" w:rsidP="00CD4B48">
      <w:pPr>
        <w:numPr>
          <w:ilvl w:val="1"/>
          <w:numId w:val="169"/>
        </w:numPr>
      </w:pPr>
      <w:r>
        <w:t>t</w:t>
      </w:r>
      <w:r w:rsidR="005B17B9" w:rsidRPr="000B7354">
        <w:t>he exhibits need not be tendered in the same order as the material appears in the investigation file, however generally the first exhibits are always the same in each inquest,</w:t>
      </w:r>
      <w:r w:rsidR="00475254">
        <w:t xml:space="preserve"> being the Report of Death, </w:t>
      </w:r>
      <w:r w:rsidR="005B17B9" w:rsidRPr="000B7354">
        <w:t xml:space="preserve">affidavit of identification, </w:t>
      </w:r>
      <w:r w:rsidR="00475254">
        <w:t>a</w:t>
      </w:r>
      <w:r w:rsidR="005B17B9">
        <w:t xml:space="preserve">ffidavit of </w:t>
      </w:r>
      <w:r w:rsidR="00475254">
        <w:t>life e</w:t>
      </w:r>
      <w:r w:rsidR="005B17B9">
        <w:t>xtinct, aff</w:t>
      </w:r>
      <w:r w:rsidR="00C415ED">
        <w:t xml:space="preserve">idavit of the forensic pathologist, </w:t>
      </w:r>
      <w:r w:rsidR="00475254">
        <w:t>post mortem report</w:t>
      </w:r>
      <w:r w:rsidR="005B17B9" w:rsidRPr="002218FD">
        <w:t xml:space="preserve">, </w:t>
      </w:r>
      <w:r w:rsidR="00475254">
        <w:t xml:space="preserve">affidavit of the toxicologist and </w:t>
      </w:r>
      <w:r w:rsidR="005B17B9" w:rsidRPr="002218FD">
        <w:t>toxicology report</w:t>
      </w:r>
    </w:p>
    <w:p w:rsidR="005B17B9" w:rsidRPr="000B7354" w:rsidRDefault="005B17B9" w:rsidP="005B17B9">
      <w:pPr>
        <w:numPr>
          <w:ilvl w:val="0"/>
          <w:numId w:val="169"/>
        </w:numPr>
      </w:pPr>
      <w:proofErr w:type="gramStart"/>
      <w:r>
        <w:t>e</w:t>
      </w:r>
      <w:r w:rsidRPr="000B7354">
        <w:t>nsuring</w:t>
      </w:r>
      <w:proofErr w:type="gramEnd"/>
      <w:r w:rsidRPr="000B7354">
        <w:t xml:space="preserve"> that all questions and requests from other parties are resolved and dealt with, and </w:t>
      </w:r>
      <w:r w:rsidR="004A636D">
        <w:t>that all parties have relevant documents</w:t>
      </w:r>
      <w:r w:rsidRPr="000B7354">
        <w:t xml:space="preserve">. </w:t>
      </w:r>
    </w:p>
    <w:p w:rsidR="005B17B9" w:rsidRPr="000B7354" w:rsidRDefault="005B17B9" w:rsidP="005B17B9">
      <w:pPr>
        <w:rPr>
          <w:u w:val="single"/>
        </w:rPr>
      </w:pPr>
    </w:p>
    <w:p w:rsidR="005B17B9" w:rsidRPr="00EB2090" w:rsidRDefault="005B17B9" w:rsidP="005B17B9">
      <w:pPr>
        <w:spacing w:after="120"/>
        <w:rPr>
          <w:b/>
        </w:rPr>
      </w:pPr>
      <w:r w:rsidRPr="00EB2090">
        <w:rPr>
          <w:b/>
        </w:rPr>
        <w:t>Stage 5 - Inquest</w:t>
      </w:r>
    </w:p>
    <w:p w:rsidR="005B17B9" w:rsidRDefault="004A636D" w:rsidP="005B17B9">
      <w:pPr>
        <w:spacing w:after="120"/>
      </w:pPr>
      <w:r>
        <w:t>During</w:t>
      </w:r>
      <w:r w:rsidR="005B17B9">
        <w:t xml:space="preserve"> the inquest</w:t>
      </w:r>
      <w:r w:rsidR="000277E0">
        <w:t>,</w:t>
      </w:r>
      <w:r w:rsidR="005B17B9">
        <w:t xml:space="preserve"> </w:t>
      </w:r>
      <w:proofErr w:type="gramStart"/>
      <w:r w:rsidR="005B17B9">
        <w:t>counsel assisting perform</w:t>
      </w:r>
      <w:proofErr w:type="gramEnd"/>
      <w:r w:rsidR="005B17B9">
        <w:t xml:space="preserve"> the following tasks:</w:t>
      </w:r>
    </w:p>
    <w:p w:rsidR="005B17B9" w:rsidRPr="000B7354" w:rsidRDefault="005B17B9" w:rsidP="005B17B9">
      <w:pPr>
        <w:numPr>
          <w:ilvl w:val="0"/>
          <w:numId w:val="170"/>
        </w:numPr>
      </w:pPr>
      <w:r>
        <w:t>m</w:t>
      </w:r>
      <w:r w:rsidRPr="000B7354">
        <w:t>ake an opening address</w:t>
      </w:r>
    </w:p>
    <w:p w:rsidR="005B17B9" w:rsidRDefault="005B17B9" w:rsidP="005B17B9">
      <w:pPr>
        <w:numPr>
          <w:ilvl w:val="0"/>
          <w:numId w:val="170"/>
        </w:numPr>
      </w:pPr>
      <w:proofErr w:type="gramStart"/>
      <w:r>
        <w:t>c</w:t>
      </w:r>
      <w:r w:rsidRPr="000B7354">
        <w:t>all</w:t>
      </w:r>
      <w:proofErr w:type="gramEnd"/>
      <w:r w:rsidRPr="000B7354">
        <w:t xml:space="preserve"> and question witnesses. The manner in which witnesses </w:t>
      </w:r>
      <w:proofErr w:type="gramStart"/>
      <w:r w:rsidRPr="000B7354">
        <w:t>are questioned</w:t>
      </w:r>
      <w:proofErr w:type="gramEnd"/>
      <w:r w:rsidRPr="000B7354">
        <w:t xml:space="preserve"> can vary, and can be</w:t>
      </w:r>
      <w:r w:rsidR="00CD4B48">
        <w:t xml:space="preserve"> quite different to examination-in-</w:t>
      </w:r>
      <w:r w:rsidRPr="000B7354">
        <w:t>chief in adversarial litigation.  A technique that is often employed by counsel assisting it is to have the witness read their affidavit or statement into evidence, rather than just be asked questions.  The rationale for this is to ensure that the content of the s</w:t>
      </w:r>
      <w:r>
        <w:t xml:space="preserve">tatement is publicly ventilated and that the witness’ memory is refreshed and the witness has the opportunity to change any evidence </w:t>
      </w:r>
    </w:p>
    <w:p w:rsidR="005B17B9" w:rsidRDefault="005B17B9" w:rsidP="005B17B9">
      <w:pPr>
        <w:numPr>
          <w:ilvl w:val="0"/>
          <w:numId w:val="170"/>
        </w:numPr>
      </w:pPr>
      <w:r>
        <w:t>in matters where a witness’ statement is an electronically recorded interview (that could be of some extended duration), it may be appropriate, with the consent of all parties and the coroner, for the witness to either:</w:t>
      </w:r>
    </w:p>
    <w:p w:rsidR="005B17B9" w:rsidRDefault="005B17B9" w:rsidP="005B17B9">
      <w:pPr>
        <w:numPr>
          <w:ilvl w:val="1"/>
          <w:numId w:val="170"/>
        </w:numPr>
      </w:pPr>
      <w:r>
        <w:t xml:space="preserve">have the interview played back to them, and for them to agree that it was an accurate recording, or </w:t>
      </w:r>
    </w:p>
    <w:p w:rsidR="005B17B9" w:rsidRDefault="005B17B9" w:rsidP="005B17B9">
      <w:pPr>
        <w:numPr>
          <w:ilvl w:val="1"/>
          <w:numId w:val="170"/>
        </w:numPr>
      </w:pPr>
      <w:proofErr w:type="gramStart"/>
      <w:r>
        <w:t>to</w:t>
      </w:r>
      <w:proofErr w:type="gramEnd"/>
      <w:r>
        <w:t xml:space="preserve"> agree that they were interviewed and answered all questions truthfully. This second course is often the most efficient</w:t>
      </w:r>
    </w:p>
    <w:p w:rsidR="005B17B9" w:rsidRPr="00E01095" w:rsidRDefault="005B17B9" w:rsidP="005B17B9">
      <w:pPr>
        <w:numPr>
          <w:ilvl w:val="0"/>
          <w:numId w:val="170"/>
        </w:numPr>
      </w:pPr>
      <w:r>
        <w:t>where a party is not represented and there is evidence that is likely to lead to an adverse finding against th</w:t>
      </w:r>
      <w:r w:rsidR="000277E0">
        <w:t>at</w:t>
      </w:r>
      <w:r w:rsidR="003E10C8">
        <w:t xml:space="preserve"> party, the rules</w:t>
      </w:r>
      <w:r>
        <w:t xml:space="preserve"> of natural justice require that counsel assisting should ensure that when leading evidence they explore and test the evidence</w:t>
      </w:r>
    </w:p>
    <w:p w:rsidR="005B17B9" w:rsidRPr="000B7354" w:rsidRDefault="005B17B9" w:rsidP="005B17B9">
      <w:pPr>
        <w:numPr>
          <w:ilvl w:val="0"/>
          <w:numId w:val="170"/>
        </w:numPr>
      </w:pPr>
      <w:proofErr w:type="gramStart"/>
      <w:r>
        <w:t>speak</w:t>
      </w:r>
      <w:proofErr w:type="gramEnd"/>
      <w:r>
        <w:t xml:space="preserve"> with the</w:t>
      </w:r>
      <w:r w:rsidRPr="000B7354">
        <w:t xml:space="preserve"> deceased</w:t>
      </w:r>
      <w:r>
        <w:t xml:space="preserve"> person’s family members</w:t>
      </w:r>
      <w:r w:rsidRPr="000B7354">
        <w:t xml:space="preserve">.   Often the family </w:t>
      </w:r>
      <w:r>
        <w:t xml:space="preserve">members </w:t>
      </w:r>
      <w:r w:rsidRPr="000B7354">
        <w:t xml:space="preserve">are not represented, in which case counsel assisting should enquire whether there are any </w:t>
      </w:r>
      <w:r w:rsidRPr="000B7354">
        <w:lastRenderedPageBreak/>
        <w:t>questions they have for each witness, and ask the questions for them if they are not comforta</w:t>
      </w:r>
      <w:r w:rsidR="000277E0">
        <w:t xml:space="preserve">ble </w:t>
      </w:r>
      <w:r>
        <w:t>ask</w:t>
      </w:r>
      <w:r w:rsidR="000277E0">
        <w:t>ing</w:t>
      </w:r>
      <w:r>
        <w:t xml:space="preserve"> questions themselves</w:t>
      </w:r>
    </w:p>
    <w:p w:rsidR="005B17B9" w:rsidRDefault="005B17B9" w:rsidP="005B17B9">
      <w:pPr>
        <w:numPr>
          <w:ilvl w:val="0"/>
          <w:numId w:val="170"/>
        </w:numPr>
      </w:pPr>
      <w:proofErr w:type="gramStart"/>
      <w:r>
        <w:t>a</w:t>
      </w:r>
      <w:r w:rsidRPr="000B7354">
        <w:t>t</w:t>
      </w:r>
      <w:proofErr w:type="gramEnd"/>
      <w:r w:rsidRPr="000B7354">
        <w:t xml:space="preserve"> the conclusion of the evidence</w:t>
      </w:r>
      <w:r w:rsidR="000277E0">
        <w:t>,</w:t>
      </w:r>
      <w:r w:rsidRPr="000B7354">
        <w:t xml:space="preserve"> counsel assisting should enquire whether the coroner requires written or oral submissions.  If written submissions are required, counsel assisting should ask the coroner to set a timetable for when they need</w:t>
      </w:r>
      <w:r w:rsidR="000277E0">
        <w:t xml:space="preserve"> to </w:t>
      </w:r>
      <w:proofErr w:type="gramStart"/>
      <w:r w:rsidR="000277E0">
        <w:t>be filed</w:t>
      </w:r>
      <w:proofErr w:type="gramEnd"/>
      <w:r w:rsidR="000277E0">
        <w:t xml:space="preserve"> and a date for</w:t>
      </w:r>
      <w:r w:rsidRPr="000B7354">
        <w:t xml:space="preserve"> the parties to appear and speak to their submissions.</w:t>
      </w:r>
    </w:p>
    <w:p w:rsidR="005B17B9" w:rsidRPr="000B7354" w:rsidRDefault="005B17B9" w:rsidP="005B17B9"/>
    <w:p w:rsidR="005B17B9" w:rsidRPr="000B7354" w:rsidRDefault="005B17B9" w:rsidP="005B17B9">
      <w:r w:rsidRPr="000B7354">
        <w:t>In relation to the submissions, again it is appropriate that counsel assisting confer with the family</w:t>
      </w:r>
      <w:r>
        <w:t xml:space="preserve"> members</w:t>
      </w:r>
      <w:r w:rsidRPr="000B7354">
        <w:t xml:space="preserve"> of the deceased (if they are unrepresented) to confirm whether there is anything that they wish to say in the submissions.</w:t>
      </w:r>
    </w:p>
    <w:p w:rsidR="005B17B9" w:rsidRPr="000B7354" w:rsidRDefault="005B17B9" w:rsidP="005B17B9">
      <w:pPr>
        <w:rPr>
          <w:noProof/>
          <w:lang w:val="en-US"/>
        </w:rPr>
      </w:pPr>
    </w:p>
    <w:p w:rsidR="005B17B9" w:rsidRDefault="005B17B9" w:rsidP="005B17B9">
      <w:pPr>
        <w:rPr>
          <w:noProof/>
          <w:lang w:val="en-US"/>
        </w:rPr>
      </w:pPr>
      <w:r w:rsidRPr="000B7354">
        <w:rPr>
          <w:noProof/>
          <w:lang w:val="en-US"/>
        </w:rPr>
        <w:t xml:space="preserve">Counsel assisting should ensure that any submissions regarding recomendations urged are clear and sensible.  </w:t>
      </w:r>
    </w:p>
    <w:p w:rsidR="005B17B9" w:rsidRPr="000B7354" w:rsidRDefault="005B17B9" w:rsidP="005B17B9">
      <w:pPr>
        <w:rPr>
          <w:i/>
          <w:noProof/>
          <w:lang w:val="en-US"/>
        </w:rPr>
      </w:pPr>
    </w:p>
    <w:p w:rsidR="005B17B9" w:rsidRPr="000B7354" w:rsidRDefault="005B17B9" w:rsidP="005B17B9">
      <w:r w:rsidRPr="000B7354">
        <w:t xml:space="preserve">Whilst the scope of the inquest and the issues to </w:t>
      </w:r>
      <w:proofErr w:type="gramStart"/>
      <w:r w:rsidRPr="000B7354">
        <w:t>be canvassed</w:t>
      </w:r>
      <w:proofErr w:type="gramEnd"/>
      <w:r w:rsidRPr="000B7354">
        <w:t xml:space="preserve"> are set well in advance of the inquest, counsel assisting should be prepared for other evidence to come out during the course of the inquest, such as new witnesses coming forward or witnesses changing their accounts.  A flexible approach is necessary. </w:t>
      </w:r>
    </w:p>
    <w:p w:rsidR="005B17B9" w:rsidRPr="000B7354" w:rsidRDefault="005B17B9" w:rsidP="005B17B9"/>
    <w:p w:rsidR="005B17B9" w:rsidRPr="00EB2090" w:rsidRDefault="005B17B9" w:rsidP="005B17B9">
      <w:pPr>
        <w:spacing w:after="120"/>
        <w:rPr>
          <w:b/>
        </w:rPr>
      </w:pPr>
      <w:r w:rsidRPr="00EB2090">
        <w:rPr>
          <w:b/>
        </w:rPr>
        <w:t>Stage 6 - Findings</w:t>
      </w:r>
    </w:p>
    <w:p w:rsidR="005B17B9" w:rsidRPr="000B7354" w:rsidRDefault="005B17B9" w:rsidP="005B17B9">
      <w:r w:rsidRPr="000B7354">
        <w:t>Prior</w:t>
      </w:r>
      <w:r w:rsidR="000277E0">
        <w:t xml:space="preserve"> to delivery of the findings</w:t>
      </w:r>
      <w:r w:rsidRPr="000B7354">
        <w:t xml:space="preserve">, counsel assisting may be required to assist the coroner by providing summaries of evidence or conducting research. </w:t>
      </w:r>
    </w:p>
    <w:p w:rsidR="005B17B9" w:rsidRPr="000B7354" w:rsidRDefault="005B17B9" w:rsidP="005B17B9">
      <w:pPr>
        <w:tabs>
          <w:tab w:val="left" w:pos="567"/>
        </w:tabs>
        <w:ind w:left="360"/>
        <w:rPr>
          <w:rFonts w:ascii="Times New Roman" w:hAnsi="Times New Roman"/>
          <w:szCs w:val="24"/>
        </w:rPr>
      </w:pPr>
    </w:p>
    <w:p w:rsidR="005B17B9" w:rsidRDefault="005B17B9" w:rsidP="005B17B9">
      <w:pPr>
        <w:rPr>
          <w:lang w:eastAsia="en-AU"/>
        </w:rPr>
      </w:pPr>
    </w:p>
    <w:p w:rsidR="00E720DD" w:rsidRPr="00C81FBF" w:rsidRDefault="00A16413" w:rsidP="00DA06E3">
      <w:pPr>
        <w:pStyle w:val="Heading2"/>
      </w:pPr>
      <w:bookmarkStart w:id="30" w:name="_Toc464039913"/>
      <w:r>
        <w:t>Administrative officers</w:t>
      </w:r>
      <w:bookmarkEnd w:id="30"/>
    </w:p>
    <w:p w:rsidR="007C653B" w:rsidRDefault="00A16413" w:rsidP="00373C06">
      <w:pPr>
        <w:pStyle w:val="ListParagraph"/>
        <w:ind w:left="0"/>
      </w:pPr>
      <w:r>
        <w:t xml:space="preserve">Administrative officers manage the </w:t>
      </w:r>
      <w:r w:rsidR="007D3534">
        <w:t>administrative</w:t>
      </w:r>
      <w:r>
        <w:t xml:space="preserve"> aspects of the </w:t>
      </w:r>
      <w:r w:rsidR="00B514B7">
        <w:t>coroner’s court</w:t>
      </w:r>
      <w:r>
        <w:t>, including the</w:t>
      </w:r>
      <w:r w:rsidR="007D3534">
        <w:t xml:space="preserve"> in-court aspects</w:t>
      </w:r>
      <w:r w:rsidR="00373C06">
        <w:t xml:space="preserve"> of an inquest</w:t>
      </w:r>
      <w:r w:rsidR="000277E0">
        <w:t xml:space="preserve"> (as court clerks)</w:t>
      </w:r>
      <w:r w:rsidR="00373C06">
        <w:t xml:space="preserve">. </w:t>
      </w:r>
      <w:r w:rsidR="00F51B64">
        <w:t>The</w:t>
      </w:r>
      <w:r>
        <w:t xml:space="preserve">ir duties </w:t>
      </w:r>
      <w:r w:rsidR="00C01022">
        <w:t xml:space="preserve">are variable depending on their </w:t>
      </w:r>
      <w:r w:rsidR="004460C0">
        <w:t xml:space="preserve">primary </w:t>
      </w:r>
      <w:r w:rsidR="00C01022">
        <w:t>role and on the nee</w:t>
      </w:r>
      <w:r w:rsidR="0017623A">
        <w:t xml:space="preserve">ds of the </w:t>
      </w:r>
      <w:r w:rsidR="00B514B7">
        <w:t>coroner’s court</w:t>
      </w:r>
      <w:r w:rsidR="00C01022">
        <w:t xml:space="preserve"> at the time.</w:t>
      </w:r>
    </w:p>
    <w:p w:rsidR="00C01022" w:rsidRDefault="00C01022" w:rsidP="00373C06">
      <w:pPr>
        <w:pStyle w:val="ListParagraph"/>
        <w:ind w:left="0"/>
      </w:pPr>
    </w:p>
    <w:p w:rsidR="00F51B64" w:rsidRDefault="005A0C42" w:rsidP="00BA3614">
      <w:pPr>
        <w:pStyle w:val="ListParagraph"/>
        <w:ind w:left="0"/>
      </w:pPr>
      <w:r>
        <w:t>Some of the d</w:t>
      </w:r>
      <w:r w:rsidR="00C01022">
        <w:t>uties and functions</w:t>
      </w:r>
      <w:r w:rsidR="001D0224">
        <w:t xml:space="preserve"> of administrative officers</w:t>
      </w:r>
      <w:r>
        <w:t xml:space="preserve"> are:</w:t>
      </w:r>
    </w:p>
    <w:p w:rsidR="00BA3614" w:rsidRPr="00C81FBF" w:rsidRDefault="00BA3614" w:rsidP="00BA3614">
      <w:pPr>
        <w:pStyle w:val="ListParagraph"/>
        <w:ind w:left="0"/>
      </w:pPr>
    </w:p>
    <w:p w:rsidR="00924B20" w:rsidRPr="00C81FBF" w:rsidRDefault="00BA3614" w:rsidP="00D74B15">
      <w:pPr>
        <w:pStyle w:val="ListParagraph"/>
        <w:ind w:left="0"/>
      </w:pPr>
      <w:r>
        <w:t>(</w:t>
      </w:r>
      <w:proofErr w:type="gramStart"/>
      <w:r>
        <w:t>i</w:t>
      </w:r>
      <w:r w:rsidR="00924B20" w:rsidRPr="00C81FBF">
        <w:t>n</w:t>
      </w:r>
      <w:proofErr w:type="gramEnd"/>
      <w:r w:rsidR="00924B20" w:rsidRPr="00C81FBF">
        <w:t xml:space="preserve"> court</w:t>
      </w:r>
      <w:r w:rsidR="005A0C42">
        <w:t xml:space="preserve"> duties / functions</w:t>
      </w:r>
      <w:r>
        <w:t>)</w:t>
      </w:r>
    </w:p>
    <w:p w:rsidR="00924B20" w:rsidRPr="00C81FBF" w:rsidRDefault="00BA3614" w:rsidP="00271205">
      <w:pPr>
        <w:pStyle w:val="ListParagraph"/>
        <w:numPr>
          <w:ilvl w:val="0"/>
          <w:numId w:val="130"/>
        </w:numPr>
      </w:pPr>
      <w:r>
        <w:t>e</w:t>
      </w:r>
      <w:r w:rsidR="00E1371D">
        <w:t>lectronically record</w:t>
      </w:r>
      <w:r w:rsidR="009D137B">
        <w:t>ing</w:t>
      </w:r>
      <w:r w:rsidR="00924B20" w:rsidRPr="00C81FBF">
        <w:t xml:space="preserve"> the proceedings</w:t>
      </w:r>
    </w:p>
    <w:p w:rsidR="00924B20" w:rsidRPr="00C81FBF" w:rsidRDefault="00BA3614" w:rsidP="00271205">
      <w:pPr>
        <w:pStyle w:val="ListParagraph"/>
        <w:numPr>
          <w:ilvl w:val="0"/>
          <w:numId w:val="130"/>
        </w:numPr>
      </w:pPr>
      <w:r>
        <w:t>a</w:t>
      </w:r>
      <w:r w:rsidR="00924B20" w:rsidRPr="00C81FBF">
        <w:t>ssist</w:t>
      </w:r>
      <w:r w:rsidR="009D137B">
        <w:t>ing</w:t>
      </w:r>
      <w:r w:rsidR="00924B20" w:rsidRPr="00C81FBF">
        <w:t xml:space="preserve"> with the management of exhibits</w:t>
      </w:r>
    </w:p>
    <w:p w:rsidR="00924B20" w:rsidRPr="00C81FBF" w:rsidRDefault="00BA3614" w:rsidP="00271205">
      <w:pPr>
        <w:pStyle w:val="ListParagraph"/>
        <w:numPr>
          <w:ilvl w:val="0"/>
          <w:numId w:val="130"/>
        </w:numPr>
      </w:pPr>
      <w:r>
        <w:t>k</w:t>
      </w:r>
      <w:r w:rsidR="00924B20" w:rsidRPr="00C81FBF">
        <w:t>eep</w:t>
      </w:r>
      <w:r w:rsidR="00E1371D">
        <w:t>ing</w:t>
      </w:r>
      <w:r w:rsidR="00924B20" w:rsidRPr="00C81FBF">
        <w:t xml:space="preserve"> the coroners</w:t>
      </w:r>
      <w:r w:rsidR="00617DFC">
        <w:t>’</w:t>
      </w:r>
      <w:r w:rsidR="009D137B">
        <w:t xml:space="preserve"> diary including scheduling</w:t>
      </w:r>
      <w:r w:rsidR="00924B20" w:rsidRPr="00C81FBF">
        <w:t xml:space="preserve"> inquests and other court proceedings</w:t>
      </w:r>
    </w:p>
    <w:p w:rsidR="00924B20" w:rsidRDefault="00BA3614" w:rsidP="00271205">
      <w:pPr>
        <w:pStyle w:val="ListParagraph"/>
        <w:numPr>
          <w:ilvl w:val="0"/>
          <w:numId w:val="130"/>
        </w:numPr>
      </w:pPr>
      <w:r>
        <w:t>a</w:t>
      </w:r>
      <w:r w:rsidR="00924B20" w:rsidRPr="00C81FBF">
        <w:t>dminister</w:t>
      </w:r>
      <w:r w:rsidR="00E1371D">
        <w:t>ing</w:t>
      </w:r>
      <w:r w:rsidR="00924B20" w:rsidRPr="00C81FBF">
        <w:t xml:space="preserve"> the oath or affirmation to witnesses</w:t>
      </w:r>
    </w:p>
    <w:p w:rsidR="00D74B15" w:rsidRPr="00C81FBF" w:rsidRDefault="00D74B15" w:rsidP="00D74B15">
      <w:pPr>
        <w:pStyle w:val="ListParagraph"/>
      </w:pPr>
    </w:p>
    <w:p w:rsidR="00924B20" w:rsidRPr="00C81FBF" w:rsidRDefault="00BA3614" w:rsidP="00D74B15">
      <w:pPr>
        <w:pStyle w:val="ListParagraph"/>
        <w:ind w:left="0"/>
      </w:pPr>
      <w:r>
        <w:t>(</w:t>
      </w:r>
      <w:proofErr w:type="gramStart"/>
      <w:r>
        <w:t>o</w:t>
      </w:r>
      <w:r w:rsidR="00D74B15">
        <w:t>ut</w:t>
      </w:r>
      <w:proofErr w:type="gramEnd"/>
      <w:r w:rsidR="00D74B15">
        <w:t xml:space="preserve"> of </w:t>
      </w:r>
      <w:r w:rsidR="00924B20" w:rsidRPr="00C81FBF">
        <w:t>court</w:t>
      </w:r>
      <w:r w:rsidR="005A0C42">
        <w:t xml:space="preserve"> duties / functions</w:t>
      </w:r>
      <w:r>
        <w:t>)</w:t>
      </w:r>
    </w:p>
    <w:p w:rsidR="00924B20" w:rsidRDefault="00BA3614" w:rsidP="00271205">
      <w:pPr>
        <w:pStyle w:val="ListParagraph"/>
        <w:numPr>
          <w:ilvl w:val="0"/>
          <w:numId w:val="131"/>
        </w:numPr>
      </w:pPr>
      <w:r>
        <w:t>w</w:t>
      </w:r>
      <w:r w:rsidR="00C34547">
        <w:t>riting correspondence of the Coronial Division</w:t>
      </w:r>
    </w:p>
    <w:p w:rsidR="0033505A" w:rsidRPr="00C81FBF" w:rsidRDefault="00BA3614" w:rsidP="00271205">
      <w:pPr>
        <w:pStyle w:val="ListParagraph"/>
        <w:numPr>
          <w:ilvl w:val="0"/>
          <w:numId w:val="131"/>
        </w:numPr>
      </w:pPr>
      <w:r>
        <w:t>l</w:t>
      </w:r>
      <w:r w:rsidR="0033505A" w:rsidRPr="00C81FBF">
        <w:t>iaising with the coroner</w:t>
      </w:r>
      <w:r w:rsidR="0033505A">
        <w:t>s</w:t>
      </w:r>
      <w:r w:rsidR="0033505A" w:rsidRPr="00C81FBF">
        <w:t xml:space="preserve"> to schedule meetings, inquests and preliminary court proceedings</w:t>
      </w:r>
      <w:r w:rsidR="0033505A">
        <w:t xml:space="preserve"> such as case management conferences</w:t>
      </w:r>
    </w:p>
    <w:p w:rsidR="00924B20" w:rsidRDefault="00BA3614" w:rsidP="00271205">
      <w:pPr>
        <w:pStyle w:val="ListParagraph"/>
        <w:numPr>
          <w:ilvl w:val="0"/>
          <w:numId w:val="131"/>
        </w:numPr>
      </w:pPr>
      <w:r>
        <w:t>m</w:t>
      </w:r>
      <w:r w:rsidR="00924B20" w:rsidRPr="00C81FBF">
        <w:t>anaging files</w:t>
      </w:r>
    </w:p>
    <w:p w:rsidR="00617DFC" w:rsidRPr="00C81FBF" w:rsidRDefault="00BA3614" w:rsidP="00271205">
      <w:pPr>
        <w:pStyle w:val="ListParagraph"/>
        <w:numPr>
          <w:ilvl w:val="0"/>
          <w:numId w:val="131"/>
        </w:numPr>
      </w:pPr>
      <w:r>
        <w:t>f</w:t>
      </w:r>
      <w:r w:rsidR="00617DFC">
        <w:t>ielding general enquiries (through phone and email)</w:t>
      </w:r>
    </w:p>
    <w:p w:rsidR="00924B20" w:rsidRPr="00C81FBF" w:rsidRDefault="00BA3614" w:rsidP="00271205">
      <w:pPr>
        <w:pStyle w:val="ListParagraph"/>
        <w:numPr>
          <w:ilvl w:val="0"/>
          <w:numId w:val="131"/>
        </w:numPr>
      </w:pPr>
      <w:r>
        <w:t>p</w:t>
      </w:r>
      <w:r w:rsidR="00F12435">
        <w:t>roof</w:t>
      </w:r>
      <w:r w:rsidR="00924B20" w:rsidRPr="00C81FBF">
        <w:t>reading findings and other documents produced by the coroner</w:t>
      </w:r>
      <w:r w:rsidR="00415BA6">
        <w:t>s</w:t>
      </w:r>
    </w:p>
    <w:p w:rsidR="00924B20" w:rsidRDefault="00BA3614" w:rsidP="00271205">
      <w:pPr>
        <w:pStyle w:val="ListParagraph"/>
        <w:numPr>
          <w:ilvl w:val="0"/>
          <w:numId w:val="131"/>
        </w:numPr>
      </w:pPr>
      <w:r>
        <w:t>o</w:t>
      </w:r>
      <w:r w:rsidR="00924B20" w:rsidRPr="00C81FBF">
        <w:t>rganising f</w:t>
      </w:r>
      <w:r w:rsidR="007117AC">
        <w:t>iles for disclosure and viewing</w:t>
      </w:r>
    </w:p>
    <w:p w:rsidR="00956548" w:rsidRDefault="00BA3614" w:rsidP="00271205">
      <w:pPr>
        <w:pStyle w:val="ListParagraph"/>
        <w:numPr>
          <w:ilvl w:val="0"/>
          <w:numId w:val="131"/>
        </w:numPr>
      </w:pPr>
      <w:r>
        <w:t>u</w:t>
      </w:r>
      <w:r w:rsidR="00956548">
        <w:t>ploading findings to the web for public access</w:t>
      </w:r>
    </w:p>
    <w:p w:rsidR="00956548" w:rsidRDefault="00BA3614" w:rsidP="00271205">
      <w:pPr>
        <w:pStyle w:val="ListParagraph"/>
        <w:numPr>
          <w:ilvl w:val="0"/>
          <w:numId w:val="131"/>
        </w:numPr>
      </w:pPr>
      <w:r>
        <w:lastRenderedPageBreak/>
        <w:t>c</w:t>
      </w:r>
      <w:r w:rsidR="001D0224">
        <w:t xml:space="preserve">oding cases onto the </w:t>
      </w:r>
      <w:r w:rsidR="00956548">
        <w:t>National Coronial Information System</w:t>
      </w:r>
      <w:r w:rsidR="001D0224">
        <w:t xml:space="preserve"> (NCIS</w:t>
      </w:r>
      <w:r w:rsidR="00956548">
        <w:t>) database</w:t>
      </w:r>
      <w:r w:rsidR="001D0224">
        <w:t>;</w:t>
      </w:r>
      <w:r w:rsidR="00956548">
        <w:t xml:space="preserve"> t</w:t>
      </w:r>
      <w:r w:rsidR="001D0224">
        <w:t xml:space="preserve">his </w:t>
      </w:r>
      <w:r w:rsidR="00956548">
        <w:t xml:space="preserve">information is used as a resource for coroners, researchers and to </w:t>
      </w:r>
      <w:r w:rsidR="001D0224">
        <w:t>provide data for ABS statistics</w:t>
      </w:r>
    </w:p>
    <w:p w:rsidR="007F5FEE" w:rsidRDefault="00BA3614" w:rsidP="00271205">
      <w:pPr>
        <w:pStyle w:val="ListParagraph"/>
        <w:numPr>
          <w:ilvl w:val="0"/>
          <w:numId w:val="131"/>
        </w:numPr>
      </w:pPr>
      <w:r>
        <w:t>c</w:t>
      </w:r>
      <w:r w:rsidR="007F5FEE">
        <w:t>ollecting information and statistics on coronial matters</w:t>
      </w:r>
    </w:p>
    <w:p w:rsidR="007F5FEE" w:rsidRDefault="00BA3614" w:rsidP="00271205">
      <w:pPr>
        <w:pStyle w:val="ListParagraph"/>
        <w:numPr>
          <w:ilvl w:val="0"/>
          <w:numId w:val="131"/>
        </w:numPr>
      </w:pPr>
      <w:r>
        <w:t>c</w:t>
      </w:r>
      <w:r w:rsidR="007F5FEE">
        <w:t>ulling and archiving closed files</w:t>
      </w:r>
    </w:p>
    <w:p w:rsidR="007117AC" w:rsidRDefault="00BA3614" w:rsidP="00271205">
      <w:pPr>
        <w:pStyle w:val="ListParagraph"/>
        <w:numPr>
          <w:ilvl w:val="0"/>
          <w:numId w:val="131"/>
        </w:numPr>
      </w:pPr>
      <w:r>
        <w:t>o</w:t>
      </w:r>
      <w:r w:rsidR="007117AC">
        <w:t>rganising</w:t>
      </w:r>
      <w:r w:rsidR="007117AC" w:rsidRPr="00C81FBF">
        <w:t xml:space="preserve"> interpreters, security guards and other parties as required for court proceedings</w:t>
      </w:r>
    </w:p>
    <w:p w:rsidR="007117AC" w:rsidRPr="00C81FBF" w:rsidRDefault="00BA3614" w:rsidP="00271205">
      <w:pPr>
        <w:pStyle w:val="ListParagraph"/>
        <w:numPr>
          <w:ilvl w:val="0"/>
          <w:numId w:val="131"/>
        </w:numPr>
      </w:pPr>
      <w:proofErr w:type="gramStart"/>
      <w:r>
        <w:t>o</w:t>
      </w:r>
      <w:r w:rsidR="007117AC">
        <w:t>rganising</w:t>
      </w:r>
      <w:proofErr w:type="gramEnd"/>
      <w:r w:rsidR="007117AC">
        <w:t xml:space="preserve"> assistance for those with diverse needs.</w:t>
      </w:r>
    </w:p>
    <w:p w:rsidR="000A7F68" w:rsidRDefault="000A7F68" w:rsidP="006F6E99"/>
    <w:p w:rsidR="003610C7" w:rsidRDefault="003610C7" w:rsidP="006F6E99"/>
    <w:p w:rsidR="003610C7" w:rsidRDefault="003610C7" w:rsidP="003610C7">
      <w:pPr>
        <w:pStyle w:val="Heading2"/>
      </w:pPr>
      <w:bookmarkStart w:id="31" w:name="_Toc464039914"/>
      <w:r>
        <w:t>Medical researchers</w:t>
      </w:r>
      <w:bookmarkEnd w:id="31"/>
    </w:p>
    <w:p w:rsidR="00346223" w:rsidRDefault="003610C7" w:rsidP="00346223">
      <w:r>
        <w:t xml:space="preserve">Two </w:t>
      </w:r>
      <w:r w:rsidR="0062285F">
        <w:t xml:space="preserve">part-time </w:t>
      </w:r>
      <w:r>
        <w:t xml:space="preserve">medical researchers work with the coroner who specialises in medico-legal investigations: a specialist medical advisor and a clinical research nurse. </w:t>
      </w:r>
      <w:r w:rsidR="0062285F">
        <w:t xml:space="preserve">In medical setting deaths, the clinical and surgical questions that arise are often of a highly specialised nature. Having in-house medical experts to assist the coroner aids accuracy and efficiency in findings. </w:t>
      </w:r>
    </w:p>
    <w:p w:rsidR="00346223" w:rsidRDefault="00346223" w:rsidP="00346223"/>
    <w:p w:rsidR="003610C7" w:rsidRDefault="0062285F" w:rsidP="000277E0">
      <w:pPr>
        <w:spacing w:after="120"/>
      </w:pPr>
      <w:r>
        <w:t>The duties of these researchers include:</w:t>
      </w:r>
    </w:p>
    <w:p w:rsidR="0062285F" w:rsidRDefault="00BA3614" w:rsidP="000277E0">
      <w:pPr>
        <w:numPr>
          <w:ilvl w:val="0"/>
          <w:numId w:val="129"/>
        </w:numPr>
        <w:spacing w:after="120"/>
        <w:ind w:left="714" w:hanging="357"/>
      </w:pPr>
      <w:r>
        <w:t>a</w:t>
      </w:r>
      <w:r w:rsidR="0062285F">
        <w:t>ssessing medical reports, doctor’s statements, scans and test results</w:t>
      </w:r>
    </w:p>
    <w:p w:rsidR="0062285F" w:rsidRDefault="00BA3614" w:rsidP="00271205">
      <w:pPr>
        <w:numPr>
          <w:ilvl w:val="0"/>
          <w:numId w:val="129"/>
        </w:numPr>
        <w:spacing w:after="120"/>
        <w:ind w:left="714" w:hanging="357"/>
      </w:pPr>
      <w:r>
        <w:t>r</w:t>
      </w:r>
      <w:r w:rsidR="0062285F">
        <w:t>esearching the clinically accepted risks associated with particular conditions and procedures</w:t>
      </w:r>
    </w:p>
    <w:p w:rsidR="0062285F" w:rsidRDefault="00BA3614" w:rsidP="00271205">
      <w:pPr>
        <w:numPr>
          <w:ilvl w:val="0"/>
          <w:numId w:val="129"/>
        </w:numPr>
        <w:spacing w:after="120"/>
        <w:ind w:left="714" w:hanging="357"/>
      </w:pPr>
      <w:r>
        <w:t>r</w:t>
      </w:r>
      <w:r w:rsidR="0062285F">
        <w:t>eviewing treatment given and related outcomes</w:t>
      </w:r>
    </w:p>
    <w:p w:rsidR="0062285F" w:rsidRDefault="00BA3614" w:rsidP="00271205">
      <w:pPr>
        <w:numPr>
          <w:ilvl w:val="0"/>
          <w:numId w:val="129"/>
        </w:numPr>
        <w:spacing w:after="120"/>
        <w:ind w:left="714" w:hanging="357"/>
      </w:pPr>
      <w:r>
        <w:t>r</w:t>
      </w:r>
      <w:r w:rsidR="00C970D9">
        <w:t>eviewing</w:t>
      </w:r>
      <w:r w:rsidR="0062285F">
        <w:t xml:space="preserve"> the standard of care provided and</w:t>
      </w:r>
      <w:r w:rsidR="00732147">
        <w:t xml:space="preserve"> </w:t>
      </w:r>
      <w:r w:rsidR="0062285F">
        <w:t>the procedures of relevant medical institutions</w:t>
      </w:r>
    </w:p>
    <w:p w:rsidR="0062285F" w:rsidRDefault="00BA3614" w:rsidP="00271205">
      <w:pPr>
        <w:numPr>
          <w:ilvl w:val="0"/>
          <w:numId w:val="129"/>
        </w:numPr>
        <w:spacing w:after="120"/>
        <w:ind w:left="714" w:hanging="357"/>
      </w:pPr>
      <w:r>
        <w:t>a</w:t>
      </w:r>
      <w:r w:rsidR="0062285F">
        <w:t>ssessing whether particular outcomes were reasonably expected, foreseeable or unavoidable in the circumstances of each case</w:t>
      </w:r>
    </w:p>
    <w:p w:rsidR="00C970D9" w:rsidRDefault="00BA3614" w:rsidP="00271205">
      <w:pPr>
        <w:numPr>
          <w:ilvl w:val="0"/>
          <w:numId w:val="129"/>
        </w:numPr>
        <w:spacing w:after="120"/>
        <w:ind w:left="714" w:hanging="357"/>
      </w:pPr>
      <w:proofErr w:type="gramStart"/>
      <w:r>
        <w:t>p</w:t>
      </w:r>
      <w:r w:rsidR="00600669">
        <w:t>roviding</w:t>
      </w:r>
      <w:proofErr w:type="gramEnd"/>
      <w:r w:rsidR="00600669">
        <w:t xml:space="preserve"> medical reports to</w:t>
      </w:r>
      <w:r w:rsidR="00C970D9">
        <w:t xml:space="preserve"> coroner</w:t>
      </w:r>
      <w:r w:rsidR="00600669">
        <w:t>s</w:t>
      </w:r>
      <w:r w:rsidR="00C970D9">
        <w:t>.</w:t>
      </w:r>
    </w:p>
    <w:p w:rsidR="003610C7" w:rsidRDefault="003610C7" w:rsidP="006F6E99"/>
    <w:p w:rsidR="009E508D" w:rsidRPr="00C81FBF" w:rsidRDefault="009E508D" w:rsidP="009E508D">
      <w:pPr>
        <w:pStyle w:val="Heading2"/>
      </w:pPr>
      <w:bookmarkStart w:id="32" w:name="_Toc464039915"/>
      <w:r w:rsidRPr="00C81FBF">
        <w:t>Forensic Science Service Tasmania</w:t>
      </w:r>
      <w:bookmarkEnd w:id="32"/>
    </w:p>
    <w:p w:rsidR="00AF4DE5" w:rsidRDefault="009E508D" w:rsidP="009E508D">
      <w:pPr>
        <w:rPr>
          <w:szCs w:val="24"/>
        </w:rPr>
      </w:pPr>
      <w:bookmarkStart w:id="33" w:name="GS17@EN"/>
      <w:bookmarkEnd w:id="33"/>
      <w:r>
        <w:rPr>
          <w:szCs w:val="24"/>
        </w:rPr>
        <w:t>Forensic Science Service Tasmania</w:t>
      </w:r>
      <w:r w:rsidR="000E4235">
        <w:rPr>
          <w:szCs w:val="24"/>
        </w:rPr>
        <w:t xml:space="preserve"> (FSST)</w:t>
      </w:r>
      <w:r>
        <w:rPr>
          <w:szCs w:val="24"/>
        </w:rPr>
        <w:t xml:space="preserve"> </w:t>
      </w:r>
      <w:r w:rsidR="007D7D8A">
        <w:rPr>
          <w:szCs w:val="24"/>
        </w:rPr>
        <w:t>provides</w:t>
      </w:r>
      <w:r w:rsidR="001D3A57">
        <w:rPr>
          <w:szCs w:val="24"/>
        </w:rPr>
        <w:t xml:space="preserve"> forensic</w:t>
      </w:r>
      <w:r>
        <w:rPr>
          <w:szCs w:val="24"/>
        </w:rPr>
        <w:t xml:space="preserve"> </w:t>
      </w:r>
      <w:r w:rsidR="00AF4DE5">
        <w:rPr>
          <w:szCs w:val="24"/>
        </w:rPr>
        <w:t>science</w:t>
      </w:r>
      <w:r w:rsidR="00884AEC">
        <w:rPr>
          <w:szCs w:val="24"/>
        </w:rPr>
        <w:t xml:space="preserve"> </w:t>
      </w:r>
      <w:r w:rsidR="00600669">
        <w:rPr>
          <w:szCs w:val="24"/>
        </w:rPr>
        <w:t>services to</w:t>
      </w:r>
      <w:r>
        <w:rPr>
          <w:szCs w:val="24"/>
        </w:rPr>
        <w:t xml:space="preserve"> coroner</w:t>
      </w:r>
      <w:r w:rsidR="00600669">
        <w:rPr>
          <w:szCs w:val="24"/>
        </w:rPr>
        <w:t>s</w:t>
      </w:r>
      <w:r>
        <w:rPr>
          <w:szCs w:val="24"/>
        </w:rPr>
        <w:t>, and to the State Forensic Pathologi</w:t>
      </w:r>
      <w:r w:rsidR="00FD6292">
        <w:rPr>
          <w:szCs w:val="24"/>
        </w:rPr>
        <w:t>st. T</w:t>
      </w:r>
      <w:r w:rsidR="00807E7D">
        <w:rPr>
          <w:szCs w:val="24"/>
        </w:rPr>
        <w:t xml:space="preserve">hey provide scientific analysis of </w:t>
      </w:r>
      <w:r>
        <w:rPr>
          <w:szCs w:val="24"/>
        </w:rPr>
        <w:t xml:space="preserve">samples such as fibres taken from clothing, </w:t>
      </w:r>
      <w:r w:rsidR="00807E7D">
        <w:rPr>
          <w:szCs w:val="24"/>
        </w:rPr>
        <w:t xml:space="preserve">paint flakes, </w:t>
      </w:r>
      <w:r>
        <w:rPr>
          <w:szCs w:val="24"/>
        </w:rPr>
        <w:t xml:space="preserve">dirt removed from shoes and </w:t>
      </w:r>
      <w:r w:rsidR="00807E7D">
        <w:rPr>
          <w:szCs w:val="24"/>
        </w:rPr>
        <w:t xml:space="preserve">DNA from </w:t>
      </w:r>
      <w:r>
        <w:rPr>
          <w:szCs w:val="24"/>
        </w:rPr>
        <w:t>under</w:t>
      </w:r>
      <w:r w:rsidR="007D7D8A">
        <w:rPr>
          <w:szCs w:val="24"/>
        </w:rPr>
        <w:t xml:space="preserve"> fingernails</w:t>
      </w:r>
      <w:r w:rsidR="00AF4DE5">
        <w:rPr>
          <w:szCs w:val="24"/>
        </w:rPr>
        <w:t xml:space="preserve"> (or other appropriate biological specimens). FSST also conduct</w:t>
      </w:r>
      <w:r w:rsidR="007D7D8A">
        <w:rPr>
          <w:szCs w:val="24"/>
        </w:rPr>
        <w:t xml:space="preserve"> toxicol</w:t>
      </w:r>
      <w:r w:rsidR="00AF4DE5">
        <w:rPr>
          <w:szCs w:val="24"/>
        </w:rPr>
        <w:t>ogical analyses</w:t>
      </w:r>
      <w:r w:rsidR="00E6484E">
        <w:rPr>
          <w:szCs w:val="24"/>
        </w:rPr>
        <w:t xml:space="preserve">. Toxicology involves testing blood and other </w:t>
      </w:r>
      <w:r w:rsidR="00AF4DE5">
        <w:rPr>
          <w:szCs w:val="24"/>
        </w:rPr>
        <w:t xml:space="preserve">biological </w:t>
      </w:r>
      <w:r w:rsidR="00E6484E">
        <w:rPr>
          <w:szCs w:val="24"/>
        </w:rPr>
        <w:t>samples</w:t>
      </w:r>
      <w:r w:rsidR="00AF4DE5">
        <w:rPr>
          <w:szCs w:val="24"/>
        </w:rPr>
        <w:t xml:space="preserve"> (when required)</w:t>
      </w:r>
      <w:r w:rsidR="00E6484E">
        <w:rPr>
          <w:szCs w:val="24"/>
        </w:rPr>
        <w:t xml:space="preserve"> for </w:t>
      </w:r>
      <w:r w:rsidR="00AF4DE5">
        <w:rPr>
          <w:szCs w:val="24"/>
        </w:rPr>
        <w:t>the presence of substances</w:t>
      </w:r>
      <w:r w:rsidR="00E6484E">
        <w:rPr>
          <w:szCs w:val="24"/>
        </w:rPr>
        <w:t xml:space="preserve"> such as </w:t>
      </w:r>
      <w:r w:rsidR="00756128">
        <w:rPr>
          <w:szCs w:val="24"/>
        </w:rPr>
        <w:t xml:space="preserve">alcohol, </w:t>
      </w:r>
      <w:r w:rsidR="00E6484E">
        <w:rPr>
          <w:szCs w:val="24"/>
        </w:rPr>
        <w:t>dr</w:t>
      </w:r>
      <w:r w:rsidR="00AF4DE5">
        <w:rPr>
          <w:szCs w:val="24"/>
        </w:rPr>
        <w:t xml:space="preserve">ugs or </w:t>
      </w:r>
      <w:r w:rsidR="00E6484E">
        <w:rPr>
          <w:szCs w:val="24"/>
        </w:rPr>
        <w:t>medication</w:t>
      </w:r>
      <w:r w:rsidR="00AF4DE5">
        <w:rPr>
          <w:szCs w:val="24"/>
        </w:rPr>
        <w:t>s,</w:t>
      </w:r>
      <w:r w:rsidR="00E6484E">
        <w:rPr>
          <w:szCs w:val="24"/>
        </w:rPr>
        <w:t xml:space="preserve"> and poisons</w:t>
      </w:r>
      <w:r w:rsidR="007D7D8A">
        <w:rPr>
          <w:szCs w:val="24"/>
        </w:rPr>
        <w:t xml:space="preserve">. </w:t>
      </w:r>
    </w:p>
    <w:p w:rsidR="00AF4DE5" w:rsidRDefault="00AF4DE5" w:rsidP="009E508D">
      <w:pPr>
        <w:rPr>
          <w:szCs w:val="24"/>
        </w:rPr>
      </w:pPr>
    </w:p>
    <w:p w:rsidR="00AF4DE5" w:rsidRDefault="00AF4DE5" w:rsidP="009E508D">
      <w:pPr>
        <w:rPr>
          <w:szCs w:val="24"/>
        </w:rPr>
      </w:pPr>
      <w:r>
        <w:rPr>
          <w:szCs w:val="24"/>
        </w:rPr>
        <w:t>Many commonly prescribed medications and</w:t>
      </w:r>
      <w:r w:rsidR="007117AC">
        <w:rPr>
          <w:szCs w:val="24"/>
        </w:rPr>
        <w:t xml:space="preserve"> illicit </w:t>
      </w:r>
      <w:r w:rsidR="00600669">
        <w:rPr>
          <w:szCs w:val="24"/>
        </w:rPr>
        <w:t>drugs</w:t>
      </w:r>
      <w:r w:rsidR="00600669" w:rsidRPr="00600669">
        <w:rPr>
          <w:szCs w:val="24"/>
        </w:rPr>
        <w:t>, which are potentially significant or important in terms of possible toxicity,</w:t>
      </w:r>
      <w:r w:rsidR="007117AC">
        <w:rPr>
          <w:szCs w:val="24"/>
        </w:rPr>
        <w:t xml:space="preserve"> are included </w:t>
      </w:r>
      <w:r>
        <w:rPr>
          <w:szCs w:val="24"/>
        </w:rPr>
        <w:t xml:space="preserve">in routine </w:t>
      </w:r>
      <w:r w:rsidR="00600669">
        <w:rPr>
          <w:szCs w:val="24"/>
        </w:rPr>
        <w:t>toxicological screening at FSST</w:t>
      </w:r>
      <w:r>
        <w:rPr>
          <w:szCs w:val="24"/>
        </w:rPr>
        <w:t xml:space="preserve">. Not all drugs and poisons </w:t>
      </w:r>
      <w:proofErr w:type="gramStart"/>
      <w:r w:rsidR="001E6869">
        <w:rPr>
          <w:szCs w:val="24"/>
        </w:rPr>
        <w:t>can</w:t>
      </w:r>
      <w:r>
        <w:rPr>
          <w:szCs w:val="24"/>
        </w:rPr>
        <w:t xml:space="preserve"> be detected</w:t>
      </w:r>
      <w:proofErr w:type="gramEnd"/>
      <w:r>
        <w:rPr>
          <w:szCs w:val="24"/>
        </w:rPr>
        <w:t xml:space="preserve"> during routine toxicology testing. If a substance </w:t>
      </w:r>
      <w:proofErr w:type="gramStart"/>
      <w:r>
        <w:rPr>
          <w:szCs w:val="24"/>
        </w:rPr>
        <w:t>is not routinely detected</w:t>
      </w:r>
      <w:proofErr w:type="gramEnd"/>
      <w:r>
        <w:rPr>
          <w:szCs w:val="24"/>
        </w:rPr>
        <w:t xml:space="preserve"> durin</w:t>
      </w:r>
      <w:r w:rsidR="001E6869">
        <w:rPr>
          <w:szCs w:val="24"/>
        </w:rPr>
        <w:t>g toxicological analyses</w:t>
      </w:r>
      <w:r>
        <w:rPr>
          <w:szCs w:val="24"/>
        </w:rPr>
        <w:t>, sometimes it is possible to outsource forensic toxicology testing to an interstate forensic toxicology laboratory.</w:t>
      </w:r>
    </w:p>
    <w:p w:rsidR="00AF4DE5" w:rsidRDefault="00AF4DE5" w:rsidP="009E508D">
      <w:pPr>
        <w:rPr>
          <w:szCs w:val="24"/>
        </w:rPr>
      </w:pPr>
    </w:p>
    <w:p w:rsidR="00AF4DE5" w:rsidRDefault="00AF4DE5" w:rsidP="009E508D">
      <w:pPr>
        <w:rPr>
          <w:szCs w:val="24"/>
        </w:rPr>
      </w:pPr>
      <w:r>
        <w:rPr>
          <w:szCs w:val="24"/>
        </w:rPr>
        <w:lastRenderedPageBreak/>
        <w:t>Toxicology tests provide information on th</w:t>
      </w:r>
      <w:r w:rsidR="001E6869">
        <w:rPr>
          <w:szCs w:val="24"/>
        </w:rPr>
        <w:t xml:space="preserve">e specific substances detected </w:t>
      </w:r>
      <w:r>
        <w:rPr>
          <w:szCs w:val="24"/>
        </w:rPr>
        <w:t>and a</w:t>
      </w:r>
      <w:r w:rsidR="005759DF">
        <w:rPr>
          <w:szCs w:val="24"/>
        </w:rPr>
        <w:t>t what concentrations. Identifying specific substances such as</w:t>
      </w:r>
      <w:r>
        <w:rPr>
          <w:szCs w:val="24"/>
        </w:rPr>
        <w:t xml:space="preserve"> alcohol, drugs or poisons is vital </w:t>
      </w:r>
      <w:r w:rsidR="00B10996">
        <w:rPr>
          <w:szCs w:val="24"/>
        </w:rPr>
        <w:t>in many coronial investigations</w:t>
      </w:r>
      <w:r w:rsidR="001E6869">
        <w:rPr>
          <w:szCs w:val="24"/>
        </w:rPr>
        <w:t xml:space="preserve"> and supplements</w:t>
      </w:r>
      <w:r>
        <w:rPr>
          <w:szCs w:val="24"/>
        </w:rPr>
        <w:t xml:space="preserve"> the evidence obtained by the forensic patholo</w:t>
      </w:r>
      <w:r w:rsidR="001E6869">
        <w:rPr>
          <w:szCs w:val="24"/>
        </w:rPr>
        <w:t>gist in their post</w:t>
      </w:r>
      <w:r w:rsidR="001F1D7A">
        <w:rPr>
          <w:szCs w:val="24"/>
        </w:rPr>
        <w:t xml:space="preserve"> </w:t>
      </w:r>
      <w:r w:rsidR="001E6869">
        <w:rPr>
          <w:szCs w:val="24"/>
        </w:rPr>
        <w:t>mortem examinations</w:t>
      </w:r>
      <w:r>
        <w:rPr>
          <w:szCs w:val="24"/>
        </w:rPr>
        <w:t>.</w:t>
      </w:r>
    </w:p>
    <w:p w:rsidR="0033505A" w:rsidRDefault="0033505A" w:rsidP="009E508D">
      <w:pPr>
        <w:rPr>
          <w:szCs w:val="24"/>
        </w:rPr>
      </w:pPr>
    </w:p>
    <w:p w:rsidR="00807E7D" w:rsidRDefault="00807E7D" w:rsidP="009E508D">
      <w:pPr>
        <w:rPr>
          <w:szCs w:val="24"/>
        </w:rPr>
      </w:pPr>
      <w:r>
        <w:rPr>
          <w:szCs w:val="24"/>
        </w:rPr>
        <w:t>FSST also assist</w:t>
      </w:r>
      <w:r w:rsidR="00AF4DE5">
        <w:rPr>
          <w:szCs w:val="24"/>
        </w:rPr>
        <w:t>s</w:t>
      </w:r>
      <w:r>
        <w:rPr>
          <w:szCs w:val="24"/>
        </w:rPr>
        <w:t xml:space="preserve"> in the investigation o</w:t>
      </w:r>
      <w:r w:rsidR="00826A37">
        <w:rPr>
          <w:szCs w:val="24"/>
        </w:rPr>
        <w:t>f fires and explosions. Its staff</w:t>
      </w:r>
      <w:r>
        <w:rPr>
          <w:szCs w:val="24"/>
        </w:rPr>
        <w:t xml:space="preserve"> </w:t>
      </w:r>
      <w:r w:rsidR="00826A37">
        <w:rPr>
          <w:szCs w:val="24"/>
        </w:rPr>
        <w:t xml:space="preserve">can </w:t>
      </w:r>
      <w:r>
        <w:rPr>
          <w:szCs w:val="24"/>
        </w:rPr>
        <w:t xml:space="preserve">provide chemical analysis of explosive compounds and can identify trace accelerants </w:t>
      </w:r>
      <w:r w:rsidR="00AF4DE5">
        <w:rPr>
          <w:szCs w:val="24"/>
        </w:rPr>
        <w:t>used to initiate</w:t>
      </w:r>
      <w:r w:rsidR="001507DC">
        <w:rPr>
          <w:szCs w:val="24"/>
        </w:rPr>
        <w:t xml:space="preserve"> fires. </w:t>
      </w:r>
    </w:p>
    <w:p w:rsidR="003175F6" w:rsidRDefault="003175F6" w:rsidP="009E508D">
      <w:pPr>
        <w:rPr>
          <w:szCs w:val="24"/>
        </w:rPr>
      </w:pPr>
    </w:p>
    <w:p w:rsidR="009E508D" w:rsidRDefault="009E508D" w:rsidP="009E508D">
      <w:pPr>
        <w:rPr>
          <w:szCs w:val="24"/>
        </w:rPr>
      </w:pPr>
    </w:p>
    <w:p w:rsidR="009E508D" w:rsidRDefault="001F3831" w:rsidP="000C1244">
      <w:pPr>
        <w:pStyle w:val="ListParagraph"/>
        <w:ind w:left="709"/>
      </w:pPr>
      <w:r>
        <w:rPr>
          <w:noProof/>
          <w:lang w:eastAsia="en-AU"/>
        </w:rPr>
        <w:drawing>
          <wp:anchor distT="0" distB="0" distL="114300" distR="114300" simplePos="0" relativeHeight="251666432" behindDoc="0" locked="0" layoutInCell="1" allowOverlap="1">
            <wp:simplePos x="0" y="0"/>
            <wp:positionH relativeFrom="column">
              <wp:posOffset>25400</wp:posOffset>
            </wp:positionH>
            <wp:positionV relativeFrom="paragraph">
              <wp:posOffset>-91440</wp:posOffset>
            </wp:positionV>
            <wp:extent cx="341630" cy="341630"/>
            <wp:effectExtent l="0" t="0" r="0" b="0"/>
            <wp:wrapNone/>
            <wp:docPr id="160" name="Picture 160"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inf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9" w:history="1">
        <w:r w:rsidR="009E508D" w:rsidRPr="00E46B8A">
          <w:rPr>
            <w:rStyle w:val="Hyperlink"/>
          </w:rPr>
          <w:t>Forensic Science Service Tasmania</w:t>
        </w:r>
      </w:hyperlink>
      <w:r w:rsidR="001706C0">
        <w:rPr>
          <w:rStyle w:val="FootnoteReference"/>
        </w:rPr>
        <w:footnoteReference w:id="5"/>
      </w:r>
    </w:p>
    <w:p w:rsidR="009E508D" w:rsidRDefault="009E508D" w:rsidP="009E508D">
      <w:pPr>
        <w:pStyle w:val="ListParagraph"/>
        <w:ind w:left="0"/>
      </w:pPr>
    </w:p>
    <w:p w:rsidR="001D0224" w:rsidRPr="00C81FBF" w:rsidRDefault="001D0224" w:rsidP="009E508D">
      <w:pPr>
        <w:pStyle w:val="ListParagraph"/>
        <w:ind w:left="0"/>
      </w:pPr>
    </w:p>
    <w:p w:rsidR="008F483F" w:rsidRDefault="008F483F" w:rsidP="008F483F">
      <w:pPr>
        <w:pStyle w:val="Heading2"/>
      </w:pPr>
      <w:bookmarkStart w:id="34" w:name="_Toc464039916"/>
      <w:r>
        <w:t>Tasmania Fire Service</w:t>
      </w:r>
      <w:bookmarkEnd w:id="34"/>
    </w:p>
    <w:p w:rsidR="0033505A" w:rsidRDefault="008F483F" w:rsidP="00E720DD">
      <w:pPr>
        <w:pStyle w:val="ListParagraph"/>
        <w:ind w:left="0"/>
        <w:rPr>
          <w:szCs w:val="24"/>
        </w:rPr>
      </w:pPr>
      <w:r>
        <w:rPr>
          <w:szCs w:val="24"/>
        </w:rPr>
        <w:t>The Tasmania Fire Service</w:t>
      </w:r>
      <w:r w:rsidR="00EB4CF0">
        <w:rPr>
          <w:szCs w:val="24"/>
        </w:rPr>
        <w:t xml:space="preserve"> (TFS)</w:t>
      </w:r>
      <w:r>
        <w:rPr>
          <w:szCs w:val="24"/>
        </w:rPr>
        <w:t xml:space="preserve"> play</w:t>
      </w:r>
      <w:r w:rsidR="00C31858">
        <w:rPr>
          <w:szCs w:val="24"/>
        </w:rPr>
        <w:t>s</w:t>
      </w:r>
      <w:r w:rsidR="007B6250">
        <w:rPr>
          <w:szCs w:val="24"/>
        </w:rPr>
        <w:t xml:space="preserve"> a vital</w:t>
      </w:r>
      <w:r>
        <w:rPr>
          <w:szCs w:val="24"/>
        </w:rPr>
        <w:t xml:space="preserve"> role in the investigat</w:t>
      </w:r>
      <w:r w:rsidR="001411B6">
        <w:rPr>
          <w:szCs w:val="24"/>
        </w:rPr>
        <w:t>ion of fires and explosions</w:t>
      </w:r>
      <w:r w:rsidR="00FD6C67">
        <w:rPr>
          <w:szCs w:val="24"/>
        </w:rPr>
        <w:t>, regardless of whether a death also occurs</w:t>
      </w:r>
      <w:r w:rsidR="001411B6">
        <w:rPr>
          <w:szCs w:val="24"/>
        </w:rPr>
        <w:t>. TFS personnel</w:t>
      </w:r>
      <w:r>
        <w:rPr>
          <w:szCs w:val="24"/>
        </w:rPr>
        <w:t xml:space="preserve"> are the first responders to the scene</w:t>
      </w:r>
      <w:r w:rsidR="00C31858">
        <w:rPr>
          <w:szCs w:val="24"/>
        </w:rPr>
        <w:t xml:space="preserve"> of such incidents</w:t>
      </w:r>
      <w:r w:rsidR="00A87035">
        <w:rPr>
          <w:szCs w:val="24"/>
        </w:rPr>
        <w:t>,</w:t>
      </w:r>
      <w:r>
        <w:rPr>
          <w:szCs w:val="24"/>
        </w:rPr>
        <w:t xml:space="preserve"> and contain any fire and ensure</w:t>
      </w:r>
      <w:r w:rsidR="00A87035">
        <w:rPr>
          <w:szCs w:val="24"/>
        </w:rPr>
        <w:t xml:space="preserve"> that any explosion site is</w:t>
      </w:r>
      <w:r>
        <w:rPr>
          <w:szCs w:val="24"/>
        </w:rPr>
        <w:t xml:space="preserve"> safe</w:t>
      </w:r>
      <w:r w:rsidR="00EB548B">
        <w:rPr>
          <w:szCs w:val="24"/>
        </w:rPr>
        <w:t xml:space="preserve"> fo</w:t>
      </w:r>
      <w:r w:rsidR="00A87035">
        <w:rPr>
          <w:szCs w:val="24"/>
        </w:rPr>
        <w:t>r the public and TFS staff</w:t>
      </w:r>
      <w:r>
        <w:rPr>
          <w:szCs w:val="24"/>
        </w:rPr>
        <w:t xml:space="preserve">. </w:t>
      </w:r>
      <w:r w:rsidR="009A53BF">
        <w:rPr>
          <w:szCs w:val="24"/>
        </w:rPr>
        <w:t xml:space="preserve">They also gather </w:t>
      </w:r>
      <w:r w:rsidR="00062EA2">
        <w:rPr>
          <w:szCs w:val="24"/>
        </w:rPr>
        <w:t>evidence at the scene</w:t>
      </w:r>
      <w:r w:rsidR="00C31858">
        <w:rPr>
          <w:szCs w:val="24"/>
        </w:rPr>
        <w:t>,</w:t>
      </w:r>
      <w:r w:rsidR="00062EA2">
        <w:rPr>
          <w:szCs w:val="24"/>
        </w:rPr>
        <w:t xml:space="preserve"> and identify the cause and origin of the fire or explosion</w:t>
      </w:r>
      <w:r w:rsidR="00917F49">
        <w:rPr>
          <w:szCs w:val="24"/>
        </w:rPr>
        <w:t xml:space="preserve"> if possible</w:t>
      </w:r>
      <w:r w:rsidR="00062EA2">
        <w:rPr>
          <w:szCs w:val="24"/>
        </w:rPr>
        <w:t>.</w:t>
      </w:r>
      <w:r w:rsidR="00273F5D">
        <w:rPr>
          <w:szCs w:val="24"/>
        </w:rPr>
        <w:t xml:space="preserve"> TFS do</w:t>
      </w:r>
      <w:r w:rsidR="001411B6">
        <w:rPr>
          <w:szCs w:val="24"/>
        </w:rPr>
        <w:t>es</w:t>
      </w:r>
      <w:r w:rsidR="00273F5D">
        <w:rPr>
          <w:szCs w:val="24"/>
        </w:rPr>
        <w:t xml:space="preserve"> not have a dedicated coronial unit</w:t>
      </w:r>
      <w:r w:rsidR="00944A48">
        <w:rPr>
          <w:szCs w:val="24"/>
        </w:rPr>
        <w:t>.</w:t>
      </w:r>
      <w:r w:rsidR="00273F5D">
        <w:rPr>
          <w:szCs w:val="24"/>
        </w:rPr>
        <w:t xml:space="preserve"> </w:t>
      </w:r>
    </w:p>
    <w:p w:rsidR="0033505A" w:rsidRDefault="0033505A" w:rsidP="00E720DD">
      <w:pPr>
        <w:pStyle w:val="ListParagraph"/>
        <w:ind w:left="0"/>
        <w:rPr>
          <w:szCs w:val="24"/>
        </w:rPr>
      </w:pPr>
    </w:p>
    <w:p w:rsidR="008F483F" w:rsidRDefault="00273F5D" w:rsidP="00E720DD">
      <w:pPr>
        <w:pStyle w:val="ListParagraph"/>
        <w:ind w:left="0"/>
        <w:rPr>
          <w:szCs w:val="24"/>
        </w:rPr>
      </w:pPr>
      <w:r>
        <w:rPr>
          <w:szCs w:val="24"/>
        </w:rPr>
        <w:t>TFS officers attend all fires and explosions, an</w:t>
      </w:r>
      <w:r w:rsidR="00C31858">
        <w:rPr>
          <w:szCs w:val="24"/>
        </w:rPr>
        <w:t xml:space="preserve">d additional </w:t>
      </w:r>
      <w:proofErr w:type="gramStart"/>
      <w:r w:rsidR="00C31858">
        <w:rPr>
          <w:szCs w:val="24"/>
        </w:rPr>
        <w:t>staff</w:t>
      </w:r>
      <w:r>
        <w:rPr>
          <w:szCs w:val="24"/>
        </w:rPr>
        <w:t xml:space="preserve"> attend</w:t>
      </w:r>
      <w:proofErr w:type="gramEnd"/>
      <w:r>
        <w:rPr>
          <w:szCs w:val="24"/>
        </w:rPr>
        <w:t xml:space="preserve"> and provide support as required. TFS also has access to a network</w:t>
      </w:r>
      <w:r w:rsidR="00C31858">
        <w:rPr>
          <w:szCs w:val="24"/>
        </w:rPr>
        <w:t xml:space="preserve"> of specialists, such as</w:t>
      </w:r>
      <w:r>
        <w:rPr>
          <w:szCs w:val="24"/>
        </w:rPr>
        <w:t xml:space="preserve"> qualified electrical inspectors and wildfire-qualified inves</w:t>
      </w:r>
      <w:r w:rsidR="00C31858">
        <w:rPr>
          <w:szCs w:val="24"/>
        </w:rPr>
        <w:t>tigators, upon whom they can call</w:t>
      </w:r>
      <w:r>
        <w:rPr>
          <w:szCs w:val="24"/>
        </w:rPr>
        <w:t xml:space="preserve"> whenever needed. </w:t>
      </w:r>
      <w:r w:rsidR="00A92C57">
        <w:rPr>
          <w:szCs w:val="24"/>
        </w:rPr>
        <w:t xml:space="preserve">Once </w:t>
      </w:r>
      <w:r w:rsidR="00F315DD">
        <w:rPr>
          <w:szCs w:val="24"/>
        </w:rPr>
        <w:t>the TFS has completed its investigations, personnel</w:t>
      </w:r>
      <w:r w:rsidR="00A92C57">
        <w:rPr>
          <w:szCs w:val="24"/>
        </w:rPr>
        <w:t xml:space="preserve"> produce a Fire Invest</w:t>
      </w:r>
      <w:r w:rsidR="00C34547">
        <w:rPr>
          <w:szCs w:val="24"/>
        </w:rPr>
        <w:t xml:space="preserve">igation Report, which </w:t>
      </w:r>
      <w:proofErr w:type="gramStart"/>
      <w:r w:rsidR="00C34547">
        <w:rPr>
          <w:szCs w:val="24"/>
        </w:rPr>
        <w:t>is forwarded</w:t>
      </w:r>
      <w:proofErr w:type="gramEnd"/>
      <w:r w:rsidR="00A92C57">
        <w:rPr>
          <w:szCs w:val="24"/>
        </w:rPr>
        <w:t xml:space="preserve"> to the </w:t>
      </w:r>
      <w:r w:rsidR="00B514B7">
        <w:rPr>
          <w:szCs w:val="24"/>
        </w:rPr>
        <w:t>coroner’s court</w:t>
      </w:r>
      <w:r w:rsidR="00F315DD">
        <w:rPr>
          <w:szCs w:val="24"/>
        </w:rPr>
        <w:t xml:space="preserve"> if a</w:t>
      </w:r>
      <w:r w:rsidR="00952411">
        <w:rPr>
          <w:szCs w:val="24"/>
        </w:rPr>
        <w:t xml:space="preserve"> coroner is</w:t>
      </w:r>
      <w:r w:rsidR="00A92C57">
        <w:rPr>
          <w:szCs w:val="24"/>
        </w:rPr>
        <w:t xml:space="preserve"> investigat</w:t>
      </w:r>
      <w:r w:rsidR="00952411">
        <w:rPr>
          <w:szCs w:val="24"/>
        </w:rPr>
        <w:t>ing</w:t>
      </w:r>
      <w:r w:rsidR="00A92C57">
        <w:rPr>
          <w:szCs w:val="24"/>
        </w:rPr>
        <w:t xml:space="preserve"> the matter.</w:t>
      </w:r>
    </w:p>
    <w:p w:rsidR="00EA08E4" w:rsidRDefault="00EA08E4" w:rsidP="00E720DD">
      <w:pPr>
        <w:pStyle w:val="ListParagraph"/>
        <w:ind w:left="0"/>
        <w:rPr>
          <w:szCs w:val="24"/>
        </w:rPr>
      </w:pPr>
    </w:p>
    <w:p w:rsidR="0020784B" w:rsidRDefault="00FD6C67" w:rsidP="00E720DD">
      <w:pPr>
        <w:pStyle w:val="ListParagraph"/>
        <w:ind w:left="0"/>
        <w:rPr>
          <w:szCs w:val="24"/>
        </w:rPr>
      </w:pPr>
      <w:r>
        <w:rPr>
          <w:szCs w:val="24"/>
        </w:rPr>
        <w:t>It is rare for a coroner to investigate a fire or explosion without a related death</w:t>
      </w:r>
      <w:r w:rsidR="00B51A53">
        <w:rPr>
          <w:szCs w:val="24"/>
        </w:rPr>
        <w:t xml:space="preserve">. At all fires and explosions, </w:t>
      </w:r>
      <w:r w:rsidR="00981E10">
        <w:rPr>
          <w:szCs w:val="24"/>
        </w:rPr>
        <w:t xml:space="preserve">the </w:t>
      </w:r>
      <w:r w:rsidR="00B51A53">
        <w:rPr>
          <w:szCs w:val="24"/>
        </w:rPr>
        <w:t>TFS conduct</w:t>
      </w:r>
      <w:r w:rsidR="00981E10">
        <w:rPr>
          <w:szCs w:val="24"/>
        </w:rPr>
        <w:t>s its</w:t>
      </w:r>
      <w:r w:rsidR="00B51A53">
        <w:rPr>
          <w:szCs w:val="24"/>
        </w:rPr>
        <w:t xml:space="preserve"> own i</w:t>
      </w:r>
      <w:r w:rsidR="00981E10">
        <w:rPr>
          <w:szCs w:val="24"/>
        </w:rPr>
        <w:t>nvestigations according to its</w:t>
      </w:r>
      <w:r w:rsidR="00B51A53">
        <w:rPr>
          <w:szCs w:val="24"/>
        </w:rPr>
        <w:t xml:space="preserve"> own procedures and may transfer the scene to Tasmania Police if appr</w:t>
      </w:r>
      <w:r w:rsidR="00981E10">
        <w:rPr>
          <w:szCs w:val="24"/>
        </w:rPr>
        <w:t>opriate (</w:t>
      </w:r>
      <w:r w:rsidR="00B51A53">
        <w:rPr>
          <w:szCs w:val="24"/>
        </w:rPr>
        <w:t>as in th</w:t>
      </w:r>
      <w:r w:rsidR="00981E10">
        <w:rPr>
          <w:szCs w:val="24"/>
        </w:rPr>
        <w:t>e case of a suspected crime, such as</w:t>
      </w:r>
      <w:r w:rsidR="00B51A53">
        <w:rPr>
          <w:szCs w:val="24"/>
        </w:rPr>
        <w:t xml:space="preserve"> arson). </w:t>
      </w:r>
    </w:p>
    <w:p w:rsidR="0020784B" w:rsidRDefault="0020784B" w:rsidP="00E720DD">
      <w:pPr>
        <w:pStyle w:val="ListParagraph"/>
        <w:ind w:left="0"/>
        <w:rPr>
          <w:szCs w:val="24"/>
        </w:rPr>
      </w:pPr>
    </w:p>
    <w:p w:rsidR="00B51A53" w:rsidRDefault="001F3831" w:rsidP="0020784B">
      <w:pPr>
        <w:pStyle w:val="ListParagraph"/>
        <w:ind w:left="709"/>
        <w:rPr>
          <w:szCs w:val="24"/>
        </w:rPr>
      </w:pPr>
      <w:r>
        <w:rPr>
          <w:noProof/>
          <w:szCs w:val="24"/>
          <w:lang w:eastAsia="en-AU"/>
        </w:rPr>
        <w:drawing>
          <wp:anchor distT="0" distB="0" distL="114300" distR="114300" simplePos="0" relativeHeight="251622400" behindDoc="0" locked="0" layoutInCell="1" allowOverlap="1">
            <wp:simplePos x="0" y="0"/>
            <wp:positionH relativeFrom="column">
              <wp:posOffset>25400</wp:posOffset>
            </wp:positionH>
            <wp:positionV relativeFrom="paragraph">
              <wp:posOffset>112395</wp:posOffset>
            </wp:positionV>
            <wp:extent cx="341630" cy="341630"/>
            <wp:effectExtent l="0" t="0" r="0" b="0"/>
            <wp:wrapNone/>
            <wp:docPr id="92" name="Picture 92"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inf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B51A53">
        <w:rPr>
          <w:szCs w:val="24"/>
        </w:rPr>
        <w:t>For more information on TFS processes of fire investigation, please</w:t>
      </w:r>
      <w:r w:rsidR="00722F3A">
        <w:rPr>
          <w:szCs w:val="24"/>
        </w:rPr>
        <w:t xml:space="preserve"> refer to </w:t>
      </w:r>
      <w:r w:rsidR="00B51A53">
        <w:rPr>
          <w:szCs w:val="24"/>
        </w:rPr>
        <w:t xml:space="preserve">‘Key Elements in the Process: Investigation of Fires and </w:t>
      </w:r>
      <w:proofErr w:type="gramStart"/>
      <w:r w:rsidR="00B51A53">
        <w:rPr>
          <w:szCs w:val="24"/>
        </w:rPr>
        <w:t>Explosions’</w:t>
      </w:r>
      <w:proofErr w:type="gramEnd"/>
      <w:r w:rsidR="00B51A53">
        <w:rPr>
          <w:szCs w:val="24"/>
        </w:rPr>
        <w:t>.</w:t>
      </w:r>
    </w:p>
    <w:p w:rsidR="00110B88" w:rsidRDefault="000C36F6" w:rsidP="000C1244">
      <w:pPr>
        <w:pStyle w:val="ListParagraph"/>
        <w:ind w:left="709"/>
        <w:rPr>
          <w:szCs w:val="24"/>
        </w:rPr>
      </w:pPr>
      <w:hyperlink r:id="rId30" w:history="1">
        <w:r w:rsidR="00110B88" w:rsidRPr="00110B88">
          <w:rPr>
            <w:rStyle w:val="Hyperlink"/>
            <w:szCs w:val="24"/>
          </w:rPr>
          <w:t>Tasmania Fire Service</w:t>
        </w:r>
      </w:hyperlink>
      <w:r w:rsidR="001706C0">
        <w:rPr>
          <w:rStyle w:val="FootnoteReference"/>
          <w:szCs w:val="24"/>
        </w:rPr>
        <w:footnoteReference w:id="6"/>
      </w:r>
    </w:p>
    <w:p w:rsidR="00110B88" w:rsidRDefault="00110B88" w:rsidP="00E720DD">
      <w:pPr>
        <w:pStyle w:val="ListParagraph"/>
        <w:ind w:left="0"/>
        <w:rPr>
          <w:szCs w:val="24"/>
        </w:rPr>
      </w:pPr>
    </w:p>
    <w:p w:rsidR="0044210D" w:rsidRPr="00C81FBF" w:rsidRDefault="0044210D" w:rsidP="0044210D">
      <w:pPr>
        <w:pStyle w:val="Heading2"/>
      </w:pPr>
      <w:bookmarkStart w:id="35" w:name="_Toc464039917"/>
      <w:r w:rsidRPr="00C81FBF">
        <w:t>Senior next of kin</w:t>
      </w:r>
      <w:bookmarkEnd w:id="35"/>
    </w:p>
    <w:p w:rsidR="00D65343" w:rsidRPr="00E0466F" w:rsidRDefault="00D65343" w:rsidP="00E0466F">
      <w:pPr>
        <w:spacing w:after="120"/>
        <w:rPr>
          <w:b/>
        </w:rPr>
      </w:pPr>
      <w:bookmarkStart w:id="36" w:name="GS3A@EN"/>
      <w:bookmarkEnd w:id="36"/>
      <w:r w:rsidRPr="00E0466F">
        <w:rPr>
          <w:b/>
        </w:rPr>
        <w:t>Who / wha</w:t>
      </w:r>
      <w:r w:rsidR="000E1062" w:rsidRPr="00E0466F">
        <w:rPr>
          <w:b/>
        </w:rPr>
        <w:t>t</w:t>
      </w:r>
      <w:r w:rsidRPr="00E0466F">
        <w:rPr>
          <w:b/>
        </w:rPr>
        <w:t xml:space="preserve"> is the senior next of kin?</w:t>
      </w:r>
    </w:p>
    <w:p w:rsidR="00FC3E83" w:rsidRDefault="00D65343" w:rsidP="00DB3464">
      <w:r>
        <w:t>The senior next of kin</w:t>
      </w:r>
      <w:r w:rsidR="00240373">
        <w:t xml:space="preserve"> </w:t>
      </w:r>
      <w:r>
        <w:t xml:space="preserve">is </w:t>
      </w:r>
      <w:r w:rsidR="00240373">
        <w:t>a person who has particular legal right</w:t>
      </w:r>
      <w:r w:rsidR="008879FA">
        <w:t>s</w:t>
      </w:r>
      <w:r w:rsidR="00981E10">
        <w:t>, and these rights</w:t>
      </w:r>
      <w:r w:rsidR="00240373">
        <w:t xml:space="preserve"> activate at discre</w:t>
      </w:r>
      <w:r w:rsidR="00F96B71">
        <w:t>te stages of the investigation. These</w:t>
      </w:r>
      <w:r w:rsidR="00175ED5">
        <w:t xml:space="preserve"> rights are the only thing that</w:t>
      </w:r>
      <w:r w:rsidR="00F96B71">
        <w:t xml:space="preserve"> differentiates the role of the seni</w:t>
      </w:r>
      <w:r w:rsidR="00981E10">
        <w:t>or next of kin from</w:t>
      </w:r>
      <w:r w:rsidR="00B5292D">
        <w:t xml:space="preserve"> that of family members</w:t>
      </w:r>
      <w:r w:rsidR="00F96B71">
        <w:t xml:space="preserve"> and friends who </w:t>
      </w:r>
      <w:proofErr w:type="gramStart"/>
      <w:r w:rsidR="00F96B71">
        <w:t xml:space="preserve">are </w:t>
      </w:r>
      <w:r w:rsidR="00981E10">
        <w:t>recognised</w:t>
      </w:r>
      <w:proofErr w:type="gramEnd"/>
      <w:r w:rsidR="00981E10">
        <w:t xml:space="preserve"> as </w:t>
      </w:r>
      <w:r w:rsidR="00F96B71">
        <w:t xml:space="preserve">interested persons. </w:t>
      </w:r>
    </w:p>
    <w:p w:rsidR="00FC3E83" w:rsidRDefault="00FC3E83" w:rsidP="00DB3464"/>
    <w:p w:rsidR="00240373" w:rsidRDefault="00175ED5" w:rsidP="00175ED5">
      <w:pPr>
        <w:spacing w:after="120"/>
      </w:pPr>
      <w:r>
        <w:t>The only rights that</w:t>
      </w:r>
      <w:r w:rsidR="00240373">
        <w:t xml:space="preserve"> are exclusive to the senior next of kin </w:t>
      </w:r>
      <w:r w:rsidR="00D832EE">
        <w:t xml:space="preserve">under the Act </w:t>
      </w:r>
      <w:r w:rsidR="00240373">
        <w:t>are</w:t>
      </w:r>
      <w:r w:rsidR="00BA3614">
        <w:t xml:space="preserve"> the right</w:t>
      </w:r>
      <w:r w:rsidR="00826A37">
        <w:t>s</w:t>
      </w:r>
      <w:r w:rsidR="00BA3614">
        <w:t xml:space="preserve"> to</w:t>
      </w:r>
      <w:r w:rsidR="00240373">
        <w:t>:</w:t>
      </w:r>
      <w:r w:rsidR="00B71227">
        <w:t xml:space="preserve"> </w:t>
      </w:r>
    </w:p>
    <w:p w:rsidR="00F6387D" w:rsidRDefault="00F6387D" w:rsidP="00271205">
      <w:pPr>
        <w:numPr>
          <w:ilvl w:val="0"/>
          <w:numId w:val="135"/>
        </w:numPr>
      </w:pPr>
      <w:r>
        <w:t>object to an autopsy (s 38)</w:t>
      </w:r>
    </w:p>
    <w:p w:rsidR="00F6387D" w:rsidRDefault="00F6387D" w:rsidP="00271205">
      <w:pPr>
        <w:numPr>
          <w:ilvl w:val="0"/>
          <w:numId w:val="135"/>
        </w:numPr>
      </w:pPr>
      <w:r>
        <w:lastRenderedPageBreak/>
        <w:t>object to exhumation (s 39)</w:t>
      </w:r>
    </w:p>
    <w:p w:rsidR="008F61D9" w:rsidRDefault="004758D7" w:rsidP="00271205">
      <w:pPr>
        <w:numPr>
          <w:ilvl w:val="0"/>
          <w:numId w:val="135"/>
        </w:numPr>
      </w:pPr>
      <w:r>
        <w:t>be notified of a</w:t>
      </w:r>
      <w:r w:rsidR="008F61D9">
        <w:t xml:space="preserve"> coroner’s decision not to hold an inquest (s 26(1)</w:t>
      </w:r>
      <w:r w:rsidR="00B04183">
        <w:t>(c)</w:t>
      </w:r>
      <w:r w:rsidR="008F61D9">
        <w:t>)</w:t>
      </w:r>
    </w:p>
    <w:p w:rsidR="00240373" w:rsidRDefault="004758D7" w:rsidP="00271205">
      <w:pPr>
        <w:numPr>
          <w:ilvl w:val="0"/>
          <w:numId w:val="135"/>
        </w:numPr>
      </w:pPr>
      <w:proofErr w:type="gramStart"/>
      <w:r>
        <w:t>request</w:t>
      </w:r>
      <w:proofErr w:type="gramEnd"/>
      <w:r>
        <w:t xml:space="preserve"> a</w:t>
      </w:r>
      <w:r w:rsidR="008879FA">
        <w:t xml:space="preserve"> coroner not hold an inquest into </w:t>
      </w:r>
      <w:r w:rsidR="00240373">
        <w:t>a workplace death (</w:t>
      </w:r>
      <w:r w:rsidR="008879FA">
        <w:t>s 26A(2)</w:t>
      </w:r>
      <w:r w:rsidR="00240373">
        <w:t>)</w:t>
      </w:r>
      <w:r w:rsidR="00F6387D">
        <w:t>.</w:t>
      </w:r>
    </w:p>
    <w:p w:rsidR="00D871FD" w:rsidRDefault="00D871FD" w:rsidP="00DB3464"/>
    <w:p w:rsidR="00F96B71" w:rsidRDefault="00F96B71" w:rsidP="00DB3464">
      <w:r>
        <w:t>Eac</w:t>
      </w:r>
      <w:r w:rsidR="00981E10">
        <w:t>h time one of these rights or matters</w:t>
      </w:r>
      <w:r w:rsidR="009E3EF9">
        <w:t xml:space="preserve"> arises</w:t>
      </w:r>
      <w:r>
        <w:t xml:space="preserve"> in an investigation, the coroner is required to give the senior next of kin the opportunity to exercise their right</w:t>
      </w:r>
      <w:r w:rsidR="00981E10">
        <w:t>(s)</w:t>
      </w:r>
      <w:r>
        <w:t xml:space="preserve">. </w:t>
      </w:r>
    </w:p>
    <w:p w:rsidR="00F96B71" w:rsidRDefault="00F96B71" w:rsidP="00DB3464"/>
    <w:p w:rsidR="00F06AEC" w:rsidRDefault="00F06AEC" w:rsidP="00DB3464">
      <w:r>
        <w:t xml:space="preserve">Section 3A of the </w:t>
      </w:r>
      <w:r>
        <w:rPr>
          <w:i/>
          <w:iCs/>
        </w:rPr>
        <w:t>Coroners Act 1995</w:t>
      </w:r>
      <w:r w:rsidR="00D65343">
        <w:t xml:space="preserve"> (</w:t>
      </w:r>
      <w:proofErr w:type="gramStart"/>
      <w:r w:rsidR="00D65343">
        <w:t>Tas</w:t>
      </w:r>
      <w:proofErr w:type="gramEnd"/>
      <w:r w:rsidR="00D65343">
        <w:t>) explains which person</w:t>
      </w:r>
      <w:r>
        <w:t xml:space="preserve"> is the ‘senior next of kin’. In summary, the senior next of kin will be the first available person on this list:</w:t>
      </w:r>
    </w:p>
    <w:p w:rsidR="00F06AEC" w:rsidRDefault="00F06AEC" w:rsidP="00DB3464"/>
    <w:p w:rsidR="00F06AEC" w:rsidRDefault="00981E10" w:rsidP="00271205">
      <w:pPr>
        <w:numPr>
          <w:ilvl w:val="0"/>
          <w:numId w:val="136"/>
        </w:numPr>
      </w:pPr>
      <w:r>
        <w:t>t</w:t>
      </w:r>
      <w:r w:rsidR="00F06AEC">
        <w:t xml:space="preserve">he current spouse (which includes the other party to a ‘significant relationship’ according to the definition in the </w:t>
      </w:r>
      <w:r w:rsidR="00F06AEC">
        <w:rPr>
          <w:i/>
          <w:iCs/>
        </w:rPr>
        <w:t>Relationships Act 2003</w:t>
      </w:r>
      <w:r w:rsidR="00F06AEC">
        <w:t>)</w:t>
      </w:r>
    </w:p>
    <w:p w:rsidR="00F06AEC" w:rsidRDefault="00981E10" w:rsidP="00271205">
      <w:pPr>
        <w:numPr>
          <w:ilvl w:val="0"/>
          <w:numId w:val="136"/>
        </w:numPr>
      </w:pPr>
      <w:r>
        <w:t>a</w:t>
      </w:r>
      <w:r w:rsidR="00007BE0">
        <w:t xml:space="preserve"> son or daughter who is at least</w:t>
      </w:r>
      <w:r w:rsidR="00F06AEC">
        <w:t xml:space="preserve"> 18 years of age</w:t>
      </w:r>
    </w:p>
    <w:p w:rsidR="00F06AEC" w:rsidRDefault="00981E10" w:rsidP="00271205">
      <w:pPr>
        <w:numPr>
          <w:ilvl w:val="0"/>
          <w:numId w:val="136"/>
        </w:numPr>
      </w:pPr>
      <w:r>
        <w:t>a</w:t>
      </w:r>
      <w:r w:rsidR="00F06AEC">
        <w:t xml:space="preserve"> person in a cari</w:t>
      </w:r>
      <w:r w:rsidR="00524E6F">
        <w:t xml:space="preserve">ng relationship (according to s </w:t>
      </w:r>
      <w:r w:rsidR="00F06AEC">
        <w:t xml:space="preserve">5 of the </w:t>
      </w:r>
      <w:r w:rsidR="00F06AEC">
        <w:rPr>
          <w:i/>
          <w:iCs/>
        </w:rPr>
        <w:t>Relationships Act 2003</w:t>
      </w:r>
      <w:r w:rsidR="00F06AEC">
        <w:t>)</w:t>
      </w:r>
    </w:p>
    <w:p w:rsidR="00F06AEC" w:rsidRDefault="00981E10" w:rsidP="00271205">
      <w:pPr>
        <w:numPr>
          <w:ilvl w:val="0"/>
          <w:numId w:val="136"/>
        </w:numPr>
      </w:pPr>
      <w:r>
        <w:t>a</w:t>
      </w:r>
      <w:r w:rsidR="00F06AEC">
        <w:t xml:space="preserve"> parent</w:t>
      </w:r>
    </w:p>
    <w:p w:rsidR="00F06AEC" w:rsidRDefault="00981E10" w:rsidP="00271205">
      <w:pPr>
        <w:numPr>
          <w:ilvl w:val="0"/>
          <w:numId w:val="136"/>
        </w:numPr>
      </w:pPr>
      <w:r>
        <w:t>a</w:t>
      </w:r>
      <w:r w:rsidR="00007BE0">
        <w:t xml:space="preserve"> brother or sister who is at least </w:t>
      </w:r>
      <w:r w:rsidR="00F06AEC">
        <w:t>18 years of age</w:t>
      </w:r>
    </w:p>
    <w:p w:rsidR="00F06AEC" w:rsidRDefault="00981E10" w:rsidP="00271205">
      <w:pPr>
        <w:numPr>
          <w:ilvl w:val="0"/>
          <w:numId w:val="136"/>
        </w:numPr>
      </w:pPr>
      <w:r>
        <w:t>a</w:t>
      </w:r>
      <w:r w:rsidR="00F06AEC">
        <w:t>n executor of the will</w:t>
      </w:r>
    </w:p>
    <w:p w:rsidR="00F06AEC" w:rsidRDefault="00981E10" w:rsidP="00271205">
      <w:pPr>
        <w:numPr>
          <w:ilvl w:val="0"/>
          <w:numId w:val="136"/>
        </w:numPr>
      </w:pPr>
      <w:proofErr w:type="gramStart"/>
      <w:r>
        <w:t>a</w:t>
      </w:r>
      <w:proofErr w:type="gramEnd"/>
      <w:r w:rsidR="00F06AEC">
        <w:t xml:space="preserve"> personal representative</w:t>
      </w:r>
      <w:r w:rsidR="0036464A">
        <w:t>.</w:t>
      </w:r>
    </w:p>
    <w:p w:rsidR="00F06AEC" w:rsidRDefault="00F06AEC" w:rsidP="00DB3464"/>
    <w:p w:rsidR="00F06AEC" w:rsidRDefault="00F06AEC" w:rsidP="00DB3464">
      <w:r>
        <w:t>Note: If the deceased person is Aboriginal, the senior next of kin can also be an ‘appropriate person’ according to the customs and tradition of the community or group to which the person belonged</w:t>
      </w:r>
      <w:r w:rsidR="00940C3D">
        <w:t>.</w:t>
      </w:r>
    </w:p>
    <w:p w:rsidR="00FC3E83" w:rsidRDefault="00FC3E83" w:rsidP="00DB3464"/>
    <w:p w:rsidR="00F96B71" w:rsidRDefault="00981E10" w:rsidP="00DB3464">
      <w:r>
        <w:t>In most cases, it is</w:t>
      </w:r>
      <w:r w:rsidR="00F96B71">
        <w:t xml:space="preserve"> clear who </w:t>
      </w:r>
      <w:r w:rsidR="00EB68F3">
        <w:t>the senior next of kin is</w:t>
      </w:r>
      <w:r w:rsidR="00F96B71">
        <w:t xml:space="preserve"> and that legal status will not change throughout the investigation. However, sometimes during the course of the investigation new information </w:t>
      </w:r>
      <w:proofErr w:type="gramStart"/>
      <w:r w:rsidR="00F96B71">
        <w:t>comes to light</w:t>
      </w:r>
      <w:proofErr w:type="gramEnd"/>
      <w:r w:rsidR="00F96B71">
        <w:t xml:space="preserve">, </w:t>
      </w:r>
      <w:r>
        <w:t xml:space="preserve">indicating that another </w:t>
      </w:r>
      <w:r w:rsidR="00F96B71">
        <w:t>person may be the correct senior next of kin. In this case, the coroner is required to evaluate the information (including seeking submissions from any other person asserting that status) and make the determination afresh</w:t>
      </w:r>
      <w:r w:rsidR="00662215">
        <w:t xml:space="preserve"> the next time there</w:t>
      </w:r>
      <w:r w:rsidR="00EB68F3">
        <w:t xml:space="preserve"> is an opportunity for the senior next of kin to exercise a right</w:t>
      </w:r>
      <w:r w:rsidR="00F96B71">
        <w:t xml:space="preserve">. </w:t>
      </w:r>
    </w:p>
    <w:p w:rsidR="00B0586A" w:rsidRDefault="00B0586A" w:rsidP="00DB3464"/>
    <w:p w:rsidR="00B0586A" w:rsidRDefault="00B0586A" w:rsidP="00DB3464">
      <w:r>
        <w:t xml:space="preserve">In some cases, two or more people have equal right to the position of senior next of kin (such as a mother and father, or siblings). </w:t>
      </w:r>
      <w:r w:rsidR="00557E15">
        <w:t xml:space="preserve">To facilitate the investigation, coroners expect families to reach an agreed position as to who is the single point of contact / senior next of kin. If there is no clear channel of communication, investigations </w:t>
      </w:r>
      <w:proofErr w:type="gramStart"/>
      <w:r w:rsidR="00557E15">
        <w:t>can be impeded</w:t>
      </w:r>
      <w:proofErr w:type="gramEnd"/>
      <w:r w:rsidR="00557E15">
        <w:t xml:space="preserve">. </w:t>
      </w:r>
    </w:p>
    <w:p w:rsidR="00176625" w:rsidRDefault="00176625" w:rsidP="00DB3464"/>
    <w:p w:rsidR="00176625" w:rsidRDefault="001F3831" w:rsidP="00176625">
      <w:pPr>
        <w:ind w:left="709"/>
        <w:rPr>
          <w:bCs/>
        </w:rPr>
      </w:pPr>
      <w:r>
        <w:rPr>
          <w:noProof/>
          <w:lang w:eastAsia="en-AU"/>
        </w:rPr>
        <w:drawing>
          <wp:anchor distT="0" distB="0" distL="114300" distR="114300" simplePos="0" relativeHeight="251685888" behindDoc="0" locked="0" layoutInCell="1" allowOverlap="1">
            <wp:simplePos x="0" y="0"/>
            <wp:positionH relativeFrom="column">
              <wp:posOffset>-635</wp:posOffset>
            </wp:positionH>
            <wp:positionV relativeFrom="paragraph">
              <wp:posOffset>81280</wp:posOffset>
            </wp:positionV>
            <wp:extent cx="341630" cy="341630"/>
            <wp:effectExtent l="0" t="0" r="0" b="0"/>
            <wp:wrapNone/>
            <wp:docPr id="186" name="Picture 186"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inf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176625" w:rsidRPr="00366597">
        <w:rPr>
          <w:b/>
          <w:bCs/>
        </w:rPr>
        <w:t xml:space="preserve">To make an application </w:t>
      </w:r>
      <w:r w:rsidR="004758D7">
        <w:rPr>
          <w:b/>
          <w:bCs/>
        </w:rPr>
        <w:t xml:space="preserve">for your client </w:t>
      </w:r>
      <w:r w:rsidR="00176625" w:rsidRPr="00366597">
        <w:rPr>
          <w:b/>
          <w:bCs/>
        </w:rPr>
        <w:t>to be declared senior next of kin</w:t>
      </w:r>
      <w:r w:rsidR="004758D7">
        <w:rPr>
          <w:b/>
          <w:bCs/>
        </w:rPr>
        <w:t>,</w:t>
      </w:r>
      <w:r w:rsidR="00176625" w:rsidRPr="00366597">
        <w:rPr>
          <w:b/>
          <w:bCs/>
        </w:rPr>
        <w:t xml:space="preserve"> or to delegate the responsibilities of the senior next of kin to another person</w:t>
      </w:r>
      <w:r w:rsidR="00176625">
        <w:rPr>
          <w:bCs/>
        </w:rPr>
        <w:t xml:space="preserve">, refer to ‘Key Elements in the Process: Applications – Applications in the </w:t>
      </w:r>
      <w:r w:rsidR="00B514B7">
        <w:rPr>
          <w:bCs/>
        </w:rPr>
        <w:t>coroner’s court</w:t>
      </w:r>
      <w:r w:rsidR="00176625">
        <w:rPr>
          <w:bCs/>
        </w:rPr>
        <w:t xml:space="preserve"> (administrative)’.</w:t>
      </w:r>
    </w:p>
    <w:p w:rsidR="00F96B71" w:rsidRDefault="00F96B71" w:rsidP="00DB3464"/>
    <w:p w:rsidR="00FC3E83" w:rsidRDefault="00FC3E83" w:rsidP="00DB3464">
      <w:r>
        <w:t>All family membe</w:t>
      </w:r>
      <w:r w:rsidR="00985C1F">
        <w:t>rs and friends</w:t>
      </w:r>
      <w:r w:rsidR="00981E10">
        <w:t xml:space="preserve"> are able to apply</w:t>
      </w:r>
      <w:r>
        <w:t xml:space="preserve"> to the </w:t>
      </w:r>
      <w:r w:rsidR="00B514B7">
        <w:t>coroner’s court</w:t>
      </w:r>
      <w:r>
        <w:t xml:space="preserve"> to </w:t>
      </w:r>
      <w:proofErr w:type="gramStart"/>
      <w:r>
        <w:t>be recognised</w:t>
      </w:r>
      <w:proofErr w:type="gramEnd"/>
      <w:r>
        <w:t xml:space="preserve"> as ‘interested persons’ to the proceedings. Even though the senior next of kin is the ma</w:t>
      </w:r>
      <w:r w:rsidR="00981E10">
        <w:t xml:space="preserve">in point of contact between </w:t>
      </w:r>
      <w:r>
        <w:t>family</w:t>
      </w:r>
      <w:r w:rsidR="00981E10">
        <w:t xml:space="preserve"> members</w:t>
      </w:r>
      <w:r>
        <w:t xml:space="preserve"> and the </w:t>
      </w:r>
      <w:r w:rsidR="00B514B7">
        <w:t>coroner’s court</w:t>
      </w:r>
      <w:r>
        <w:t xml:space="preserve">, in most cases relevant correspondence </w:t>
      </w:r>
      <w:proofErr w:type="gramStart"/>
      <w:r>
        <w:t>will also be sent</w:t>
      </w:r>
      <w:proofErr w:type="gramEnd"/>
      <w:r>
        <w:t xml:space="preserve"> to other close family members </w:t>
      </w:r>
      <w:r w:rsidR="00F72C7F">
        <w:t xml:space="preserve">or friends </w:t>
      </w:r>
      <w:r>
        <w:t xml:space="preserve">who request it. </w:t>
      </w:r>
    </w:p>
    <w:p w:rsidR="005C7F42" w:rsidRDefault="005C7F42" w:rsidP="00DB3464">
      <w:pPr>
        <w:rPr>
          <w:bCs/>
        </w:rPr>
      </w:pPr>
    </w:p>
    <w:p w:rsidR="0020784B" w:rsidRDefault="00C51C3B" w:rsidP="00DB3464">
      <w:pPr>
        <w:rPr>
          <w:bCs/>
        </w:rPr>
      </w:pPr>
      <w:r>
        <w:rPr>
          <w:bCs/>
        </w:rPr>
        <w:t>If you are a legal practitioner</w:t>
      </w:r>
      <w:r w:rsidR="00070A3C">
        <w:rPr>
          <w:bCs/>
        </w:rPr>
        <w:t xml:space="preserve"> representing the senior next of kin then you may apply to access, view and copy the coronial record. </w:t>
      </w:r>
    </w:p>
    <w:p w:rsidR="00E0466F" w:rsidRDefault="00E0466F" w:rsidP="00DB3464">
      <w:pPr>
        <w:rPr>
          <w:bCs/>
        </w:rPr>
      </w:pPr>
    </w:p>
    <w:p w:rsidR="00E0466F" w:rsidRDefault="00E0466F" w:rsidP="00DB3464">
      <w:pPr>
        <w:rPr>
          <w:bCs/>
        </w:rPr>
      </w:pPr>
      <w:r>
        <w:rPr>
          <w:bCs/>
        </w:rPr>
        <w:t xml:space="preserve">It is important to note that the coroner’s </w:t>
      </w:r>
      <w:r w:rsidR="00B14566">
        <w:rPr>
          <w:bCs/>
        </w:rPr>
        <w:t>decision as to</w:t>
      </w:r>
      <w:r>
        <w:rPr>
          <w:bCs/>
        </w:rPr>
        <w:t xml:space="preserve"> who is the senior next of kin</w:t>
      </w:r>
      <w:r w:rsidR="002E1878">
        <w:rPr>
          <w:bCs/>
        </w:rPr>
        <w:t xml:space="preserve"> is only relevant to proceedings in the coroner’s court</w:t>
      </w:r>
      <w:r>
        <w:rPr>
          <w:bCs/>
        </w:rPr>
        <w:t>.</w:t>
      </w:r>
      <w:r w:rsidR="002E1878">
        <w:rPr>
          <w:bCs/>
        </w:rPr>
        <w:t xml:space="preserve"> A coroner’s decision in this regard does not affect </w:t>
      </w:r>
      <w:proofErr w:type="gramStart"/>
      <w:r w:rsidR="002E1878">
        <w:rPr>
          <w:bCs/>
        </w:rPr>
        <w:lastRenderedPageBreak/>
        <w:t>parties</w:t>
      </w:r>
      <w:proofErr w:type="gramEnd"/>
      <w:r w:rsidR="002E1878">
        <w:rPr>
          <w:bCs/>
        </w:rPr>
        <w:t xml:space="preserve"> legal rights under other enactments which may require a determination as to senior next of kin.  </w:t>
      </w:r>
      <w:r>
        <w:rPr>
          <w:bCs/>
        </w:rPr>
        <w:t xml:space="preserve"> </w:t>
      </w:r>
    </w:p>
    <w:p w:rsidR="0020784B" w:rsidRDefault="0020784B" w:rsidP="00DB3464">
      <w:pPr>
        <w:rPr>
          <w:bCs/>
        </w:rPr>
      </w:pPr>
    </w:p>
    <w:p w:rsidR="00070A3C" w:rsidRDefault="001F3831" w:rsidP="00DB3464">
      <w:pPr>
        <w:ind w:left="709"/>
        <w:rPr>
          <w:bCs/>
        </w:rPr>
      </w:pPr>
      <w:r>
        <w:rPr>
          <w:bCs/>
          <w:noProof/>
          <w:lang w:eastAsia="en-AU"/>
        </w:rPr>
        <w:drawing>
          <wp:anchor distT="0" distB="0" distL="114300" distR="114300" simplePos="0" relativeHeight="251623424" behindDoc="0" locked="0" layoutInCell="1" allowOverlap="1">
            <wp:simplePos x="0" y="0"/>
            <wp:positionH relativeFrom="column">
              <wp:posOffset>10795</wp:posOffset>
            </wp:positionH>
            <wp:positionV relativeFrom="paragraph">
              <wp:posOffset>95250</wp:posOffset>
            </wp:positionV>
            <wp:extent cx="341630" cy="341630"/>
            <wp:effectExtent l="0" t="0" r="0" b="0"/>
            <wp:wrapNone/>
            <wp:docPr id="96" name="Picture 96"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inf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1D0412">
        <w:rPr>
          <w:bCs/>
        </w:rPr>
        <w:t>For more informat</w:t>
      </w:r>
      <w:r w:rsidR="00C35249">
        <w:rPr>
          <w:bCs/>
        </w:rPr>
        <w:t>ion,</w:t>
      </w:r>
      <w:r w:rsidR="00722F3A">
        <w:rPr>
          <w:bCs/>
        </w:rPr>
        <w:t xml:space="preserve"> refer to </w:t>
      </w:r>
      <w:r w:rsidR="00C35249">
        <w:rPr>
          <w:bCs/>
        </w:rPr>
        <w:t>‘Key Elements in the Process</w:t>
      </w:r>
      <w:r w:rsidR="001D0412">
        <w:rPr>
          <w:bCs/>
        </w:rPr>
        <w:t>: How to access documents’.</w:t>
      </w:r>
    </w:p>
    <w:p w:rsidR="00445CFF" w:rsidRDefault="00445CFF" w:rsidP="00DB3464">
      <w:pPr>
        <w:ind w:left="709"/>
        <w:rPr>
          <w:bCs/>
        </w:rPr>
      </w:pPr>
      <w:r>
        <w:rPr>
          <w:bCs/>
        </w:rPr>
        <w:t>If you are the senior next of kin and want more information on wha</w:t>
      </w:r>
      <w:r w:rsidR="004338F4">
        <w:rPr>
          <w:bCs/>
        </w:rPr>
        <w:t>t this will mean for you,</w:t>
      </w:r>
      <w:r w:rsidR="00722F3A">
        <w:rPr>
          <w:bCs/>
        </w:rPr>
        <w:t xml:space="preserve"> refer to </w:t>
      </w:r>
      <w:r>
        <w:rPr>
          <w:bCs/>
        </w:rPr>
        <w:t>‘</w:t>
      </w:r>
      <w:r w:rsidR="000935FB">
        <w:rPr>
          <w:bCs/>
        </w:rPr>
        <w:t xml:space="preserve">A Guide </w:t>
      </w:r>
      <w:r w:rsidR="00981E10">
        <w:rPr>
          <w:bCs/>
        </w:rPr>
        <w:t>for Families and Friends</w:t>
      </w:r>
      <w:r w:rsidR="00A37D39">
        <w:rPr>
          <w:bCs/>
        </w:rPr>
        <w:t xml:space="preserve">: The </w:t>
      </w:r>
      <w:r w:rsidR="00B514B7">
        <w:rPr>
          <w:bCs/>
        </w:rPr>
        <w:t>coroner’s court</w:t>
      </w:r>
      <w:r w:rsidR="00366597">
        <w:rPr>
          <w:bCs/>
        </w:rPr>
        <w:t xml:space="preserve"> and me</w:t>
      </w:r>
      <w:r w:rsidR="002E78AD">
        <w:rPr>
          <w:bCs/>
        </w:rPr>
        <w:t xml:space="preserve"> – Who / what is the senior next of kin</w:t>
      </w:r>
      <w:r w:rsidR="00890819">
        <w:rPr>
          <w:bCs/>
        </w:rPr>
        <w:t>?</w:t>
      </w:r>
      <w:proofErr w:type="gramStart"/>
      <w:r w:rsidR="00366597">
        <w:rPr>
          <w:bCs/>
        </w:rPr>
        <w:t>’</w:t>
      </w:r>
      <w:r w:rsidR="00FA34D3">
        <w:rPr>
          <w:bCs/>
        </w:rPr>
        <w:t>.</w:t>
      </w:r>
      <w:proofErr w:type="gramEnd"/>
    </w:p>
    <w:p w:rsidR="00267835" w:rsidRDefault="00267835" w:rsidP="0044210D">
      <w:pPr>
        <w:pStyle w:val="NormalWeb"/>
        <w:spacing w:before="0" w:beforeAutospacing="0" w:after="0" w:afterAutospacing="0"/>
        <w:rPr>
          <w:bCs/>
        </w:rPr>
      </w:pPr>
    </w:p>
    <w:p w:rsidR="004870F4" w:rsidRPr="00C81FBF" w:rsidRDefault="00A31EE6" w:rsidP="00DA06E3">
      <w:pPr>
        <w:pStyle w:val="Heading2"/>
      </w:pPr>
      <w:bookmarkStart w:id="37" w:name="_Toc464039918"/>
      <w:r>
        <w:t>Interested persons</w:t>
      </w:r>
      <w:bookmarkEnd w:id="37"/>
    </w:p>
    <w:p w:rsidR="00A63140" w:rsidRDefault="00A31EE6" w:rsidP="00E720DD">
      <w:pPr>
        <w:pStyle w:val="ListParagraph"/>
        <w:ind w:left="0"/>
        <w:rPr>
          <w:rStyle w:val="st1"/>
        </w:rPr>
      </w:pPr>
      <w:r>
        <w:rPr>
          <w:szCs w:val="24"/>
        </w:rPr>
        <w:t>Any person</w:t>
      </w:r>
      <w:r w:rsidR="00FA7304">
        <w:rPr>
          <w:szCs w:val="24"/>
        </w:rPr>
        <w:t xml:space="preserve"> (or organisation)</w:t>
      </w:r>
      <w:r>
        <w:rPr>
          <w:szCs w:val="24"/>
        </w:rPr>
        <w:t xml:space="preserve"> who the coroner considers to have a sufficient interest in the investigation can be an </w:t>
      </w:r>
      <w:r w:rsidR="00FA7304">
        <w:rPr>
          <w:szCs w:val="24"/>
        </w:rPr>
        <w:t>‘</w:t>
      </w:r>
      <w:r>
        <w:rPr>
          <w:szCs w:val="24"/>
        </w:rPr>
        <w:t>interested person</w:t>
      </w:r>
      <w:r w:rsidR="00FA7304">
        <w:rPr>
          <w:szCs w:val="24"/>
        </w:rPr>
        <w:t>’</w:t>
      </w:r>
      <w:r>
        <w:rPr>
          <w:szCs w:val="24"/>
        </w:rPr>
        <w:t xml:space="preserve"> (s 52). </w:t>
      </w:r>
      <w:r w:rsidR="009C7A62">
        <w:rPr>
          <w:szCs w:val="24"/>
        </w:rPr>
        <w:t>‘Sufficient interest’ is not defined in the legislation</w:t>
      </w:r>
      <w:r w:rsidR="00F96FA7">
        <w:rPr>
          <w:szCs w:val="24"/>
        </w:rPr>
        <w:t>,</w:t>
      </w:r>
      <w:r w:rsidR="00E06325">
        <w:rPr>
          <w:szCs w:val="24"/>
        </w:rPr>
        <w:t xml:space="preserve"> but may</w:t>
      </w:r>
      <w:r w:rsidR="009C7A62">
        <w:rPr>
          <w:szCs w:val="24"/>
        </w:rPr>
        <w:t xml:space="preserve"> include people who have information which is relevant to the investigation, people whose interests may be affected by the coroner’s findings</w:t>
      </w:r>
      <w:r w:rsidR="00244AF6">
        <w:rPr>
          <w:szCs w:val="24"/>
        </w:rPr>
        <w:t>,</w:t>
      </w:r>
      <w:r w:rsidR="009C7A62">
        <w:rPr>
          <w:szCs w:val="24"/>
        </w:rPr>
        <w:t xml:space="preserve"> and family members</w:t>
      </w:r>
      <w:r w:rsidR="000A3315">
        <w:rPr>
          <w:szCs w:val="24"/>
        </w:rPr>
        <w:t xml:space="preserve"> </w:t>
      </w:r>
      <w:r w:rsidR="009C7A62">
        <w:rPr>
          <w:szCs w:val="24"/>
        </w:rPr>
        <w:t xml:space="preserve">of the deceased person. </w:t>
      </w:r>
      <w:r w:rsidR="00A63140">
        <w:rPr>
          <w:szCs w:val="24"/>
        </w:rPr>
        <w:t>In</w:t>
      </w:r>
      <w:r w:rsidR="00611EEB">
        <w:rPr>
          <w:szCs w:val="24"/>
        </w:rPr>
        <w:t xml:space="preserve"> </w:t>
      </w:r>
      <w:r w:rsidR="00611EEB" w:rsidRPr="00583193">
        <w:rPr>
          <w:i/>
        </w:rPr>
        <w:t>Barci v Heffey</w:t>
      </w:r>
      <w:r w:rsidR="00611EEB" w:rsidRPr="0077065B">
        <w:t xml:space="preserve"> </w:t>
      </w:r>
      <w:r w:rsidR="00611EEB" w:rsidRPr="0077065B">
        <w:rPr>
          <w:rStyle w:val="st1"/>
        </w:rPr>
        <w:t>[</w:t>
      </w:r>
      <w:proofErr w:type="gramStart"/>
      <w:r w:rsidR="00611EEB" w:rsidRPr="0077065B">
        <w:rPr>
          <w:rStyle w:val="st1"/>
        </w:rPr>
        <w:t>1995]</w:t>
      </w:r>
      <w:proofErr w:type="gramEnd"/>
      <w:r w:rsidR="00611EEB" w:rsidRPr="0077065B">
        <w:rPr>
          <w:rStyle w:val="st1"/>
        </w:rPr>
        <w:t xml:space="preserve"> VSC 13</w:t>
      </w:r>
      <w:r w:rsidR="00A63140">
        <w:rPr>
          <w:rStyle w:val="st1"/>
        </w:rPr>
        <w:t xml:space="preserve"> Beach J stated:</w:t>
      </w:r>
    </w:p>
    <w:p w:rsidR="00A63140" w:rsidRDefault="00A63140" w:rsidP="00E720DD">
      <w:pPr>
        <w:pStyle w:val="ListParagraph"/>
        <w:ind w:left="0"/>
        <w:rPr>
          <w:rStyle w:val="st1"/>
        </w:rPr>
      </w:pPr>
    </w:p>
    <w:p w:rsidR="00A63140" w:rsidRPr="00A63140" w:rsidRDefault="00A63140" w:rsidP="001F1D7A">
      <w:pPr>
        <w:shd w:val="clear" w:color="auto" w:fill="FFFFFF"/>
        <w:ind w:left="567"/>
        <w:rPr>
          <w:rFonts w:eastAsia="Times New Roman"/>
          <w:i/>
          <w:color w:val="000000"/>
          <w:szCs w:val="24"/>
          <w:lang w:val="en" w:eastAsia="en-AU"/>
        </w:rPr>
      </w:pPr>
      <w:r>
        <w:rPr>
          <w:rFonts w:eastAsia="Times New Roman"/>
          <w:i/>
          <w:color w:val="000000"/>
          <w:szCs w:val="24"/>
          <w:lang w:val="en" w:eastAsia="en-AU"/>
        </w:rPr>
        <w:t>‘</w:t>
      </w:r>
      <w:r w:rsidRPr="00A63140">
        <w:rPr>
          <w:rFonts w:eastAsia="Times New Roman"/>
          <w:i/>
          <w:color w:val="000000"/>
          <w:szCs w:val="24"/>
          <w:lang w:val="en" w:eastAsia="en-AU"/>
        </w:rPr>
        <w:t xml:space="preserve">It would seem to me that whether a person has a sufficient interest in an inquest or the outcome of an inquest is a question of fact to be determined after a consideration of the circumstances surrounding the death of the deceased. If a person </w:t>
      </w:r>
      <w:proofErr w:type="gramStart"/>
      <w:r w:rsidRPr="00A63140">
        <w:rPr>
          <w:rFonts w:eastAsia="Times New Roman"/>
          <w:i/>
          <w:color w:val="000000"/>
          <w:szCs w:val="24"/>
          <w:lang w:val="en" w:eastAsia="en-AU"/>
        </w:rPr>
        <w:t>is closely related</w:t>
      </w:r>
      <w:proofErr w:type="gramEnd"/>
      <w:r w:rsidRPr="00A63140">
        <w:rPr>
          <w:rFonts w:eastAsia="Times New Roman"/>
          <w:i/>
          <w:color w:val="000000"/>
          <w:szCs w:val="24"/>
          <w:lang w:val="en" w:eastAsia="en-AU"/>
        </w:rPr>
        <w:t xml:space="preserve"> to the deceased by birth or marriage or by having lived in a de facto relationship with the deceased, then, in my view, that person would have a sufficient interest. Similarly, if the deceased met his death during the course of his employment, his employer would have a sufficient interest justifying the grant of leave to appear and to </w:t>
      </w:r>
      <w:proofErr w:type="gramStart"/>
      <w:r w:rsidRPr="00A63140">
        <w:rPr>
          <w:rFonts w:eastAsia="Times New Roman"/>
          <w:i/>
          <w:color w:val="000000"/>
          <w:szCs w:val="24"/>
          <w:lang w:val="en" w:eastAsia="en-AU"/>
        </w:rPr>
        <w:t>be represented</w:t>
      </w:r>
      <w:proofErr w:type="gramEnd"/>
      <w:r w:rsidRPr="00A63140">
        <w:rPr>
          <w:rFonts w:eastAsia="Times New Roman"/>
          <w:i/>
          <w:color w:val="000000"/>
          <w:szCs w:val="24"/>
          <w:lang w:val="en" w:eastAsia="en-AU"/>
        </w:rPr>
        <w:t xml:space="preserve">. One can envisage many relationships between the deceased and other persons which may entitle those other persons to appear at the inquest and </w:t>
      </w:r>
      <w:proofErr w:type="gramStart"/>
      <w:r w:rsidRPr="00A63140">
        <w:rPr>
          <w:rFonts w:eastAsia="Times New Roman"/>
          <w:i/>
          <w:color w:val="000000"/>
          <w:szCs w:val="24"/>
          <w:lang w:val="en" w:eastAsia="en-AU"/>
        </w:rPr>
        <w:t>be represented</w:t>
      </w:r>
      <w:proofErr w:type="gramEnd"/>
      <w:r w:rsidRPr="00A63140">
        <w:rPr>
          <w:rFonts w:eastAsia="Times New Roman"/>
          <w:i/>
          <w:color w:val="000000"/>
          <w:szCs w:val="24"/>
          <w:lang w:val="en" w:eastAsia="en-AU"/>
        </w:rPr>
        <w:t xml:space="preserve"> by counsel, </w:t>
      </w:r>
      <w:proofErr w:type="spellStart"/>
      <w:r w:rsidRPr="00A63140">
        <w:rPr>
          <w:rFonts w:eastAsia="Times New Roman"/>
          <w:i/>
          <w:color w:val="000000"/>
          <w:szCs w:val="24"/>
          <w:lang w:val="en" w:eastAsia="en-AU"/>
        </w:rPr>
        <w:t>eg</w:t>
      </w:r>
      <w:proofErr w:type="spellEnd"/>
      <w:r w:rsidRPr="00A63140">
        <w:rPr>
          <w:rFonts w:eastAsia="Times New Roman"/>
          <w:i/>
          <w:color w:val="000000"/>
          <w:szCs w:val="24"/>
          <w:lang w:val="en" w:eastAsia="en-AU"/>
        </w:rPr>
        <w:t xml:space="preserve"> the teacher of a student killed whilst on a school excursion, the commanding officer of a soldier killed on a peacetime </w:t>
      </w:r>
      <w:r w:rsidRPr="00A63140">
        <w:rPr>
          <w:rFonts w:eastAsia="Times New Roman"/>
          <w:i/>
          <w:color w:val="000000"/>
          <w:szCs w:val="24"/>
          <w:lang w:eastAsia="en-AU"/>
        </w:rPr>
        <w:t>manoeuvre</w:t>
      </w:r>
      <w:r w:rsidRPr="00A63140">
        <w:rPr>
          <w:rFonts w:eastAsia="Times New Roman"/>
          <w:i/>
          <w:color w:val="000000"/>
          <w:szCs w:val="24"/>
          <w:lang w:val="en" w:eastAsia="en-AU"/>
        </w:rPr>
        <w:t>. Any person whose actions may have caused or contributed to the death of the deceased would be entitled to representation. Clearly, a person has a sufficient interest in an inquest or the outcome of an inquest if there is a reasonable prospect that the coroner may make a finding adverse to the interests of that person.</w:t>
      </w:r>
      <w:r>
        <w:rPr>
          <w:rFonts w:eastAsia="Times New Roman"/>
          <w:i/>
          <w:color w:val="000000"/>
          <w:szCs w:val="24"/>
          <w:lang w:val="en" w:eastAsia="en-AU"/>
        </w:rPr>
        <w:t>’</w:t>
      </w:r>
    </w:p>
    <w:p w:rsidR="00A63140" w:rsidRDefault="00A63140" w:rsidP="00E720DD">
      <w:pPr>
        <w:pStyle w:val="ListParagraph"/>
        <w:ind w:left="0"/>
        <w:rPr>
          <w:rStyle w:val="st1"/>
        </w:rPr>
      </w:pPr>
    </w:p>
    <w:p w:rsidR="00881204" w:rsidRDefault="00A70496" w:rsidP="00E720DD">
      <w:pPr>
        <w:pStyle w:val="ListParagraph"/>
        <w:ind w:left="0"/>
        <w:rPr>
          <w:szCs w:val="24"/>
        </w:rPr>
      </w:pPr>
      <w:r>
        <w:rPr>
          <w:szCs w:val="24"/>
        </w:rPr>
        <w:t>C</w:t>
      </w:r>
      <w:r w:rsidR="00A31EE6">
        <w:rPr>
          <w:szCs w:val="24"/>
        </w:rPr>
        <w:t>lose family member</w:t>
      </w:r>
      <w:r>
        <w:rPr>
          <w:szCs w:val="24"/>
        </w:rPr>
        <w:t xml:space="preserve">s of the deceased person </w:t>
      </w:r>
      <w:r w:rsidR="00A31EE6">
        <w:rPr>
          <w:szCs w:val="24"/>
        </w:rPr>
        <w:t xml:space="preserve">may </w:t>
      </w:r>
      <w:r>
        <w:rPr>
          <w:szCs w:val="24"/>
        </w:rPr>
        <w:t xml:space="preserve">be automatically deemed interested persons by the </w:t>
      </w:r>
      <w:r w:rsidR="00B514B7">
        <w:rPr>
          <w:szCs w:val="24"/>
        </w:rPr>
        <w:t>coroner’s court</w:t>
      </w:r>
      <w:r>
        <w:rPr>
          <w:szCs w:val="24"/>
        </w:rPr>
        <w:t xml:space="preserve">. </w:t>
      </w:r>
    </w:p>
    <w:p w:rsidR="00881204" w:rsidRDefault="00881204" w:rsidP="00E720DD">
      <w:pPr>
        <w:pStyle w:val="ListParagraph"/>
        <w:ind w:left="0"/>
        <w:rPr>
          <w:szCs w:val="24"/>
        </w:rPr>
      </w:pPr>
    </w:p>
    <w:p w:rsidR="00A31EE6" w:rsidRDefault="00A31EE6" w:rsidP="00E720DD">
      <w:pPr>
        <w:pStyle w:val="ListParagraph"/>
        <w:ind w:left="0"/>
        <w:rPr>
          <w:szCs w:val="24"/>
        </w:rPr>
      </w:pPr>
      <w:r>
        <w:rPr>
          <w:szCs w:val="24"/>
        </w:rPr>
        <w:t xml:space="preserve">You can call the </w:t>
      </w:r>
      <w:r w:rsidR="008259B7">
        <w:rPr>
          <w:szCs w:val="24"/>
        </w:rPr>
        <w:t>coroners’ office</w:t>
      </w:r>
      <w:r>
        <w:rPr>
          <w:szCs w:val="24"/>
        </w:rPr>
        <w:t xml:space="preserve"> at any ti</w:t>
      </w:r>
      <w:r w:rsidR="00A70496">
        <w:rPr>
          <w:szCs w:val="24"/>
        </w:rPr>
        <w:t>me to ask if your client is</w:t>
      </w:r>
      <w:r w:rsidR="00DE5244">
        <w:rPr>
          <w:szCs w:val="24"/>
        </w:rPr>
        <w:t xml:space="preserve"> a recognised</w:t>
      </w:r>
      <w:r w:rsidR="00A70496">
        <w:rPr>
          <w:szCs w:val="24"/>
        </w:rPr>
        <w:t xml:space="preserve"> interested person</w:t>
      </w:r>
      <w:r w:rsidR="005A324F">
        <w:rPr>
          <w:szCs w:val="24"/>
        </w:rPr>
        <w:t xml:space="preserve"> / party</w:t>
      </w:r>
      <w:r w:rsidR="00A70496">
        <w:rPr>
          <w:szCs w:val="24"/>
        </w:rPr>
        <w:t>. If they</w:t>
      </w:r>
      <w:r>
        <w:rPr>
          <w:szCs w:val="24"/>
        </w:rPr>
        <w:t xml:space="preserve"> </w:t>
      </w:r>
      <w:proofErr w:type="gramStart"/>
      <w:r>
        <w:rPr>
          <w:szCs w:val="24"/>
        </w:rPr>
        <w:t>are not yet recognised</w:t>
      </w:r>
      <w:proofErr w:type="gramEnd"/>
      <w:r>
        <w:rPr>
          <w:szCs w:val="24"/>
        </w:rPr>
        <w:t xml:space="preserve"> as an interested person, you can apply to the coroner </w:t>
      </w:r>
      <w:r w:rsidR="00DD171C">
        <w:rPr>
          <w:szCs w:val="24"/>
        </w:rPr>
        <w:t>for them to be recognised.</w:t>
      </w:r>
    </w:p>
    <w:p w:rsidR="00A31EE6" w:rsidRDefault="00A31EE6" w:rsidP="00E720DD">
      <w:pPr>
        <w:pStyle w:val="ListParagraph"/>
        <w:ind w:left="0"/>
        <w:rPr>
          <w:szCs w:val="24"/>
        </w:rPr>
      </w:pPr>
    </w:p>
    <w:p w:rsidR="00A31EE6" w:rsidRDefault="00A31EE6" w:rsidP="00E720DD">
      <w:pPr>
        <w:pStyle w:val="ListParagraph"/>
        <w:ind w:left="0"/>
        <w:rPr>
          <w:szCs w:val="24"/>
        </w:rPr>
      </w:pPr>
      <w:r>
        <w:rPr>
          <w:szCs w:val="24"/>
        </w:rPr>
        <w:t xml:space="preserve">If the coroner grants your </w:t>
      </w:r>
      <w:r w:rsidR="00E47701">
        <w:rPr>
          <w:szCs w:val="24"/>
        </w:rPr>
        <w:t>application</w:t>
      </w:r>
      <w:r w:rsidR="00611EEB">
        <w:rPr>
          <w:szCs w:val="24"/>
        </w:rPr>
        <w:t>, or if your client is</w:t>
      </w:r>
      <w:r w:rsidR="003E2768">
        <w:rPr>
          <w:szCs w:val="24"/>
        </w:rPr>
        <w:t xml:space="preserve"> already an interested person</w:t>
      </w:r>
      <w:r w:rsidR="00E47701">
        <w:rPr>
          <w:szCs w:val="24"/>
        </w:rPr>
        <w:t>,</w:t>
      </w:r>
      <w:r w:rsidR="00611EEB">
        <w:rPr>
          <w:szCs w:val="24"/>
        </w:rPr>
        <w:t xml:space="preserve"> then they</w:t>
      </w:r>
      <w:r w:rsidR="003E2768">
        <w:rPr>
          <w:szCs w:val="24"/>
        </w:rPr>
        <w:t xml:space="preserve"> have all the rights of an interested person in the investigation. </w:t>
      </w:r>
      <w:r w:rsidR="00611EEB">
        <w:rPr>
          <w:szCs w:val="24"/>
        </w:rPr>
        <w:t>As their representative, y</w:t>
      </w:r>
      <w:r w:rsidR="003E2768">
        <w:rPr>
          <w:szCs w:val="24"/>
        </w:rPr>
        <w:t>ou can apply to view</w:t>
      </w:r>
      <w:r w:rsidR="00F96FA7">
        <w:rPr>
          <w:szCs w:val="24"/>
        </w:rPr>
        <w:t>,</w:t>
      </w:r>
      <w:r w:rsidR="003E2768">
        <w:rPr>
          <w:szCs w:val="24"/>
        </w:rPr>
        <w:t xml:space="preserve"> or have copies of</w:t>
      </w:r>
      <w:r w:rsidR="00F96FA7">
        <w:rPr>
          <w:szCs w:val="24"/>
        </w:rPr>
        <w:t>,</w:t>
      </w:r>
      <w:r w:rsidR="003E2768">
        <w:rPr>
          <w:szCs w:val="24"/>
        </w:rPr>
        <w:t xml:space="preserve"> any statements or affidavits</w:t>
      </w:r>
      <w:r w:rsidR="00F96FA7">
        <w:rPr>
          <w:szCs w:val="24"/>
        </w:rPr>
        <w:t>,</w:t>
      </w:r>
      <w:r w:rsidR="003E2768">
        <w:rPr>
          <w:szCs w:val="24"/>
        </w:rPr>
        <w:t xml:space="preserve"> you may </w:t>
      </w:r>
      <w:hyperlink r:id="rId31" w:history="1">
        <w:r w:rsidR="003E2768" w:rsidRPr="00211185">
          <w:rPr>
            <w:rStyle w:val="Hyperlink"/>
            <w:szCs w:val="24"/>
          </w:rPr>
          <w:t xml:space="preserve">contact the </w:t>
        </w:r>
        <w:r w:rsidR="008259B7" w:rsidRPr="00211185">
          <w:rPr>
            <w:rStyle w:val="Hyperlink"/>
            <w:szCs w:val="24"/>
          </w:rPr>
          <w:t>coroners’ office</w:t>
        </w:r>
      </w:hyperlink>
      <w:r w:rsidR="003E2768">
        <w:rPr>
          <w:szCs w:val="24"/>
        </w:rPr>
        <w:t xml:space="preserve"> for updates on the investigation and you can</w:t>
      </w:r>
      <w:r w:rsidR="00DE5244">
        <w:rPr>
          <w:szCs w:val="24"/>
        </w:rPr>
        <w:t xml:space="preserve"> ask to receive relevant correspondence from</w:t>
      </w:r>
      <w:r w:rsidR="00FF0ED0">
        <w:rPr>
          <w:szCs w:val="24"/>
        </w:rPr>
        <w:t xml:space="preserve"> the court</w:t>
      </w:r>
      <w:r w:rsidR="0068069A">
        <w:rPr>
          <w:szCs w:val="24"/>
        </w:rPr>
        <w:t xml:space="preserve">. You can </w:t>
      </w:r>
      <w:r w:rsidR="00E47701">
        <w:rPr>
          <w:szCs w:val="24"/>
        </w:rPr>
        <w:t>appear at the</w:t>
      </w:r>
      <w:r w:rsidR="003E2768">
        <w:rPr>
          <w:szCs w:val="24"/>
        </w:rPr>
        <w:t xml:space="preserve"> inquest</w:t>
      </w:r>
      <w:r w:rsidR="00E47701">
        <w:rPr>
          <w:szCs w:val="24"/>
        </w:rPr>
        <w:t xml:space="preserve"> (if there is one)</w:t>
      </w:r>
      <w:r w:rsidR="00DE5244">
        <w:rPr>
          <w:szCs w:val="24"/>
        </w:rPr>
        <w:t xml:space="preserve"> or you can assist</w:t>
      </w:r>
      <w:r w:rsidR="00611EEB">
        <w:rPr>
          <w:szCs w:val="24"/>
        </w:rPr>
        <w:t xml:space="preserve"> your client to appear in person</w:t>
      </w:r>
      <w:r w:rsidR="003E2768">
        <w:rPr>
          <w:szCs w:val="24"/>
        </w:rPr>
        <w:t xml:space="preserve">. </w:t>
      </w:r>
      <w:r w:rsidR="00611EEB">
        <w:rPr>
          <w:szCs w:val="24"/>
        </w:rPr>
        <w:t>You</w:t>
      </w:r>
      <w:r w:rsidR="00E47701">
        <w:rPr>
          <w:szCs w:val="24"/>
        </w:rPr>
        <w:t xml:space="preserve"> can also apply to have another person w</w:t>
      </w:r>
      <w:r w:rsidR="00611EEB">
        <w:rPr>
          <w:szCs w:val="24"/>
        </w:rPr>
        <w:t xml:space="preserve">ho is not a </w:t>
      </w:r>
      <w:r w:rsidR="00C51C3B">
        <w:rPr>
          <w:szCs w:val="24"/>
        </w:rPr>
        <w:t>legal practitioner</w:t>
      </w:r>
      <w:r w:rsidR="00611EEB">
        <w:rPr>
          <w:szCs w:val="24"/>
        </w:rPr>
        <w:t xml:space="preserve"> speak for your client if they prefer</w:t>
      </w:r>
      <w:r w:rsidR="00E47701">
        <w:rPr>
          <w:szCs w:val="24"/>
        </w:rPr>
        <w:t xml:space="preserve">. </w:t>
      </w:r>
      <w:r w:rsidR="003E2768">
        <w:rPr>
          <w:szCs w:val="24"/>
        </w:rPr>
        <w:t>If you appear at an</w:t>
      </w:r>
      <w:r w:rsidR="000E1062">
        <w:rPr>
          <w:szCs w:val="24"/>
        </w:rPr>
        <w:t xml:space="preserve"> inquest, you </w:t>
      </w:r>
      <w:r w:rsidR="00611EEB">
        <w:rPr>
          <w:szCs w:val="24"/>
        </w:rPr>
        <w:t xml:space="preserve">have </w:t>
      </w:r>
      <w:r w:rsidR="003E2768">
        <w:rPr>
          <w:szCs w:val="24"/>
        </w:rPr>
        <w:t xml:space="preserve">the right to </w:t>
      </w:r>
      <w:r w:rsidR="00E47701">
        <w:rPr>
          <w:szCs w:val="24"/>
        </w:rPr>
        <w:t>call and examine or cross-examine witnesses</w:t>
      </w:r>
      <w:r w:rsidR="00C34547">
        <w:rPr>
          <w:szCs w:val="24"/>
        </w:rPr>
        <w:t>, tender evidence</w:t>
      </w:r>
      <w:r w:rsidR="00E47701">
        <w:rPr>
          <w:szCs w:val="24"/>
        </w:rPr>
        <w:t xml:space="preserve"> and make submissions. </w:t>
      </w:r>
    </w:p>
    <w:p w:rsidR="008B3135" w:rsidRDefault="008B3135" w:rsidP="00E720DD">
      <w:pPr>
        <w:pStyle w:val="ListParagraph"/>
        <w:ind w:left="0"/>
        <w:rPr>
          <w:szCs w:val="24"/>
        </w:rPr>
      </w:pPr>
    </w:p>
    <w:p w:rsidR="008B3135" w:rsidRDefault="008B3135" w:rsidP="00E720DD">
      <w:pPr>
        <w:pStyle w:val="ListParagraph"/>
        <w:ind w:left="0"/>
        <w:rPr>
          <w:szCs w:val="24"/>
        </w:rPr>
      </w:pPr>
      <w:r>
        <w:rPr>
          <w:szCs w:val="24"/>
        </w:rPr>
        <w:t>It is important to note that some people will have a ‘sufficient in</w:t>
      </w:r>
      <w:r w:rsidR="005B3A97">
        <w:rPr>
          <w:szCs w:val="24"/>
        </w:rPr>
        <w:t>terest’ in a particular aspect of the matter</w:t>
      </w:r>
      <w:r>
        <w:rPr>
          <w:szCs w:val="24"/>
        </w:rPr>
        <w:t xml:space="preserve"> but not in the i</w:t>
      </w:r>
      <w:r w:rsidR="007719D7">
        <w:rPr>
          <w:szCs w:val="24"/>
        </w:rPr>
        <w:t>nvestigation as a whole. This interest may</w:t>
      </w:r>
      <w:r>
        <w:rPr>
          <w:szCs w:val="24"/>
        </w:rPr>
        <w:t xml:space="preserve"> entitle that</w:t>
      </w:r>
      <w:r w:rsidR="005B3A97">
        <w:rPr>
          <w:szCs w:val="24"/>
        </w:rPr>
        <w:t xml:space="preserve"> person to access a document, or to make a specific application</w:t>
      </w:r>
      <w:r w:rsidR="007719D7">
        <w:rPr>
          <w:szCs w:val="24"/>
        </w:rPr>
        <w:t>, but it</w:t>
      </w:r>
      <w:r>
        <w:rPr>
          <w:szCs w:val="24"/>
        </w:rPr>
        <w:t xml:space="preserve"> does not make them an</w:t>
      </w:r>
      <w:r w:rsidR="00DE5244">
        <w:rPr>
          <w:szCs w:val="24"/>
        </w:rPr>
        <w:t xml:space="preserve"> ‘interested person’ under</w:t>
      </w:r>
      <w:r w:rsidR="00E12A91">
        <w:rPr>
          <w:szCs w:val="24"/>
        </w:rPr>
        <w:t xml:space="preserve"> section 52 of</w:t>
      </w:r>
      <w:r w:rsidR="00DE5244">
        <w:rPr>
          <w:szCs w:val="24"/>
        </w:rPr>
        <w:t xml:space="preserve"> the Act</w:t>
      </w:r>
      <w:r>
        <w:rPr>
          <w:szCs w:val="24"/>
        </w:rPr>
        <w:t xml:space="preserve">. </w:t>
      </w:r>
    </w:p>
    <w:p w:rsidR="00A31EE6" w:rsidRDefault="00A31EE6" w:rsidP="00E720DD">
      <w:pPr>
        <w:pStyle w:val="ListParagraph"/>
        <w:ind w:left="0"/>
        <w:rPr>
          <w:szCs w:val="24"/>
        </w:rPr>
      </w:pPr>
    </w:p>
    <w:p w:rsidR="00E47701" w:rsidRPr="00E12A91" w:rsidRDefault="001F3831" w:rsidP="00611EEB">
      <w:pPr>
        <w:pStyle w:val="NoSpacing"/>
        <w:ind w:left="709"/>
        <w:rPr>
          <w:rFonts w:ascii="Garamond" w:hAnsi="Garamond"/>
        </w:rPr>
      </w:pPr>
      <w:r>
        <w:rPr>
          <w:noProof/>
          <w:szCs w:val="24"/>
          <w:lang w:eastAsia="en-AU"/>
        </w:rPr>
        <w:lastRenderedPageBreak/>
        <w:drawing>
          <wp:anchor distT="0" distB="0" distL="114300" distR="114300" simplePos="0" relativeHeight="251684864" behindDoc="0" locked="0" layoutInCell="1" allowOverlap="1">
            <wp:simplePos x="0" y="0"/>
            <wp:positionH relativeFrom="column">
              <wp:posOffset>10795</wp:posOffset>
            </wp:positionH>
            <wp:positionV relativeFrom="paragraph">
              <wp:posOffset>81280</wp:posOffset>
            </wp:positionV>
            <wp:extent cx="341630" cy="341630"/>
            <wp:effectExtent l="0" t="0" r="0" b="0"/>
            <wp:wrapNone/>
            <wp:docPr id="184" name="Picture 184"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inf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0E1062" w:rsidRPr="00E12A91">
        <w:rPr>
          <w:rFonts w:ascii="Garamond" w:hAnsi="Garamond"/>
          <w:szCs w:val="24"/>
        </w:rPr>
        <w:t xml:space="preserve">To make an application </w:t>
      </w:r>
      <w:r w:rsidR="00611EEB" w:rsidRPr="00E12A91">
        <w:rPr>
          <w:rFonts w:ascii="Garamond" w:hAnsi="Garamond"/>
          <w:szCs w:val="24"/>
        </w:rPr>
        <w:t xml:space="preserve">for your client to </w:t>
      </w:r>
      <w:proofErr w:type="gramStart"/>
      <w:r w:rsidR="00611EEB" w:rsidRPr="00E12A91">
        <w:rPr>
          <w:rFonts w:ascii="Garamond" w:hAnsi="Garamond"/>
          <w:szCs w:val="24"/>
        </w:rPr>
        <w:t>be recognised</w:t>
      </w:r>
      <w:proofErr w:type="gramEnd"/>
      <w:r w:rsidR="00611EEB" w:rsidRPr="00E12A91">
        <w:rPr>
          <w:rFonts w:ascii="Garamond" w:hAnsi="Garamond"/>
          <w:szCs w:val="24"/>
        </w:rPr>
        <w:t xml:space="preserve"> as an interested person </w:t>
      </w:r>
      <w:r w:rsidR="000E1062" w:rsidRPr="00E12A91">
        <w:rPr>
          <w:rFonts w:ascii="Garamond" w:hAnsi="Garamond"/>
          <w:szCs w:val="24"/>
        </w:rPr>
        <w:t xml:space="preserve">or to be represented by a person who is not a </w:t>
      </w:r>
      <w:r w:rsidR="00C51C3B">
        <w:rPr>
          <w:rFonts w:ascii="Garamond" w:hAnsi="Garamond"/>
          <w:szCs w:val="24"/>
        </w:rPr>
        <w:t>legal practitioner</w:t>
      </w:r>
      <w:r w:rsidR="000E1062" w:rsidRPr="00E12A91">
        <w:rPr>
          <w:rFonts w:ascii="Garamond" w:hAnsi="Garamond"/>
          <w:szCs w:val="24"/>
        </w:rPr>
        <w:t xml:space="preserve"> at an inquest</w:t>
      </w:r>
      <w:r w:rsidR="00722F3A" w:rsidRPr="00E12A91">
        <w:rPr>
          <w:rFonts w:ascii="Garamond" w:hAnsi="Garamond"/>
          <w:szCs w:val="24"/>
        </w:rPr>
        <w:t xml:space="preserve"> refer to </w:t>
      </w:r>
      <w:r w:rsidR="00DC660B" w:rsidRPr="00E12A91">
        <w:rPr>
          <w:rFonts w:ascii="Garamond" w:hAnsi="Garamond"/>
          <w:bCs/>
        </w:rPr>
        <w:t>‘Key Elements in the Process: Applications’</w:t>
      </w:r>
      <w:r w:rsidR="00583193" w:rsidRPr="00E12A91">
        <w:rPr>
          <w:rFonts w:ascii="Garamond" w:hAnsi="Garamond"/>
          <w:szCs w:val="24"/>
        </w:rPr>
        <w:t xml:space="preserve">. </w:t>
      </w:r>
    </w:p>
    <w:p w:rsidR="00AA7CA4" w:rsidRDefault="00AA7CA4" w:rsidP="00E720DD">
      <w:pPr>
        <w:pStyle w:val="ListParagraph"/>
        <w:ind w:left="0"/>
        <w:rPr>
          <w:szCs w:val="24"/>
        </w:rPr>
      </w:pPr>
    </w:p>
    <w:p w:rsidR="004870F4" w:rsidRPr="00C81FBF" w:rsidRDefault="004870F4" w:rsidP="00DA06E3">
      <w:pPr>
        <w:pStyle w:val="Heading2"/>
      </w:pPr>
      <w:bookmarkStart w:id="38" w:name="_Toc464039919"/>
      <w:r w:rsidRPr="00C81FBF">
        <w:t>L</w:t>
      </w:r>
      <w:r w:rsidR="00C51C3B">
        <w:t>egal practitioner</w:t>
      </w:r>
      <w:r w:rsidR="00487389">
        <w:t>s</w:t>
      </w:r>
      <w:bookmarkEnd w:id="38"/>
    </w:p>
    <w:p w:rsidR="00496DA5" w:rsidRDefault="00C51C3B" w:rsidP="00E720DD">
      <w:pPr>
        <w:pStyle w:val="ListParagraph"/>
        <w:ind w:left="0"/>
      </w:pPr>
      <w:r>
        <w:t>Legal practitioner</w:t>
      </w:r>
      <w:r w:rsidR="00496DA5">
        <w:t xml:space="preserve">s </w:t>
      </w:r>
      <w:r w:rsidR="00DE4CF0">
        <w:t xml:space="preserve">at inquests </w:t>
      </w:r>
      <w:r w:rsidR="00496DA5">
        <w:t>may represent any interested person</w:t>
      </w:r>
      <w:r w:rsidR="005A324F">
        <w:t xml:space="preserve"> (or organisation)</w:t>
      </w:r>
      <w:r w:rsidR="00F86050">
        <w:t xml:space="preserve"> (s 52(4))</w:t>
      </w:r>
      <w:r w:rsidR="00496DA5">
        <w:t xml:space="preserve">. This </w:t>
      </w:r>
      <w:r w:rsidR="00C91AAD">
        <w:t xml:space="preserve">provision allows a </w:t>
      </w:r>
      <w:r>
        <w:t>legal practitioner</w:t>
      </w:r>
      <w:r w:rsidR="00C91AAD">
        <w:t xml:space="preserve"> to be </w:t>
      </w:r>
      <w:r w:rsidR="00496DA5">
        <w:t xml:space="preserve">present </w:t>
      </w:r>
      <w:r w:rsidR="00FB608D">
        <w:t xml:space="preserve">in court </w:t>
      </w:r>
      <w:r w:rsidR="00496DA5">
        <w:t xml:space="preserve">to represent the interests of the </w:t>
      </w:r>
      <w:r w:rsidR="00132BBC">
        <w:t>families</w:t>
      </w:r>
      <w:r w:rsidR="00496DA5">
        <w:t xml:space="preserve"> and friends of the deceased person, or any person whose interests </w:t>
      </w:r>
      <w:proofErr w:type="gramStart"/>
      <w:r w:rsidR="00496DA5">
        <w:t>may be affected</w:t>
      </w:r>
      <w:proofErr w:type="gramEnd"/>
      <w:r w:rsidR="00496DA5">
        <w:t xml:space="preserve"> by the coroner’s findings</w:t>
      </w:r>
      <w:r w:rsidR="005A324F">
        <w:t>, amongst others</w:t>
      </w:r>
      <w:r w:rsidR="00496DA5">
        <w:t>. Often</w:t>
      </w:r>
      <w:r w:rsidR="00A420AF">
        <w:t xml:space="preserve"> government bodies and professionals</w:t>
      </w:r>
      <w:r w:rsidR="00496DA5">
        <w:t xml:space="preserve"> such as doctors cho</w:t>
      </w:r>
      <w:r w:rsidR="00766D6D">
        <w:t>o</w:t>
      </w:r>
      <w:r w:rsidR="00496DA5">
        <w:t xml:space="preserve">se to have legal representation in court. </w:t>
      </w:r>
      <w:r w:rsidR="00A420AF">
        <w:t xml:space="preserve">Outside </w:t>
      </w:r>
      <w:r w:rsidR="00FB608D">
        <w:t xml:space="preserve">the </w:t>
      </w:r>
      <w:r w:rsidR="00A420AF">
        <w:t>courtroom</w:t>
      </w:r>
      <w:r w:rsidR="00DE4CF0">
        <w:t xml:space="preserve">, any person may engage a </w:t>
      </w:r>
      <w:r>
        <w:t>legal practitioner</w:t>
      </w:r>
      <w:r w:rsidR="00DE4CF0">
        <w:t xml:space="preserve"> to assist them in their dealings with the </w:t>
      </w:r>
      <w:r w:rsidR="00B514B7">
        <w:t>coroner’s court</w:t>
      </w:r>
      <w:r w:rsidR="00DE4CF0">
        <w:t xml:space="preserve">. </w:t>
      </w:r>
    </w:p>
    <w:p w:rsidR="00496DA5" w:rsidRDefault="00496DA5" w:rsidP="00E720DD">
      <w:pPr>
        <w:pStyle w:val="ListParagraph"/>
        <w:ind w:left="0"/>
      </w:pPr>
    </w:p>
    <w:p w:rsidR="00C57605" w:rsidRDefault="00C57605" w:rsidP="00E720DD">
      <w:pPr>
        <w:pStyle w:val="ListParagraph"/>
        <w:ind w:left="0"/>
      </w:pPr>
      <w:r>
        <w:t xml:space="preserve">As a </w:t>
      </w:r>
      <w:r w:rsidR="00C51C3B">
        <w:t>legal practitioner</w:t>
      </w:r>
      <w:r>
        <w:t xml:space="preserve"> representing your client in the coronial jurisdiction, you may perform a variety of du</w:t>
      </w:r>
      <w:r w:rsidR="001D0224">
        <w:t>ties, both in and out of court.</w:t>
      </w:r>
    </w:p>
    <w:p w:rsidR="00496DA5" w:rsidRDefault="00496DA5" w:rsidP="00E720DD">
      <w:pPr>
        <w:pStyle w:val="ListParagraph"/>
        <w:ind w:left="0"/>
      </w:pPr>
    </w:p>
    <w:p w:rsidR="00F16F1E" w:rsidRDefault="00F16F1E" w:rsidP="00F16F1E">
      <w:pPr>
        <w:pStyle w:val="ListParagraph"/>
        <w:ind w:left="0"/>
      </w:pPr>
      <w:r>
        <w:t xml:space="preserve">Out of </w:t>
      </w:r>
      <w:proofErr w:type="gramStart"/>
      <w:r>
        <w:t>court</w:t>
      </w:r>
      <w:proofErr w:type="gramEnd"/>
      <w:r w:rsidR="00BA3614">
        <w:t xml:space="preserve"> duties include</w:t>
      </w:r>
      <w:r>
        <w:t>:</w:t>
      </w:r>
    </w:p>
    <w:p w:rsidR="00F16F1E" w:rsidRDefault="00BA3614" w:rsidP="00271205">
      <w:pPr>
        <w:pStyle w:val="ListParagraph"/>
        <w:numPr>
          <w:ilvl w:val="0"/>
          <w:numId w:val="70"/>
        </w:numPr>
      </w:pPr>
      <w:r>
        <w:t>w</w:t>
      </w:r>
      <w:r w:rsidR="00F16F1E">
        <w:t>riting correspondence</w:t>
      </w:r>
    </w:p>
    <w:p w:rsidR="00F16F1E" w:rsidRDefault="00BA3614" w:rsidP="00271205">
      <w:pPr>
        <w:pStyle w:val="ListParagraph"/>
        <w:numPr>
          <w:ilvl w:val="0"/>
          <w:numId w:val="70"/>
        </w:numPr>
      </w:pPr>
      <w:r>
        <w:t>c</w:t>
      </w:r>
      <w:r w:rsidR="00F16F1E">
        <w:t>onducting legal research</w:t>
      </w:r>
    </w:p>
    <w:p w:rsidR="00F16F1E" w:rsidRDefault="00BA3614" w:rsidP="00271205">
      <w:pPr>
        <w:pStyle w:val="ListParagraph"/>
        <w:numPr>
          <w:ilvl w:val="0"/>
          <w:numId w:val="70"/>
        </w:numPr>
      </w:pPr>
      <w:r>
        <w:t>k</w:t>
      </w:r>
      <w:r w:rsidR="005B60E1">
        <w:t>eeping your</w:t>
      </w:r>
      <w:r w:rsidR="00F16F1E">
        <w:t xml:space="preserve"> client informed of the progress of the investigation</w:t>
      </w:r>
    </w:p>
    <w:p w:rsidR="00F16F1E" w:rsidRDefault="00BA3614" w:rsidP="00271205">
      <w:pPr>
        <w:pStyle w:val="ListParagraph"/>
        <w:numPr>
          <w:ilvl w:val="0"/>
          <w:numId w:val="70"/>
        </w:numPr>
      </w:pPr>
      <w:r>
        <w:t>s</w:t>
      </w:r>
      <w:r w:rsidR="00F16F1E">
        <w:t>ourcing any document or evidence relevant to the investigation and providing it to the coroner</w:t>
      </w:r>
    </w:p>
    <w:p w:rsidR="00F16F1E" w:rsidRDefault="00BA3614" w:rsidP="00271205">
      <w:pPr>
        <w:pStyle w:val="ListParagraph"/>
        <w:numPr>
          <w:ilvl w:val="0"/>
          <w:numId w:val="70"/>
        </w:numPr>
      </w:pPr>
      <w:r>
        <w:t>l</w:t>
      </w:r>
      <w:r w:rsidR="00F16F1E">
        <w:t xml:space="preserve">iaising with the </w:t>
      </w:r>
      <w:r w:rsidR="00B514B7">
        <w:t>coroner’s court</w:t>
      </w:r>
      <w:r w:rsidR="00F16F1E">
        <w:t xml:space="preserve"> to aid the smooth flow of information</w:t>
      </w:r>
    </w:p>
    <w:p w:rsidR="00DE4CF0" w:rsidRDefault="00BA3614" w:rsidP="00271205">
      <w:pPr>
        <w:pStyle w:val="ListParagraph"/>
        <w:numPr>
          <w:ilvl w:val="0"/>
          <w:numId w:val="70"/>
        </w:numPr>
      </w:pPr>
      <w:r>
        <w:t>s</w:t>
      </w:r>
      <w:r w:rsidR="00DD2D2B">
        <w:t>eeking access to</w:t>
      </w:r>
      <w:r w:rsidR="00DE4CF0">
        <w:t xml:space="preserve"> </w:t>
      </w:r>
      <w:r w:rsidR="00DD2D2B">
        <w:t xml:space="preserve">and reviewing </w:t>
      </w:r>
      <w:r w:rsidR="00DE4CF0">
        <w:t xml:space="preserve">any </w:t>
      </w:r>
      <w:r w:rsidR="005B60E1">
        <w:t>document or evidence which is</w:t>
      </w:r>
      <w:r w:rsidR="00DE4CF0">
        <w:t xml:space="preserve"> re</w:t>
      </w:r>
      <w:r w:rsidR="005B60E1">
        <w:t>levant to the interests of your</w:t>
      </w:r>
      <w:r w:rsidR="00DE4CF0">
        <w:t xml:space="preserve"> client</w:t>
      </w:r>
    </w:p>
    <w:p w:rsidR="00DE4CF0" w:rsidRDefault="00BA3614" w:rsidP="00271205">
      <w:pPr>
        <w:pStyle w:val="ListParagraph"/>
        <w:numPr>
          <w:ilvl w:val="0"/>
          <w:numId w:val="70"/>
        </w:numPr>
      </w:pPr>
      <w:r>
        <w:t>m</w:t>
      </w:r>
      <w:r w:rsidR="00DE4CF0">
        <w:t>aking applications and writte</w:t>
      </w:r>
      <w:r w:rsidR="005B60E1">
        <w:t>n submissions on behalf of your</w:t>
      </w:r>
      <w:r w:rsidR="00DE4CF0">
        <w:t xml:space="preserve"> client</w:t>
      </w:r>
    </w:p>
    <w:p w:rsidR="00DD2D2B" w:rsidRDefault="00BA3614" w:rsidP="00271205">
      <w:pPr>
        <w:pStyle w:val="ListParagraph"/>
        <w:numPr>
          <w:ilvl w:val="0"/>
          <w:numId w:val="70"/>
        </w:numPr>
      </w:pPr>
      <w:r>
        <w:t>s</w:t>
      </w:r>
      <w:r w:rsidR="005B60E1">
        <w:t>peaking on behalf of your</w:t>
      </w:r>
      <w:r w:rsidR="00DD2D2B">
        <w:t xml:space="preserve"> client in relation to any preliminary matters</w:t>
      </w:r>
    </w:p>
    <w:p w:rsidR="00F16F1E" w:rsidRDefault="00BA3614" w:rsidP="00271205">
      <w:pPr>
        <w:pStyle w:val="ListParagraph"/>
        <w:numPr>
          <w:ilvl w:val="0"/>
          <w:numId w:val="70"/>
        </w:numPr>
      </w:pPr>
      <w:proofErr w:type="gramStart"/>
      <w:r>
        <w:t>e</w:t>
      </w:r>
      <w:r w:rsidR="00F16F1E">
        <w:t>nsuring</w:t>
      </w:r>
      <w:proofErr w:type="gramEnd"/>
      <w:r w:rsidR="00F16F1E">
        <w:t xml:space="preserve"> that any</w:t>
      </w:r>
      <w:r w:rsidR="005B60E1">
        <w:t xml:space="preserve"> matter relevant to your</w:t>
      </w:r>
      <w:r w:rsidR="00F16F1E">
        <w:t xml:space="preserve"> client’s interests is considered by the coroner</w:t>
      </w:r>
      <w:r w:rsidR="0036464A">
        <w:t>.</w:t>
      </w:r>
    </w:p>
    <w:p w:rsidR="00A553DF" w:rsidRDefault="00A553DF" w:rsidP="00E720DD">
      <w:pPr>
        <w:pStyle w:val="ListParagraph"/>
        <w:ind w:left="0"/>
      </w:pPr>
    </w:p>
    <w:p w:rsidR="00496DA5" w:rsidRDefault="00BA3614" w:rsidP="00E720DD">
      <w:pPr>
        <w:pStyle w:val="ListParagraph"/>
        <w:ind w:left="0"/>
      </w:pPr>
      <w:r>
        <w:t xml:space="preserve">In </w:t>
      </w:r>
      <w:proofErr w:type="gramStart"/>
      <w:r>
        <w:t>c</w:t>
      </w:r>
      <w:r w:rsidR="00496DA5">
        <w:t>ourt</w:t>
      </w:r>
      <w:proofErr w:type="gramEnd"/>
      <w:r>
        <w:t xml:space="preserve"> duties include</w:t>
      </w:r>
      <w:r w:rsidR="00496DA5">
        <w:t>:</w:t>
      </w:r>
    </w:p>
    <w:p w:rsidR="00496DA5" w:rsidRDefault="00BA3614" w:rsidP="00271205">
      <w:pPr>
        <w:pStyle w:val="ListParagraph"/>
        <w:numPr>
          <w:ilvl w:val="0"/>
          <w:numId w:val="71"/>
        </w:numPr>
      </w:pPr>
      <w:r>
        <w:t>c</w:t>
      </w:r>
      <w:r w:rsidR="00496DA5">
        <w:t>alling witnesses</w:t>
      </w:r>
    </w:p>
    <w:p w:rsidR="00496DA5" w:rsidRDefault="00BA3614" w:rsidP="00271205">
      <w:pPr>
        <w:pStyle w:val="ListParagraph"/>
        <w:numPr>
          <w:ilvl w:val="0"/>
          <w:numId w:val="71"/>
        </w:numPr>
      </w:pPr>
      <w:r>
        <w:t>q</w:t>
      </w:r>
      <w:r w:rsidR="00496DA5">
        <w:t>uestioning witnesses</w:t>
      </w:r>
    </w:p>
    <w:p w:rsidR="00DD2D2B" w:rsidRDefault="00BA3614" w:rsidP="00271205">
      <w:pPr>
        <w:pStyle w:val="ListParagraph"/>
        <w:numPr>
          <w:ilvl w:val="0"/>
          <w:numId w:val="71"/>
        </w:numPr>
      </w:pPr>
      <w:r>
        <w:t>e</w:t>
      </w:r>
      <w:r w:rsidR="00DD2D2B">
        <w:t>xamining the evidence</w:t>
      </w:r>
    </w:p>
    <w:p w:rsidR="00496DA5" w:rsidRDefault="00BA3614" w:rsidP="00271205">
      <w:pPr>
        <w:pStyle w:val="ListParagraph"/>
        <w:numPr>
          <w:ilvl w:val="0"/>
          <w:numId w:val="71"/>
        </w:numPr>
      </w:pPr>
      <w:r>
        <w:t>d</w:t>
      </w:r>
      <w:r w:rsidR="005B60E1">
        <w:t>efending your</w:t>
      </w:r>
      <w:r w:rsidR="00496DA5">
        <w:t xml:space="preserve"> client’</w:t>
      </w:r>
      <w:r w:rsidR="00DD2D2B">
        <w:t>s position</w:t>
      </w:r>
    </w:p>
    <w:p w:rsidR="00496DA5" w:rsidRDefault="00BA3614" w:rsidP="00271205">
      <w:pPr>
        <w:pStyle w:val="ListParagraph"/>
        <w:numPr>
          <w:ilvl w:val="0"/>
          <w:numId w:val="71"/>
        </w:numPr>
      </w:pPr>
      <w:r>
        <w:t>m</w:t>
      </w:r>
      <w:r w:rsidR="00496DA5">
        <w:t>aking submissions</w:t>
      </w:r>
    </w:p>
    <w:p w:rsidR="005A324F" w:rsidRDefault="005A324F" w:rsidP="00271205">
      <w:pPr>
        <w:pStyle w:val="ListParagraph"/>
        <w:numPr>
          <w:ilvl w:val="0"/>
          <w:numId w:val="71"/>
        </w:numPr>
      </w:pPr>
      <w:r>
        <w:t>tendering evidence</w:t>
      </w:r>
    </w:p>
    <w:p w:rsidR="00496DA5" w:rsidRDefault="00BA3614" w:rsidP="00271205">
      <w:pPr>
        <w:pStyle w:val="ListParagraph"/>
        <w:numPr>
          <w:ilvl w:val="0"/>
          <w:numId w:val="71"/>
        </w:numPr>
      </w:pPr>
      <w:proofErr w:type="gramStart"/>
      <w:r>
        <w:t>a</w:t>
      </w:r>
      <w:r w:rsidR="00496DA5">
        <w:t>iding</w:t>
      </w:r>
      <w:proofErr w:type="gramEnd"/>
      <w:r w:rsidR="00496DA5">
        <w:t xml:space="preserve"> the court with potential findings and recommendations</w:t>
      </w:r>
      <w:r w:rsidR="0036464A">
        <w:t>.</w:t>
      </w:r>
    </w:p>
    <w:p w:rsidR="00496DA5" w:rsidRDefault="00496DA5" w:rsidP="00E720DD">
      <w:pPr>
        <w:pStyle w:val="ListParagraph"/>
        <w:ind w:left="0"/>
      </w:pPr>
    </w:p>
    <w:p w:rsidR="00736666" w:rsidRDefault="00736666" w:rsidP="00E720DD">
      <w:pPr>
        <w:pStyle w:val="ListParagraph"/>
        <w:ind w:left="0"/>
        <w:rPr>
          <w:szCs w:val="24"/>
        </w:rPr>
      </w:pPr>
    </w:p>
    <w:p w:rsidR="000A3315" w:rsidRDefault="000A3315" w:rsidP="0020784B">
      <w:pPr>
        <w:pStyle w:val="ListParagraph"/>
        <w:ind w:left="993" w:hanging="284"/>
        <w:rPr>
          <w:szCs w:val="24"/>
        </w:rPr>
      </w:pPr>
      <w:r>
        <w:rPr>
          <w:szCs w:val="24"/>
        </w:rPr>
        <w:t>For more information on representing an intereste</w:t>
      </w:r>
      <w:r w:rsidR="000459E2">
        <w:rPr>
          <w:szCs w:val="24"/>
        </w:rPr>
        <w:t>d person during a coronial matter</w:t>
      </w:r>
      <w:r>
        <w:rPr>
          <w:szCs w:val="24"/>
        </w:rPr>
        <w:t>,</w:t>
      </w:r>
      <w:r w:rsidR="00722F3A">
        <w:rPr>
          <w:szCs w:val="24"/>
        </w:rPr>
        <w:t xml:space="preserve"> refer to </w:t>
      </w:r>
      <w:r>
        <w:rPr>
          <w:szCs w:val="24"/>
        </w:rPr>
        <w:t>‘Key Elements in the Process: Investigation of deaths – Representing an interest</w:t>
      </w:r>
      <w:r w:rsidR="000459E2">
        <w:rPr>
          <w:szCs w:val="24"/>
        </w:rPr>
        <w:t>ed person in a coronial matter</w:t>
      </w:r>
      <w:r w:rsidR="0036464A">
        <w:rPr>
          <w:szCs w:val="24"/>
        </w:rPr>
        <w:t>’</w:t>
      </w:r>
      <w:r w:rsidR="00DC7225">
        <w:rPr>
          <w:szCs w:val="24"/>
        </w:rPr>
        <w:t>.</w:t>
      </w:r>
    </w:p>
    <w:p w:rsidR="003061DB" w:rsidRDefault="001F3831" w:rsidP="0020784B">
      <w:pPr>
        <w:pStyle w:val="ListParagraph"/>
        <w:ind w:left="993" w:hanging="284"/>
        <w:rPr>
          <w:szCs w:val="24"/>
        </w:rPr>
      </w:pPr>
      <w:r>
        <w:rPr>
          <w:noProof/>
          <w:szCs w:val="24"/>
          <w:lang w:eastAsia="en-AU"/>
        </w:rPr>
        <w:drawing>
          <wp:anchor distT="0" distB="0" distL="114300" distR="114300" simplePos="0" relativeHeight="251624448" behindDoc="0" locked="0" layoutInCell="1" allowOverlap="1">
            <wp:simplePos x="0" y="0"/>
            <wp:positionH relativeFrom="column">
              <wp:posOffset>41275</wp:posOffset>
            </wp:positionH>
            <wp:positionV relativeFrom="paragraph">
              <wp:posOffset>128270</wp:posOffset>
            </wp:positionV>
            <wp:extent cx="341630" cy="341630"/>
            <wp:effectExtent l="0" t="0" r="0" b="0"/>
            <wp:wrapNone/>
            <wp:docPr id="97" name="Picture 9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inf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3061DB">
        <w:rPr>
          <w:szCs w:val="24"/>
        </w:rPr>
        <w:t>For more information on represe</w:t>
      </w:r>
      <w:r w:rsidR="005A324F">
        <w:rPr>
          <w:szCs w:val="24"/>
        </w:rPr>
        <w:t>nting an interested person at</w:t>
      </w:r>
      <w:r w:rsidR="003061DB">
        <w:rPr>
          <w:szCs w:val="24"/>
        </w:rPr>
        <w:t xml:space="preserve"> inquest (including preparing for court, questioning witnesses </w:t>
      </w:r>
      <w:r w:rsidR="00642C8D">
        <w:rPr>
          <w:szCs w:val="24"/>
        </w:rPr>
        <w:t>and</w:t>
      </w:r>
      <w:r w:rsidR="003061DB">
        <w:rPr>
          <w:szCs w:val="24"/>
        </w:rPr>
        <w:t xml:space="preserve"> addressing potential adverse findings),</w:t>
      </w:r>
      <w:r w:rsidR="00722F3A">
        <w:rPr>
          <w:szCs w:val="24"/>
        </w:rPr>
        <w:t xml:space="preserve"> refer to </w:t>
      </w:r>
      <w:r w:rsidR="003061DB">
        <w:rPr>
          <w:szCs w:val="24"/>
        </w:rPr>
        <w:t>‘Key E</w:t>
      </w:r>
      <w:r w:rsidR="000A3315">
        <w:rPr>
          <w:szCs w:val="24"/>
        </w:rPr>
        <w:t>lements in the Process: Representing an interested person at an inquest</w:t>
      </w:r>
      <w:r w:rsidR="00C57605">
        <w:rPr>
          <w:szCs w:val="24"/>
        </w:rPr>
        <w:t>’</w:t>
      </w:r>
      <w:r w:rsidR="00DC7225">
        <w:rPr>
          <w:szCs w:val="24"/>
        </w:rPr>
        <w:t>.</w:t>
      </w:r>
    </w:p>
    <w:p w:rsidR="00C57605" w:rsidRDefault="00EE180B" w:rsidP="00C57605">
      <w:pPr>
        <w:pStyle w:val="ListParagraph"/>
        <w:ind w:left="993" w:hanging="284"/>
        <w:rPr>
          <w:szCs w:val="24"/>
        </w:rPr>
      </w:pPr>
      <w:r>
        <w:rPr>
          <w:szCs w:val="24"/>
        </w:rPr>
        <w:lastRenderedPageBreak/>
        <w:t>If you are a family member or friend of a deceased person and you wish t</w:t>
      </w:r>
      <w:r w:rsidR="00C57605">
        <w:rPr>
          <w:szCs w:val="24"/>
        </w:rPr>
        <w:t xml:space="preserve">o contact a </w:t>
      </w:r>
      <w:r w:rsidR="00C51C3B">
        <w:rPr>
          <w:szCs w:val="24"/>
        </w:rPr>
        <w:t>legal practitioner</w:t>
      </w:r>
      <w:r w:rsidR="00C57605">
        <w:rPr>
          <w:szCs w:val="24"/>
        </w:rPr>
        <w:t xml:space="preserve"> to assist you with a coronial matter, refer to ‘</w:t>
      </w:r>
      <w:r w:rsidR="000935FB">
        <w:rPr>
          <w:szCs w:val="24"/>
        </w:rPr>
        <w:t xml:space="preserve">A Guide </w:t>
      </w:r>
      <w:r w:rsidR="00981E10">
        <w:rPr>
          <w:szCs w:val="24"/>
        </w:rPr>
        <w:t>for Families and Friends</w:t>
      </w:r>
      <w:r w:rsidR="00C57605">
        <w:rPr>
          <w:szCs w:val="24"/>
        </w:rPr>
        <w:t>: Who can help</w:t>
      </w:r>
      <w:r w:rsidR="005B60E1">
        <w:rPr>
          <w:szCs w:val="24"/>
        </w:rPr>
        <w:t>?</w:t>
      </w:r>
      <w:proofErr w:type="gramStart"/>
      <w:r w:rsidR="00C57605">
        <w:rPr>
          <w:szCs w:val="24"/>
        </w:rPr>
        <w:t>’</w:t>
      </w:r>
      <w:r w:rsidR="00DC7225">
        <w:rPr>
          <w:szCs w:val="24"/>
        </w:rPr>
        <w:t>.</w:t>
      </w:r>
      <w:proofErr w:type="gramEnd"/>
    </w:p>
    <w:p w:rsidR="00C57605" w:rsidRDefault="00C57605" w:rsidP="0020784B">
      <w:pPr>
        <w:pStyle w:val="ListParagraph"/>
        <w:ind w:left="993" w:hanging="284"/>
        <w:rPr>
          <w:szCs w:val="24"/>
        </w:rPr>
      </w:pPr>
    </w:p>
    <w:p w:rsidR="004870F4" w:rsidRPr="00C81FBF" w:rsidRDefault="00E720DD" w:rsidP="00DA06E3">
      <w:pPr>
        <w:pStyle w:val="Heading2"/>
      </w:pPr>
      <w:bookmarkStart w:id="39" w:name="_Toc464039920"/>
      <w:r w:rsidRPr="00C81FBF">
        <w:t>W</w:t>
      </w:r>
      <w:r w:rsidR="004870F4" w:rsidRPr="00C81FBF">
        <w:t>itnesses</w:t>
      </w:r>
      <w:bookmarkEnd w:id="39"/>
    </w:p>
    <w:p w:rsidR="00881204" w:rsidRDefault="00F52587" w:rsidP="007C2ED7">
      <w:pPr>
        <w:rPr>
          <w:rFonts w:eastAsia="Times New Roman"/>
          <w:bCs/>
          <w:szCs w:val="24"/>
          <w:lang w:eastAsia="en-AU"/>
        </w:rPr>
      </w:pPr>
      <w:r>
        <w:rPr>
          <w:rFonts w:eastAsia="Times New Roman"/>
          <w:bCs/>
          <w:szCs w:val="24"/>
          <w:lang w:eastAsia="en-AU"/>
        </w:rPr>
        <w:t xml:space="preserve">A witness is a person who has </w:t>
      </w:r>
      <w:r w:rsidR="007929C6">
        <w:rPr>
          <w:rFonts w:eastAsia="Times New Roman"/>
          <w:bCs/>
          <w:szCs w:val="24"/>
          <w:lang w:eastAsia="en-AU"/>
        </w:rPr>
        <w:t>information that</w:t>
      </w:r>
      <w:r>
        <w:rPr>
          <w:rFonts w:eastAsia="Times New Roman"/>
          <w:bCs/>
          <w:szCs w:val="24"/>
          <w:lang w:eastAsia="en-AU"/>
        </w:rPr>
        <w:t xml:space="preserve"> is relevant to the investigation. </w:t>
      </w:r>
      <w:r w:rsidR="004F4A86">
        <w:rPr>
          <w:rFonts w:eastAsia="Times New Roman"/>
          <w:bCs/>
          <w:szCs w:val="24"/>
          <w:lang w:eastAsia="en-AU"/>
        </w:rPr>
        <w:t xml:space="preserve">A witness </w:t>
      </w:r>
      <w:proofErr w:type="gramStart"/>
      <w:r w:rsidR="004F4A86">
        <w:rPr>
          <w:rFonts w:eastAsia="Times New Roman"/>
          <w:bCs/>
          <w:szCs w:val="24"/>
          <w:lang w:eastAsia="en-AU"/>
        </w:rPr>
        <w:t>may be asked</w:t>
      </w:r>
      <w:proofErr w:type="gramEnd"/>
      <w:r w:rsidR="004F4A86">
        <w:rPr>
          <w:rFonts w:eastAsia="Times New Roman"/>
          <w:bCs/>
          <w:szCs w:val="24"/>
          <w:lang w:eastAsia="en-AU"/>
        </w:rPr>
        <w:t xml:space="preserve"> to give this information to police verbally, so it</w:t>
      </w:r>
      <w:r w:rsidR="00537C68">
        <w:rPr>
          <w:rFonts w:eastAsia="Times New Roman"/>
          <w:bCs/>
          <w:szCs w:val="24"/>
          <w:lang w:eastAsia="en-AU"/>
        </w:rPr>
        <w:t xml:space="preserve"> can be recorded in affidavit f</w:t>
      </w:r>
      <w:r w:rsidR="004F4A86">
        <w:rPr>
          <w:rFonts w:eastAsia="Times New Roman"/>
          <w:bCs/>
          <w:szCs w:val="24"/>
          <w:lang w:eastAsia="en-AU"/>
        </w:rPr>
        <w:t>o</w:t>
      </w:r>
      <w:r w:rsidR="00537C68">
        <w:rPr>
          <w:rFonts w:eastAsia="Times New Roman"/>
          <w:bCs/>
          <w:szCs w:val="24"/>
          <w:lang w:eastAsia="en-AU"/>
        </w:rPr>
        <w:t>r</w:t>
      </w:r>
      <w:r w:rsidR="004F4A86">
        <w:rPr>
          <w:rFonts w:eastAsia="Times New Roman"/>
          <w:bCs/>
          <w:szCs w:val="24"/>
          <w:lang w:eastAsia="en-AU"/>
        </w:rPr>
        <w:t xml:space="preserve">m for the coronial record. A witness </w:t>
      </w:r>
      <w:proofErr w:type="gramStart"/>
      <w:r w:rsidR="004F4A86">
        <w:rPr>
          <w:rFonts w:eastAsia="Times New Roman"/>
          <w:bCs/>
          <w:szCs w:val="24"/>
          <w:lang w:eastAsia="en-AU"/>
        </w:rPr>
        <w:t xml:space="preserve">may also </w:t>
      </w:r>
      <w:r w:rsidR="005A324F">
        <w:rPr>
          <w:rFonts w:eastAsia="Times New Roman"/>
          <w:bCs/>
          <w:szCs w:val="24"/>
          <w:lang w:eastAsia="en-AU"/>
        </w:rPr>
        <w:t>be called</w:t>
      </w:r>
      <w:proofErr w:type="gramEnd"/>
      <w:r w:rsidR="005A324F">
        <w:rPr>
          <w:rFonts w:eastAsia="Times New Roman"/>
          <w:bCs/>
          <w:szCs w:val="24"/>
          <w:lang w:eastAsia="en-AU"/>
        </w:rPr>
        <w:t xml:space="preserve"> to give evidence at</w:t>
      </w:r>
      <w:r w:rsidR="004F4A86">
        <w:rPr>
          <w:rFonts w:eastAsia="Times New Roman"/>
          <w:bCs/>
          <w:szCs w:val="24"/>
          <w:lang w:eastAsia="en-AU"/>
        </w:rPr>
        <w:t xml:space="preserve"> inquest. </w:t>
      </w:r>
      <w:r>
        <w:rPr>
          <w:rFonts w:eastAsia="Times New Roman"/>
          <w:bCs/>
          <w:szCs w:val="24"/>
          <w:lang w:eastAsia="en-AU"/>
        </w:rPr>
        <w:t xml:space="preserve">They may be a professional, a relative </w:t>
      </w:r>
      <w:r w:rsidR="00F95995">
        <w:rPr>
          <w:rFonts w:eastAsia="Times New Roman"/>
          <w:bCs/>
          <w:szCs w:val="24"/>
          <w:lang w:eastAsia="en-AU"/>
        </w:rPr>
        <w:t>of the deceased person or anyone else</w:t>
      </w:r>
      <w:r w:rsidR="007A431E">
        <w:rPr>
          <w:rFonts w:eastAsia="Times New Roman"/>
          <w:bCs/>
          <w:szCs w:val="24"/>
          <w:lang w:eastAsia="en-AU"/>
        </w:rPr>
        <w:t xml:space="preserve"> who can provide relevant information</w:t>
      </w:r>
      <w:r>
        <w:rPr>
          <w:rFonts w:eastAsia="Times New Roman"/>
          <w:bCs/>
          <w:szCs w:val="24"/>
          <w:lang w:eastAsia="en-AU"/>
        </w:rPr>
        <w:t xml:space="preserve"> a</w:t>
      </w:r>
      <w:r w:rsidR="00DD6ECA">
        <w:rPr>
          <w:rFonts w:eastAsia="Times New Roman"/>
          <w:bCs/>
          <w:szCs w:val="24"/>
          <w:lang w:eastAsia="en-AU"/>
        </w:rPr>
        <w:t>bout how the incident occurred.</w:t>
      </w:r>
    </w:p>
    <w:p w:rsidR="00881204" w:rsidRDefault="00881204" w:rsidP="007C2ED7">
      <w:pPr>
        <w:rPr>
          <w:rFonts w:eastAsia="Times New Roman"/>
          <w:bCs/>
          <w:szCs w:val="24"/>
          <w:lang w:eastAsia="en-AU"/>
        </w:rPr>
      </w:pPr>
    </w:p>
    <w:p w:rsidR="009D389F" w:rsidRPr="00C81FBF" w:rsidRDefault="005A324F" w:rsidP="007C2ED7">
      <w:pPr>
        <w:rPr>
          <w:rFonts w:eastAsia="Times New Roman"/>
          <w:bCs/>
          <w:szCs w:val="24"/>
          <w:lang w:eastAsia="en-AU"/>
        </w:rPr>
      </w:pPr>
      <w:r>
        <w:rPr>
          <w:rFonts w:eastAsia="Times New Roman"/>
          <w:bCs/>
          <w:szCs w:val="24"/>
          <w:lang w:eastAsia="en-AU"/>
        </w:rPr>
        <w:t>Interested persons</w:t>
      </w:r>
      <w:r w:rsidR="007B378D">
        <w:rPr>
          <w:rFonts w:eastAsia="Times New Roman"/>
          <w:bCs/>
          <w:szCs w:val="24"/>
          <w:lang w:eastAsia="en-AU"/>
        </w:rPr>
        <w:t xml:space="preserve"> </w:t>
      </w:r>
      <w:r w:rsidR="000459E2">
        <w:rPr>
          <w:rFonts w:eastAsia="Times New Roman"/>
          <w:bCs/>
          <w:szCs w:val="24"/>
          <w:lang w:eastAsia="en-AU"/>
        </w:rPr>
        <w:t xml:space="preserve">and their representatives </w:t>
      </w:r>
      <w:r w:rsidR="007B378D">
        <w:rPr>
          <w:rFonts w:eastAsia="Times New Roman"/>
          <w:bCs/>
          <w:szCs w:val="24"/>
          <w:lang w:eastAsia="en-AU"/>
        </w:rPr>
        <w:t xml:space="preserve">may call witnesses but only </w:t>
      </w:r>
      <w:r w:rsidR="0060694B">
        <w:rPr>
          <w:rFonts w:eastAsia="Times New Roman"/>
          <w:bCs/>
          <w:szCs w:val="24"/>
          <w:lang w:eastAsia="en-AU"/>
        </w:rPr>
        <w:t xml:space="preserve">the </w:t>
      </w:r>
      <w:r w:rsidR="007B378D">
        <w:rPr>
          <w:rFonts w:eastAsia="Times New Roman"/>
          <w:bCs/>
          <w:szCs w:val="24"/>
          <w:lang w:eastAsia="en-AU"/>
        </w:rPr>
        <w:t xml:space="preserve">coroner has the power to summons them (and compel them to come to court). </w:t>
      </w:r>
      <w:r w:rsidR="005B615B">
        <w:rPr>
          <w:rFonts w:eastAsia="Times New Roman"/>
          <w:bCs/>
          <w:szCs w:val="24"/>
          <w:lang w:eastAsia="en-AU"/>
        </w:rPr>
        <w:t>If you would like a person</w:t>
      </w:r>
      <w:r>
        <w:rPr>
          <w:rFonts w:eastAsia="Times New Roman"/>
          <w:bCs/>
          <w:szCs w:val="24"/>
          <w:lang w:eastAsia="en-AU"/>
        </w:rPr>
        <w:t xml:space="preserve"> to give evidence at</w:t>
      </w:r>
      <w:r w:rsidR="00270F9D" w:rsidRPr="00C81FBF">
        <w:rPr>
          <w:rFonts w:eastAsia="Times New Roman"/>
          <w:bCs/>
          <w:szCs w:val="24"/>
          <w:lang w:eastAsia="en-AU"/>
        </w:rPr>
        <w:t xml:space="preserve"> inquest, write to the coroner</w:t>
      </w:r>
      <w:r>
        <w:rPr>
          <w:rFonts w:eastAsia="Times New Roman"/>
          <w:bCs/>
          <w:szCs w:val="24"/>
          <w:lang w:eastAsia="en-AU"/>
        </w:rPr>
        <w:t>s’ office</w:t>
      </w:r>
      <w:r w:rsidR="00270F9D" w:rsidRPr="00C81FBF">
        <w:rPr>
          <w:rFonts w:eastAsia="Times New Roman"/>
          <w:bCs/>
          <w:szCs w:val="24"/>
          <w:lang w:eastAsia="en-AU"/>
        </w:rPr>
        <w:t xml:space="preserve"> and explain who the witness is, what they will say and why their evidence will contribute to the </w:t>
      </w:r>
      <w:r w:rsidR="00586E7D">
        <w:rPr>
          <w:rFonts w:eastAsia="Times New Roman"/>
          <w:bCs/>
          <w:szCs w:val="24"/>
          <w:lang w:eastAsia="en-AU"/>
        </w:rPr>
        <w:t>fact-finding</w:t>
      </w:r>
      <w:r>
        <w:rPr>
          <w:rFonts w:eastAsia="Times New Roman"/>
          <w:bCs/>
          <w:szCs w:val="24"/>
          <w:lang w:eastAsia="en-AU"/>
        </w:rPr>
        <w:t xml:space="preserve"> capacity of the coroner at</w:t>
      </w:r>
      <w:r w:rsidR="00270F9D" w:rsidRPr="00C81FBF">
        <w:rPr>
          <w:rFonts w:eastAsia="Times New Roman"/>
          <w:bCs/>
          <w:szCs w:val="24"/>
          <w:lang w:eastAsia="en-AU"/>
        </w:rPr>
        <w:t xml:space="preserve"> in</w:t>
      </w:r>
      <w:r w:rsidR="00F10EA8" w:rsidRPr="00C81FBF">
        <w:rPr>
          <w:rFonts w:eastAsia="Times New Roman"/>
          <w:bCs/>
          <w:szCs w:val="24"/>
          <w:lang w:eastAsia="en-AU"/>
        </w:rPr>
        <w:t xml:space="preserve">quest. </w:t>
      </w:r>
      <w:r>
        <w:rPr>
          <w:rFonts w:eastAsia="Times New Roman"/>
          <w:bCs/>
          <w:szCs w:val="24"/>
          <w:lang w:eastAsia="en-AU"/>
        </w:rPr>
        <w:t xml:space="preserve">Please specify if you are seeking that the </w:t>
      </w:r>
      <w:proofErr w:type="gramStart"/>
      <w:r>
        <w:rPr>
          <w:rFonts w:eastAsia="Times New Roman"/>
          <w:bCs/>
          <w:szCs w:val="24"/>
          <w:lang w:eastAsia="en-AU"/>
        </w:rPr>
        <w:t>coroner use</w:t>
      </w:r>
      <w:proofErr w:type="gramEnd"/>
      <w:r>
        <w:rPr>
          <w:rFonts w:eastAsia="Times New Roman"/>
          <w:bCs/>
          <w:szCs w:val="24"/>
          <w:lang w:eastAsia="en-AU"/>
        </w:rPr>
        <w:t xml:space="preserve"> their power to summons the witness. </w:t>
      </w:r>
      <w:r w:rsidR="003061DB">
        <w:rPr>
          <w:rFonts w:eastAsia="Times New Roman"/>
          <w:bCs/>
          <w:szCs w:val="24"/>
          <w:lang w:eastAsia="en-AU"/>
        </w:rPr>
        <w:t>If you intend on calling a witness to appear</w:t>
      </w:r>
      <w:r>
        <w:rPr>
          <w:rFonts w:eastAsia="Times New Roman"/>
          <w:bCs/>
          <w:szCs w:val="24"/>
          <w:lang w:eastAsia="en-AU"/>
        </w:rPr>
        <w:t xml:space="preserve"> yourself</w:t>
      </w:r>
      <w:r w:rsidR="003061DB">
        <w:rPr>
          <w:rFonts w:eastAsia="Times New Roman"/>
          <w:bCs/>
          <w:szCs w:val="24"/>
          <w:lang w:eastAsia="en-AU"/>
        </w:rPr>
        <w:t xml:space="preserve">, </w:t>
      </w:r>
      <w:r w:rsidR="00881204">
        <w:rPr>
          <w:rFonts w:eastAsia="Times New Roman"/>
          <w:bCs/>
          <w:szCs w:val="24"/>
          <w:lang w:eastAsia="en-AU"/>
        </w:rPr>
        <w:t>you should</w:t>
      </w:r>
      <w:r>
        <w:rPr>
          <w:rFonts w:eastAsia="Times New Roman"/>
          <w:bCs/>
          <w:szCs w:val="24"/>
          <w:lang w:eastAsia="en-AU"/>
        </w:rPr>
        <w:t xml:space="preserve"> also notify the coroners’ office of this</w:t>
      </w:r>
      <w:r w:rsidR="003061DB">
        <w:rPr>
          <w:rFonts w:eastAsia="Times New Roman"/>
          <w:bCs/>
          <w:szCs w:val="24"/>
          <w:lang w:eastAsia="en-AU"/>
        </w:rPr>
        <w:t>.</w:t>
      </w:r>
    </w:p>
    <w:p w:rsidR="009D389F" w:rsidRPr="00C81FBF" w:rsidRDefault="009D389F" w:rsidP="002E40E7">
      <w:pPr>
        <w:rPr>
          <w:rFonts w:eastAsia="Times New Roman"/>
          <w:bCs/>
          <w:szCs w:val="24"/>
          <w:lang w:eastAsia="en-AU"/>
        </w:rPr>
      </w:pPr>
    </w:p>
    <w:p w:rsidR="005A542B" w:rsidRDefault="001F3831" w:rsidP="003013DF">
      <w:pPr>
        <w:ind w:left="709"/>
        <w:rPr>
          <w:rFonts w:eastAsia="Times New Roman"/>
          <w:bCs/>
          <w:szCs w:val="24"/>
          <w:lang w:eastAsia="en-AU"/>
        </w:rPr>
      </w:pPr>
      <w:r>
        <w:rPr>
          <w:rFonts w:eastAsia="Times New Roman"/>
          <w:b/>
          <w:bCs/>
          <w:noProof/>
          <w:szCs w:val="24"/>
          <w:lang w:eastAsia="en-AU"/>
        </w:rPr>
        <w:drawing>
          <wp:anchor distT="0" distB="0" distL="114300" distR="114300" simplePos="0" relativeHeight="251650048" behindDoc="0" locked="0" layoutInCell="1" allowOverlap="1">
            <wp:simplePos x="0" y="0"/>
            <wp:positionH relativeFrom="column">
              <wp:posOffset>17780</wp:posOffset>
            </wp:positionH>
            <wp:positionV relativeFrom="paragraph">
              <wp:posOffset>83820</wp:posOffset>
            </wp:positionV>
            <wp:extent cx="341630" cy="341630"/>
            <wp:effectExtent l="0" t="0" r="0" b="0"/>
            <wp:wrapNone/>
            <wp:docPr id="140" name="Picture 140"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inf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5A542B" w:rsidRPr="003013DF">
        <w:rPr>
          <w:rFonts w:eastAsia="Times New Roman"/>
          <w:b/>
          <w:bCs/>
          <w:szCs w:val="24"/>
          <w:lang w:eastAsia="en-AU"/>
        </w:rPr>
        <w:t>If you are summonsed as a witness</w:t>
      </w:r>
      <w:r w:rsidR="005A542B">
        <w:rPr>
          <w:rFonts w:eastAsia="Times New Roman"/>
          <w:bCs/>
          <w:szCs w:val="24"/>
          <w:lang w:eastAsia="en-AU"/>
        </w:rPr>
        <w:t xml:space="preserve"> to appear at an inquest and you want further information on what will happen, please</w:t>
      </w:r>
      <w:r w:rsidR="00722F3A">
        <w:rPr>
          <w:rFonts w:eastAsia="Times New Roman"/>
          <w:bCs/>
          <w:szCs w:val="24"/>
          <w:lang w:eastAsia="en-AU"/>
        </w:rPr>
        <w:t xml:space="preserve"> refer to </w:t>
      </w:r>
      <w:r w:rsidR="005A542B">
        <w:rPr>
          <w:rFonts w:eastAsia="Times New Roman"/>
          <w:bCs/>
          <w:szCs w:val="24"/>
          <w:lang w:eastAsia="en-AU"/>
        </w:rPr>
        <w:t>‘</w:t>
      </w:r>
      <w:r w:rsidR="000935FB">
        <w:rPr>
          <w:rFonts w:eastAsia="Times New Roman"/>
          <w:bCs/>
          <w:szCs w:val="24"/>
          <w:lang w:eastAsia="en-AU"/>
        </w:rPr>
        <w:t xml:space="preserve">A Guide </w:t>
      </w:r>
      <w:r w:rsidR="00981E10">
        <w:rPr>
          <w:rFonts w:eastAsia="Times New Roman"/>
          <w:bCs/>
          <w:szCs w:val="24"/>
          <w:lang w:eastAsia="en-AU"/>
        </w:rPr>
        <w:t>for Families and Friends</w:t>
      </w:r>
      <w:r w:rsidR="00A37D39">
        <w:rPr>
          <w:rFonts w:eastAsia="Times New Roman"/>
          <w:bCs/>
          <w:szCs w:val="24"/>
          <w:lang w:eastAsia="en-AU"/>
        </w:rPr>
        <w:t xml:space="preserve">: The </w:t>
      </w:r>
      <w:r w:rsidR="00B514B7">
        <w:rPr>
          <w:rFonts w:eastAsia="Times New Roman"/>
          <w:bCs/>
          <w:szCs w:val="24"/>
          <w:lang w:eastAsia="en-AU"/>
        </w:rPr>
        <w:t>coroner’s court</w:t>
      </w:r>
      <w:r w:rsidR="005A542B">
        <w:rPr>
          <w:rFonts w:eastAsia="Times New Roman"/>
          <w:bCs/>
          <w:szCs w:val="24"/>
          <w:lang w:eastAsia="en-AU"/>
        </w:rPr>
        <w:t xml:space="preserve"> and me</w:t>
      </w:r>
      <w:r w:rsidR="007B6DBA">
        <w:rPr>
          <w:rFonts w:eastAsia="Times New Roman"/>
          <w:bCs/>
          <w:szCs w:val="24"/>
          <w:lang w:eastAsia="en-AU"/>
        </w:rPr>
        <w:t xml:space="preserve"> – I’m a witness at the inquest, what does this mean?</w:t>
      </w:r>
      <w:r w:rsidR="005A542B">
        <w:rPr>
          <w:rFonts w:eastAsia="Times New Roman"/>
          <w:bCs/>
          <w:szCs w:val="24"/>
          <w:lang w:eastAsia="en-AU"/>
        </w:rPr>
        <w:t xml:space="preserve">’. </w:t>
      </w:r>
    </w:p>
    <w:p w:rsidR="005A542B" w:rsidRDefault="005A542B" w:rsidP="002E40E7">
      <w:pPr>
        <w:rPr>
          <w:rFonts w:eastAsia="Times New Roman"/>
          <w:bCs/>
          <w:szCs w:val="24"/>
          <w:lang w:eastAsia="en-AU"/>
        </w:rPr>
      </w:pPr>
    </w:p>
    <w:p w:rsidR="009D389F" w:rsidRPr="00C81FBF" w:rsidRDefault="009D389F" w:rsidP="002E40E7">
      <w:r w:rsidRPr="00C81FBF">
        <w:rPr>
          <w:rFonts w:eastAsia="Times New Roman"/>
          <w:bCs/>
          <w:szCs w:val="24"/>
          <w:lang w:eastAsia="en-AU"/>
        </w:rPr>
        <w:t xml:space="preserve">If your client </w:t>
      </w:r>
      <w:proofErr w:type="gramStart"/>
      <w:r w:rsidRPr="00C81FBF">
        <w:rPr>
          <w:rFonts w:eastAsia="Times New Roman"/>
          <w:bCs/>
          <w:szCs w:val="24"/>
          <w:lang w:eastAsia="en-AU"/>
        </w:rPr>
        <w:t>is summonsed</w:t>
      </w:r>
      <w:proofErr w:type="gramEnd"/>
      <w:r w:rsidRPr="00C81FBF">
        <w:rPr>
          <w:rFonts w:eastAsia="Times New Roman"/>
          <w:bCs/>
          <w:szCs w:val="24"/>
          <w:lang w:eastAsia="en-AU"/>
        </w:rPr>
        <w:t xml:space="preserve"> to appear in court, you can assist them to make a claim for expense</w:t>
      </w:r>
      <w:r w:rsidR="00D91578" w:rsidRPr="00C81FBF">
        <w:rPr>
          <w:rFonts w:eastAsia="Times New Roman"/>
          <w:bCs/>
          <w:szCs w:val="24"/>
          <w:lang w:eastAsia="en-AU"/>
        </w:rPr>
        <w:t>s by filing a Witness Expenses F</w:t>
      </w:r>
      <w:r w:rsidR="00720F66">
        <w:rPr>
          <w:rFonts w:eastAsia="Times New Roman"/>
          <w:bCs/>
          <w:szCs w:val="24"/>
          <w:lang w:eastAsia="en-AU"/>
        </w:rPr>
        <w:t xml:space="preserve">orm, which you can find on the </w:t>
      </w:r>
      <w:r w:rsidR="00720F66" w:rsidRPr="00F0508E">
        <w:rPr>
          <w:rFonts w:eastAsia="Times New Roman"/>
          <w:bCs/>
          <w:szCs w:val="24"/>
          <w:lang w:eastAsia="en-AU"/>
        </w:rPr>
        <w:t xml:space="preserve">Magistrates Court </w:t>
      </w:r>
      <w:r w:rsidR="005D7F5E" w:rsidRPr="00F0508E">
        <w:rPr>
          <w:rFonts w:eastAsia="Times New Roman"/>
          <w:bCs/>
          <w:szCs w:val="24"/>
          <w:lang w:eastAsia="en-AU"/>
        </w:rPr>
        <w:t>web site</w:t>
      </w:r>
      <w:r w:rsidR="00720F66">
        <w:rPr>
          <w:rFonts w:eastAsia="Times New Roman"/>
          <w:bCs/>
          <w:szCs w:val="24"/>
          <w:lang w:eastAsia="en-AU"/>
        </w:rPr>
        <w:t xml:space="preserve">, </w:t>
      </w:r>
      <w:r w:rsidR="0004699C">
        <w:rPr>
          <w:rFonts w:eastAsia="Times New Roman"/>
          <w:bCs/>
          <w:szCs w:val="24"/>
          <w:lang w:eastAsia="en-AU"/>
        </w:rPr>
        <w:t xml:space="preserve">under </w:t>
      </w:r>
      <w:hyperlink r:id="rId32" w:history="1">
        <w:r w:rsidR="0004699C" w:rsidRPr="00F0508E">
          <w:rPr>
            <w:rStyle w:val="Hyperlink"/>
            <w:rFonts w:eastAsia="Times New Roman"/>
            <w:bCs/>
            <w:szCs w:val="24"/>
            <w:lang w:eastAsia="en-AU"/>
          </w:rPr>
          <w:t>Forms</w:t>
        </w:r>
      </w:hyperlink>
      <w:r w:rsidR="001706C0">
        <w:t>.</w:t>
      </w:r>
      <w:r w:rsidR="001706C0">
        <w:rPr>
          <w:rStyle w:val="FootnoteReference"/>
        </w:rPr>
        <w:footnoteReference w:id="7"/>
      </w:r>
    </w:p>
    <w:p w:rsidR="002E40E7" w:rsidRPr="00C81FBF" w:rsidRDefault="002E40E7" w:rsidP="002E40E7"/>
    <w:p w:rsidR="005A542B" w:rsidRPr="00C81FBF" w:rsidRDefault="001E0398" w:rsidP="007C2ED7">
      <w:pPr>
        <w:rPr>
          <w:rFonts w:eastAsia="Times New Roman"/>
          <w:bCs/>
          <w:szCs w:val="24"/>
          <w:lang w:eastAsia="en-AU"/>
        </w:rPr>
      </w:pPr>
      <w:r w:rsidRPr="00C81FBF">
        <w:rPr>
          <w:rFonts w:eastAsia="Times New Roman"/>
          <w:bCs/>
          <w:szCs w:val="24"/>
          <w:lang w:eastAsia="en-AU"/>
        </w:rPr>
        <w:t xml:space="preserve">If your client requires </w:t>
      </w:r>
      <w:r w:rsidR="002F5641">
        <w:rPr>
          <w:rFonts w:eastAsia="Times New Roman"/>
          <w:bCs/>
          <w:szCs w:val="24"/>
          <w:lang w:eastAsia="en-AU"/>
        </w:rPr>
        <w:t xml:space="preserve">non-legal </w:t>
      </w:r>
      <w:r w:rsidRPr="00C81FBF">
        <w:rPr>
          <w:rFonts w:eastAsia="Times New Roman"/>
          <w:bCs/>
          <w:szCs w:val="24"/>
          <w:lang w:eastAsia="en-AU"/>
        </w:rPr>
        <w:t>assis</w:t>
      </w:r>
      <w:r w:rsidR="00DD6145" w:rsidRPr="00C81FBF">
        <w:rPr>
          <w:rFonts w:eastAsia="Times New Roman"/>
          <w:bCs/>
          <w:szCs w:val="24"/>
          <w:lang w:eastAsia="en-AU"/>
        </w:rPr>
        <w:t>tance in court, please</w:t>
      </w:r>
      <w:r w:rsidR="00722F3A">
        <w:rPr>
          <w:rFonts w:eastAsia="Times New Roman"/>
          <w:bCs/>
          <w:szCs w:val="24"/>
          <w:lang w:eastAsia="en-AU"/>
        </w:rPr>
        <w:t xml:space="preserve"> refer to </w:t>
      </w:r>
      <w:r w:rsidR="00DD6145" w:rsidRPr="00C81FBF">
        <w:rPr>
          <w:rFonts w:eastAsia="Times New Roman"/>
          <w:bCs/>
          <w:szCs w:val="24"/>
          <w:lang w:eastAsia="en-AU"/>
        </w:rPr>
        <w:t>‘</w:t>
      </w:r>
      <w:r w:rsidR="000935FB">
        <w:rPr>
          <w:rFonts w:eastAsia="Times New Roman"/>
          <w:bCs/>
          <w:szCs w:val="24"/>
          <w:lang w:eastAsia="en-AU"/>
        </w:rPr>
        <w:t xml:space="preserve">A Guide </w:t>
      </w:r>
      <w:r w:rsidR="00981E10">
        <w:rPr>
          <w:rFonts w:eastAsia="Times New Roman"/>
          <w:bCs/>
          <w:szCs w:val="24"/>
          <w:lang w:eastAsia="en-AU"/>
        </w:rPr>
        <w:t>for Families and Friends</w:t>
      </w:r>
      <w:r w:rsidR="00DC660B">
        <w:rPr>
          <w:rFonts w:eastAsia="Times New Roman"/>
          <w:bCs/>
          <w:szCs w:val="24"/>
          <w:lang w:eastAsia="en-AU"/>
        </w:rPr>
        <w:t>: Who can help</w:t>
      </w:r>
      <w:r w:rsidR="00487389">
        <w:rPr>
          <w:rFonts w:eastAsia="Times New Roman"/>
          <w:bCs/>
          <w:szCs w:val="24"/>
          <w:lang w:eastAsia="en-AU"/>
        </w:rPr>
        <w:t>?</w:t>
      </w:r>
      <w:r w:rsidR="00DC660B">
        <w:rPr>
          <w:rFonts w:eastAsia="Times New Roman"/>
          <w:bCs/>
          <w:szCs w:val="24"/>
          <w:lang w:eastAsia="en-AU"/>
        </w:rPr>
        <w:t xml:space="preserve">’ </w:t>
      </w:r>
      <w:r w:rsidR="00DD6145" w:rsidRPr="00C81FBF">
        <w:rPr>
          <w:rFonts w:eastAsia="Times New Roman"/>
          <w:bCs/>
          <w:szCs w:val="24"/>
          <w:lang w:eastAsia="en-AU"/>
        </w:rPr>
        <w:t>for help arranging interpreters, assistance for the hearing impaired and other support services.</w:t>
      </w:r>
      <w:r w:rsidR="00655390">
        <w:rPr>
          <w:rFonts w:eastAsia="Times New Roman"/>
          <w:bCs/>
          <w:szCs w:val="24"/>
          <w:lang w:eastAsia="en-AU"/>
        </w:rPr>
        <w:t xml:space="preserve"> If your client is a person giving evidence and they have a disability or complex communication needs, please</w:t>
      </w:r>
      <w:r w:rsidR="00722F3A">
        <w:rPr>
          <w:rFonts w:eastAsia="Times New Roman"/>
          <w:bCs/>
          <w:szCs w:val="24"/>
          <w:lang w:eastAsia="en-AU"/>
        </w:rPr>
        <w:t xml:space="preserve"> refer to </w:t>
      </w:r>
      <w:r w:rsidR="00655390">
        <w:rPr>
          <w:rFonts w:eastAsia="Times New Roman"/>
          <w:bCs/>
          <w:szCs w:val="24"/>
          <w:lang w:eastAsia="en-AU"/>
        </w:rPr>
        <w:t xml:space="preserve">the relevant sections below. </w:t>
      </w:r>
    </w:p>
    <w:p w:rsidR="00DD6145" w:rsidRDefault="00DD6145" w:rsidP="007C2ED7">
      <w:pPr>
        <w:rPr>
          <w:rFonts w:eastAsia="Times New Roman"/>
          <w:bCs/>
          <w:szCs w:val="24"/>
          <w:lang w:eastAsia="en-AU"/>
        </w:rPr>
      </w:pPr>
    </w:p>
    <w:p w:rsidR="00881204" w:rsidRPr="00881204" w:rsidRDefault="00881204" w:rsidP="00881204">
      <w:pPr>
        <w:spacing w:after="120"/>
        <w:rPr>
          <w:rFonts w:eastAsia="Times New Roman"/>
          <w:b/>
          <w:bCs/>
          <w:szCs w:val="24"/>
          <w:lang w:eastAsia="en-AU"/>
        </w:rPr>
      </w:pPr>
      <w:proofErr w:type="gramStart"/>
      <w:r w:rsidRPr="00881204">
        <w:rPr>
          <w:rFonts w:eastAsia="Times New Roman"/>
          <w:b/>
          <w:bCs/>
          <w:szCs w:val="24"/>
          <w:lang w:eastAsia="en-AU"/>
        </w:rPr>
        <w:t>Unable to attend court proceedings?</w:t>
      </w:r>
      <w:proofErr w:type="gramEnd"/>
    </w:p>
    <w:p w:rsidR="00DD6145" w:rsidRPr="00C81FBF" w:rsidRDefault="00881204" w:rsidP="00F10EA8">
      <w:r>
        <w:rPr>
          <w:rFonts w:eastAsia="Times New Roman"/>
          <w:bCs/>
          <w:szCs w:val="24"/>
          <w:lang w:eastAsia="en-AU"/>
        </w:rPr>
        <w:t>I</w:t>
      </w:r>
      <w:r w:rsidR="00DD6145" w:rsidRPr="00C81FBF">
        <w:rPr>
          <w:rFonts w:eastAsia="Times New Roman"/>
          <w:bCs/>
          <w:szCs w:val="24"/>
          <w:lang w:eastAsia="en-AU"/>
        </w:rPr>
        <w:t>f you or your client are located interstate, overseas or are</w:t>
      </w:r>
      <w:r w:rsidR="00720F66">
        <w:rPr>
          <w:rFonts w:eastAsia="Times New Roman"/>
          <w:bCs/>
          <w:szCs w:val="24"/>
          <w:lang w:eastAsia="en-AU"/>
        </w:rPr>
        <w:t xml:space="preserve"> otherwise unable to attend </w:t>
      </w:r>
      <w:r w:rsidR="00DD6145" w:rsidRPr="00C81FBF">
        <w:rPr>
          <w:rFonts w:eastAsia="Times New Roman"/>
          <w:bCs/>
          <w:szCs w:val="24"/>
          <w:lang w:eastAsia="en-AU"/>
        </w:rPr>
        <w:t>court proceedings for reason of your location</w:t>
      </w:r>
      <w:r w:rsidR="00DF50A0">
        <w:rPr>
          <w:rFonts w:eastAsia="Times New Roman"/>
          <w:bCs/>
          <w:szCs w:val="24"/>
          <w:lang w:eastAsia="en-AU"/>
        </w:rPr>
        <w:t xml:space="preserve"> or medical situation</w:t>
      </w:r>
      <w:r w:rsidR="00DD6145" w:rsidRPr="00C81FBF">
        <w:rPr>
          <w:rFonts w:eastAsia="Times New Roman"/>
          <w:bCs/>
          <w:szCs w:val="24"/>
          <w:lang w:eastAsia="en-AU"/>
        </w:rPr>
        <w:t xml:space="preserve">, you may be able to arrange to appear via telephone conference or video link. If this is the case, please </w:t>
      </w:r>
      <w:hyperlink r:id="rId33" w:history="1">
        <w:r w:rsidR="00DD6145" w:rsidRPr="00FA2113">
          <w:rPr>
            <w:rStyle w:val="Hyperlink"/>
            <w:rFonts w:eastAsia="Times New Roman"/>
            <w:bCs/>
            <w:szCs w:val="24"/>
            <w:lang w:eastAsia="en-AU"/>
          </w:rPr>
          <w:t xml:space="preserve">contact the </w:t>
        </w:r>
        <w:r w:rsidR="00B514B7">
          <w:rPr>
            <w:rStyle w:val="Hyperlink"/>
            <w:rFonts w:eastAsia="Times New Roman"/>
            <w:bCs/>
            <w:szCs w:val="24"/>
            <w:lang w:eastAsia="en-AU"/>
          </w:rPr>
          <w:t>coroner’s court</w:t>
        </w:r>
      </w:hyperlink>
      <w:r w:rsidR="00FA2113">
        <w:rPr>
          <w:rFonts w:eastAsia="Times New Roman"/>
          <w:bCs/>
          <w:szCs w:val="24"/>
          <w:lang w:eastAsia="en-AU"/>
        </w:rPr>
        <w:t xml:space="preserve"> </w:t>
      </w:r>
      <w:r w:rsidR="00DD6145" w:rsidRPr="00C81FBF">
        <w:rPr>
          <w:rFonts w:eastAsia="Times New Roman"/>
          <w:bCs/>
          <w:szCs w:val="24"/>
          <w:lang w:eastAsia="en-AU"/>
        </w:rPr>
        <w:t>and fill out an Audio Link Bookings or Video Link Bookings Form if required</w:t>
      </w:r>
      <w:r w:rsidR="00B1698F">
        <w:rPr>
          <w:rFonts w:eastAsia="Times New Roman"/>
          <w:bCs/>
          <w:szCs w:val="24"/>
          <w:lang w:eastAsia="en-AU"/>
        </w:rPr>
        <w:t xml:space="preserve">. These are available on the </w:t>
      </w:r>
      <w:r w:rsidR="00B1698F" w:rsidRPr="00F0508E">
        <w:rPr>
          <w:rFonts w:eastAsia="Times New Roman"/>
          <w:bCs/>
          <w:szCs w:val="24"/>
          <w:lang w:eastAsia="en-AU"/>
        </w:rPr>
        <w:t xml:space="preserve">Magistrates Court </w:t>
      </w:r>
      <w:r w:rsidR="005D7F5E" w:rsidRPr="00F0508E">
        <w:rPr>
          <w:rFonts w:eastAsia="Times New Roman"/>
          <w:bCs/>
          <w:szCs w:val="24"/>
          <w:lang w:eastAsia="en-AU"/>
        </w:rPr>
        <w:t>web site</w:t>
      </w:r>
      <w:r w:rsidR="00B1698F">
        <w:rPr>
          <w:rFonts w:eastAsia="Times New Roman"/>
          <w:bCs/>
          <w:szCs w:val="24"/>
          <w:lang w:eastAsia="en-AU"/>
        </w:rPr>
        <w:t>,</w:t>
      </w:r>
      <w:r w:rsidR="0004699C">
        <w:rPr>
          <w:rFonts w:eastAsia="Times New Roman"/>
          <w:bCs/>
          <w:szCs w:val="24"/>
          <w:lang w:eastAsia="en-AU"/>
        </w:rPr>
        <w:t xml:space="preserve"> under </w:t>
      </w:r>
      <w:hyperlink r:id="rId34" w:history="1">
        <w:r w:rsidR="0004699C" w:rsidRPr="00F0508E">
          <w:rPr>
            <w:rStyle w:val="Hyperlink"/>
            <w:rFonts w:eastAsia="Times New Roman"/>
            <w:bCs/>
            <w:szCs w:val="24"/>
            <w:lang w:eastAsia="en-AU"/>
          </w:rPr>
          <w:t>Forms</w:t>
        </w:r>
      </w:hyperlink>
      <w:r w:rsidR="00DD6145" w:rsidRPr="00C81FBF">
        <w:t>.</w:t>
      </w:r>
      <w:r w:rsidR="001706C0">
        <w:rPr>
          <w:rStyle w:val="FootnoteReference"/>
        </w:rPr>
        <w:footnoteReference w:id="8"/>
      </w:r>
      <w:r w:rsidR="00487389">
        <w:t xml:space="preserve"> There will</w:t>
      </w:r>
      <w:r w:rsidR="009C6E80" w:rsidRPr="00C81FBF">
        <w:t xml:space="preserve"> be a fee involved. </w:t>
      </w:r>
      <w:r w:rsidR="002C49F6">
        <w:t>All telephone con</w:t>
      </w:r>
      <w:r w:rsidR="00B1698F">
        <w:t xml:space="preserve">ferences and video links </w:t>
      </w:r>
      <w:proofErr w:type="gramStart"/>
      <w:r w:rsidR="00B1698F">
        <w:t xml:space="preserve">are </w:t>
      </w:r>
      <w:r w:rsidR="002C49F6">
        <w:t>arranged</w:t>
      </w:r>
      <w:proofErr w:type="gramEnd"/>
      <w:r w:rsidR="002C49F6">
        <w:t xml:space="preserve"> at the coroner’s discretion. </w:t>
      </w:r>
    </w:p>
    <w:p w:rsidR="00270F9D" w:rsidRDefault="00270F9D" w:rsidP="007C2ED7">
      <w:pPr>
        <w:rPr>
          <w:rFonts w:eastAsia="Times New Roman"/>
          <w:bCs/>
          <w:szCs w:val="24"/>
          <w:lang w:eastAsia="en-AU"/>
        </w:rPr>
      </w:pPr>
    </w:p>
    <w:p w:rsidR="00881204" w:rsidRPr="00C81FBF" w:rsidRDefault="00881204" w:rsidP="007C2ED7">
      <w:pPr>
        <w:rPr>
          <w:rFonts w:eastAsia="Times New Roman"/>
          <w:bCs/>
          <w:szCs w:val="24"/>
          <w:lang w:eastAsia="en-AU"/>
        </w:rPr>
      </w:pPr>
    </w:p>
    <w:p w:rsidR="00755E2F" w:rsidRDefault="00324E1D" w:rsidP="00324E1D">
      <w:pPr>
        <w:pStyle w:val="Heading3"/>
      </w:pPr>
      <w:r>
        <w:t>Witnesses with disability</w:t>
      </w:r>
    </w:p>
    <w:p w:rsidR="00C86E10" w:rsidRDefault="00CA6CC8" w:rsidP="00DB3464">
      <w:r>
        <w:t xml:space="preserve">People with disability have a right to equal access to justice and are entitled to be heard; they should be given every opportunity to speak </w:t>
      </w:r>
      <w:r w:rsidRPr="002B1128">
        <w:rPr>
          <w:i/>
        </w:rPr>
        <w:t>for themselves</w:t>
      </w:r>
      <w:r>
        <w:t xml:space="preserve">. </w:t>
      </w:r>
      <w:r w:rsidR="00C86E10">
        <w:t xml:space="preserve">Many people with disability are fully capable and competent in the giving of evidence. </w:t>
      </w:r>
      <w:r>
        <w:t xml:space="preserve">A person with disability may give evidence in </w:t>
      </w:r>
      <w:r>
        <w:lastRenderedPageBreak/>
        <w:t xml:space="preserve">coronial proceedings as long as they can understand a question about a fact and provide an answer in a </w:t>
      </w:r>
      <w:r w:rsidR="0027505D">
        <w:t xml:space="preserve">format that </w:t>
      </w:r>
      <w:proofErr w:type="gramStart"/>
      <w:r w:rsidR="0027505D">
        <w:t>can</w:t>
      </w:r>
      <w:r>
        <w:t xml:space="preserve"> be understood</w:t>
      </w:r>
      <w:proofErr w:type="gramEnd"/>
      <w:r>
        <w:t xml:space="preserve">. </w:t>
      </w:r>
    </w:p>
    <w:p w:rsidR="00C86E10" w:rsidRDefault="00C86E10" w:rsidP="00DB3464"/>
    <w:p w:rsidR="00CA6CC8" w:rsidRDefault="00CA6CC8" w:rsidP="00DB3464">
      <w:r>
        <w:t xml:space="preserve">A person with disability </w:t>
      </w:r>
      <w:proofErr w:type="gramStart"/>
      <w:r>
        <w:t>may be assisted</w:t>
      </w:r>
      <w:proofErr w:type="gramEnd"/>
      <w:r>
        <w:t xml:space="preserve"> to give their evidence in various ways. </w:t>
      </w:r>
    </w:p>
    <w:p w:rsidR="00CA6CC8" w:rsidRDefault="00CA6CC8" w:rsidP="00DB3464"/>
    <w:p w:rsidR="00CA6CC8" w:rsidRDefault="00CA6CC8" w:rsidP="00DB3464">
      <w:r>
        <w:t>These include:</w:t>
      </w:r>
    </w:p>
    <w:p w:rsidR="00CA6CC8" w:rsidRDefault="00BA3614" w:rsidP="00271205">
      <w:pPr>
        <w:numPr>
          <w:ilvl w:val="0"/>
          <w:numId w:val="137"/>
        </w:numPr>
      </w:pPr>
      <w:r>
        <w:t>t</w:t>
      </w:r>
      <w:r w:rsidR="00CA6CC8">
        <w:t>he use of a professional communication assistant</w:t>
      </w:r>
    </w:p>
    <w:p w:rsidR="00CA6CC8" w:rsidRDefault="00BA3614" w:rsidP="00271205">
      <w:pPr>
        <w:numPr>
          <w:ilvl w:val="0"/>
          <w:numId w:val="137"/>
        </w:numPr>
      </w:pPr>
      <w:r>
        <w:t>t</w:t>
      </w:r>
      <w:r w:rsidR="00CA6CC8">
        <w:t>he use of a support person (such as a family member or friend)</w:t>
      </w:r>
    </w:p>
    <w:p w:rsidR="00CA6CC8" w:rsidRDefault="00BA3614" w:rsidP="00271205">
      <w:pPr>
        <w:numPr>
          <w:ilvl w:val="0"/>
          <w:numId w:val="137"/>
        </w:numPr>
      </w:pPr>
      <w:r>
        <w:t>t</w:t>
      </w:r>
      <w:r w:rsidR="00CA6CC8">
        <w:t>he use of appropr</w:t>
      </w:r>
      <w:r w:rsidR="00A83793">
        <w:t>iate questioning techniques (refer to</w:t>
      </w:r>
      <w:r w:rsidR="00CA6CC8">
        <w:t xml:space="preserve"> the link provided below)</w:t>
      </w:r>
    </w:p>
    <w:p w:rsidR="00CA6CC8" w:rsidRDefault="00BA3614" w:rsidP="00271205">
      <w:pPr>
        <w:numPr>
          <w:ilvl w:val="0"/>
          <w:numId w:val="137"/>
        </w:numPr>
      </w:pPr>
      <w:r>
        <w:t>t</w:t>
      </w:r>
      <w:r w:rsidR="00CA6CC8">
        <w:t>he use of an interpreter (for example, for Auslan)</w:t>
      </w:r>
    </w:p>
    <w:p w:rsidR="00CA6CC8" w:rsidRDefault="00BA3614" w:rsidP="00271205">
      <w:pPr>
        <w:numPr>
          <w:ilvl w:val="0"/>
          <w:numId w:val="137"/>
        </w:numPr>
      </w:pPr>
      <w:r>
        <w:t>e</w:t>
      </w:r>
      <w:r w:rsidR="00CA6CC8">
        <w:t>stablishing ‘ground rules’ for the types of questions that will be asked and the wa</w:t>
      </w:r>
      <w:r w:rsidR="00810CEA">
        <w:t>y that questions will be asked and</w:t>
      </w:r>
      <w:r w:rsidR="00CA6CC8">
        <w:t xml:space="preserve"> answered </w:t>
      </w:r>
    </w:p>
    <w:p w:rsidR="00CA6CC8" w:rsidRDefault="00BA3614" w:rsidP="00271205">
      <w:pPr>
        <w:numPr>
          <w:ilvl w:val="0"/>
          <w:numId w:val="137"/>
        </w:numPr>
      </w:pPr>
      <w:proofErr w:type="gramStart"/>
      <w:r>
        <w:t>a</w:t>
      </w:r>
      <w:r w:rsidR="00CA6CC8">
        <w:t>ny</w:t>
      </w:r>
      <w:proofErr w:type="gramEnd"/>
      <w:r w:rsidR="00CA6CC8">
        <w:t xml:space="preserve"> other assistance that the coroner believes is necessary.</w:t>
      </w:r>
    </w:p>
    <w:p w:rsidR="00CA6CC8" w:rsidRDefault="00CA6CC8" w:rsidP="00DB3464"/>
    <w:p w:rsidR="00CA6CC8" w:rsidRDefault="00CA6CC8" w:rsidP="00DB3464">
      <w:r>
        <w:t>Case managemen</w:t>
      </w:r>
      <w:r w:rsidR="00C86E10">
        <w:t>t conferences are an ideal meeting in which</w:t>
      </w:r>
      <w:r>
        <w:t xml:space="preserve"> to raise any concerns you may have and to ask about options for communication assistance with coroners and their staff.</w:t>
      </w:r>
      <w:r w:rsidR="009A4558">
        <w:t xml:space="preserve"> Because the rules of evidence do not apply in coronial proceedings, the </w:t>
      </w:r>
      <w:r w:rsidR="00B514B7">
        <w:t>coroner’s court</w:t>
      </w:r>
      <w:r w:rsidR="009A4558">
        <w:t xml:space="preserve"> is able to be more flexibl</w:t>
      </w:r>
      <w:r w:rsidR="00574C87">
        <w:t>e</w:t>
      </w:r>
      <w:r w:rsidR="009A4558">
        <w:t xml:space="preserve"> in acco</w:t>
      </w:r>
      <w:r w:rsidR="00574C87">
        <w:t>mmodating people with diverse needs</w:t>
      </w:r>
      <w:r w:rsidR="009A4558">
        <w:t xml:space="preserve">. </w:t>
      </w:r>
      <w:r w:rsidR="00947139">
        <w:t xml:space="preserve">If there is something specific which </w:t>
      </w:r>
      <w:proofErr w:type="gramStart"/>
      <w:r w:rsidR="00947139">
        <w:t>can be done</w:t>
      </w:r>
      <w:proofErr w:type="gramEnd"/>
      <w:r w:rsidR="00947139">
        <w:t xml:space="preserve"> to accommodate </w:t>
      </w:r>
      <w:r w:rsidR="00574C87">
        <w:t>the needs of a person</w:t>
      </w:r>
      <w:r w:rsidR="00947139">
        <w:t xml:space="preserve">, please inform court staff. </w:t>
      </w:r>
      <w:r w:rsidR="009A4558">
        <w:t xml:space="preserve">All reasonable efforts </w:t>
      </w:r>
      <w:proofErr w:type="gramStart"/>
      <w:r w:rsidR="009A4558">
        <w:t>will be made</w:t>
      </w:r>
      <w:proofErr w:type="gramEnd"/>
      <w:r w:rsidR="00947139">
        <w:t xml:space="preserve"> to accommodate requests and to facilitate equality of outcomes</w:t>
      </w:r>
      <w:r w:rsidR="009A4558">
        <w:t xml:space="preserve">. </w:t>
      </w:r>
    </w:p>
    <w:p w:rsidR="00487389" w:rsidRDefault="00487389" w:rsidP="00CA6CC8">
      <w:pPr>
        <w:pStyle w:val="NoSpacing"/>
        <w:ind w:left="720"/>
      </w:pPr>
    </w:p>
    <w:p w:rsidR="00CA6CC8" w:rsidRPr="009B44A3" w:rsidRDefault="001F3831" w:rsidP="00CA6CC8">
      <w:pPr>
        <w:ind w:left="709"/>
      </w:pPr>
      <w:r>
        <w:rPr>
          <w:noProof/>
          <w:szCs w:val="24"/>
          <w:lang w:eastAsia="en-AU"/>
        </w:rPr>
        <w:drawing>
          <wp:anchor distT="0" distB="0" distL="114300" distR="114300" simplePos="0" relativeHeight="251678720" behindDoc="0" locked="0" layoutInCell="1" allowOverlap="1">
            <wp:simplePos x="0" y="0"/>
            <wp:positionH relativeFrom="column">
              <wp:posOffset>17780</wp:posOffset>
            </wp:positionH>
            <wp:positionV relativeFrom="paragraph">
              <wp:posOffset>309880</wp:posOffset>
            </wp:positionV>
            <wp:extent cx="341630" cy="341630"/>
            <wp:effectExtent l="0" t="0" r="0" b="0"/>
            <wp:wrapNone/>
            <wp:docPr id="176" name="Picture 176"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inf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CA6CC8">
        <w:t>For more information on this topic, such as questioning techniques to facilitate the giving of evidence by p</w:t>
      </w:r>
      <w:r w:rsidR="00A83793">
        <w:t>eople with disability, please refer to</w:t>
      </w:r>
      <w:r w:rsidR="00CA6CC8">
        <w:t xml:space="preserve">: </w:t>
      </w:r>
      <w:r w:rsidR="00CA6CC8">
        <w:rPr>
          <w:lang w:val="en-US"/>
        </w:rPr>
        <w:t xml:space="preserve">Attorney-General’s Department, Government of South Australia, </w:t>
      </w:r>
      <w:hyperlink r:id="rId35" w:history="1">
        <w:r w:rsidR="00CA6CC8" w:rsidRPr="001706C0">
          <w:rPr>
            <w:rStyle w:val="Hyperlink"/>
            <w:i/>
            <w:lang w:val="en-US"/>
          </w:rPr>
          <w:t>Supporting vulnerable witnesses in the giving of evidence: Guidelines for securing best evidence</w:t>
        </w:r>
      </w:hyperlink>
      <w:r w:rsidR="00CA6CC8">
        <w:rPr>
          <w:i/>
          <w:lang w:val="en-US"/>
        </w:rPr>
        <w:t xml:space="preserve"> </w:t>
      </w:r>
      <w:r w:rsidR="001706C0">
        <w:rPr>
          <w:lang w:val="en-US"/>
        </w:rPr>
        <w:t>(2014)</w:t>
      </w:r>
      <w:r w:rsidR="00DC7225">
        <w:rPr>
          <w:lang w:val="en-US"/>
        </w:rPr>
        <w:t>.</w:t>
      </w:r>
      <w:r w:rsidR="001706C0">
        <w:rPr>
          <w:rStyle w:val="FootnoteReference"/>
          <w:lang w:val="en-US"/>
        </w:rPr>
        <w:footnoteReference w:id="9"/>
      </w:r>
      <w:r w:rsidR="00CA6CC8">
        <w:rPr>
          <w:lang w:val="en-US"/>
        </w:rPr>
        <w:t xml:space="preserve"> </w:t>
      </w:r>
    </w:p>
    <w:p w:rsidR="00CA6CC8" w:rsidRDefault="00CA6CC8" w:rsidP="00DB3464">
      <w:pPr>
        <w:ind w:left="709"/>
      </w:pPr>
      <w:r>
        <w:t xml:space="preserve">And also: The Advocates Gateway, The Council of the Inns of Court, </w:t>
      </w:r>
      <w:hyperlink r:id="rId36" w:history="1">
        <w:r w:rsidRPr="001706C0">
          <w:rPr>
            <w:rStyle w:val="Hyperlink"/>
            <w:i/>
            <w:szCs w:val="24"/>
          </w:rPr>
          <w:t>Responding to Communication Needs in the Justice System</w:t>
        </w:r>
      </w:hyperlink>
      <w:r w:rsidR="001706C0">
        <w:t xml:space="preserve"> (as at 22 August 2016).</w:t>
      </w:r>
      <w:r w:rsidR="001706C0">
        <w:rPr>
          <w:rStyle w:val="FootnoteReference"/>
          <w:szCs w:val="24"/>
        </w:rPr>
        <w:footnoteReference w:id="10"/>
      </w:r>
    </w:p>
    <w:p w:rsidR="00324E1D" w:rsidRDefault="00324E1D" w:rsidP="008E04DD">
      <w:pPr>
        <w:pStyle w:val="ListParagraph"/>
        <w:ind w:left="0"/>
      </w:pPr>
    </w:p>
    <w:p w:rsidR="00324E1D" w:rsidRDefault="00324E1D" w:rsidP="008E04DD">
      <w:pPr>
        <w:pStyle w:val="ListParagraph"/>
        <w:ind w:left="0"/>
      </w:pPr>
    </w:p>
    <w:p w:rsidR="00324E1D" w:rsidRDefault="00B60AB2" w:rsidP="00324E1D">
      <w:pPr>
        <w:pStyle w:val="Heading3"/>
      </w:pPr>
      <w:r>
        <w:t>Witnesses with complex communication needs</w:t>
      </w:r>
      <w:r w:rsidR="00DE74CF">
        <w:t xml:space="preserve"> </w:t>
      </w:r>
    </w:p>
    <w:p w:rsidR="00213961" w:rsidRDefault="00CA6CC8" w:rsidP="00DB3464">
      <w:r>
        <w:t>Many people have complex communication needs, including some people wi</w:t>
      </w:r>
      <w:r w:rsidR="00C86E10">
        <w:t xml:space="preserve">th disability. Other </w:t>
      </w:r>
      <w:r>
        <w:t>people who may have complex communication needs include children, people whose first language is not English, Aboriginal people and people with a mental illness. Any of the measures listed under ‘</w:t>
      </w:r>
      <w:r w:rsidR="005F39E6">
        <w:t>witnesses with disability’</w:t>
      </w:r>
      <w:r>
        <w:t xml:space="preserve"> can be put in place to assist people with complex communication needs to give their evidence, if appropriate. </w:t>
      </w:r>
    </w:p>
    <w:p w:rsidR="00213961" w:rsidRDefault="00213961" w:rsidP="00DB3464"/>
    <w:p w:rsidR="00CA6CC8" w:rsidRDefault="00574C87" w:rsidP="00DB3464">
      <w:r>
        <w:t xml:space="preserve">The </w:t>
      </w:r>
      <w:r w:rsidR="00B514B7">
        <w:t>coroner’s court</w:t>
      </w:r>
      <w:r>
        <w:t xml:space="preserve"> can be flexible with court arrangements and many aspects of proceedings </w:t>
      </w:r>
      <w:proofErr w:type="gramStart"/>
      <w:r>
        <w:t>can be adjusted</w:t>
      </w:r>
      <w:proofErr w:type="gramEnd"/>
      <w:r>
        <w:t xml:space="preserve"> to enable equal access to justice for all people. </w:t>
      </w:r>
      <w:r w:rsidR="00CA6CC8">
        <w:t>If you</w:t>
      </w:r>
      <w:r w:rsidR="00213961">
        <w:t>r client</w:t>
      </w:r>
      <w:r w:rsidR="00CA6CC8">
        <w:t xml:space="preserve"> is a person with co</w:t>
      </w:r>
      <w:r w:rsidR="00213961">
        <w:t>mplex communication needs and is</w:t>
      </w:r>
      <w:r w:rsidR="00CA6CC8">
        <w:t xml:space="preserve"> required to give evidence in court, please </w:t>
      </w:r>
      <w:hyperlink r:id="rId37" w:history="1">
        <w:r w:rsidR="00CA6CC8" w:rsidRPr="00211185">
          <w:rPr>
            <w:rStyle w:val="Hyperlink"/>
          </w:rPr>
          <w:t xml:space="preserve">contact </w:t>
        </w:r>
        <w:r w:rsidR="00B514B7" w:rsidRPr="00211185">
          <w:rPr>
            <w:rStyle w:val="Hyperlink"/>
          </w:rPr>
          <w:t>coroner’s court</w:t>
        </w:r>
        <w:r w:rsidR="00EB1A2F" w:rsidRPr="00211185">
          <w:rPr>
            <w:rStyle w:val="Hyperlink"/>
          </w:rPr>
          <w:t xml:space="preserve"> staff</w:t>
        </w:r>
      </w:hyperlink>
      <w:r w:rsidR="00EB1A2F">
        <w:t xml:space="preserve"> for</w:t>
      </w:r>
      <w:r w:rsidR="00CA6CC8">
        <w:t xml:space="preserve"> assistance.</w:t>
      </w:r>
    </w:p>
    <w:p w:rsidR="00324E1D" w:rsidRDefault="00324E1D" w:rsidP="00CA6CC8">
      <w:pPr>
        <w:pStyle w:val="NoSpacing"/>
      </w:pPr>
    </w:p>
    <w:p w:rsidR="00BE12BB" w:rsidRPr="00C81FBF" w:rsidRDefault="00BE12BB" w:rsidP="00BE12BB">
      <w:pPr>
        <w:pStyle w:val="Heading2"/>
        <w:rPr>
          <w:rFonts w:ascii="Times New Roman" w:hAnsi="Times New Roman"/>
          <w:szCs w:val="24"/>
        </w:rPr>
      </w:pPr>
      <w:bookmarkStart w:id="40" w:name="_Toc464039921"/>
      <w:r>
        <w:t>O</w:t>
      </w:r>
      <w:r w:rsidRPr="00C81FBF">
        <w:t>ther key organisations / parties</w:t>
      </w:r>
      <w:bookmarkEnd w:id="40"/>
    </w:p>
    <w:p w:rsidR="00BE12BB" w:rsidRDefault="00BE12BB" w:rsidP="00BE12BB">
      <w:pPr>
        <w:rPr>
          <w:szCs w:val="24"/>
        </w:rPr>
      </w:pPr>
    </w:p>
    <w:p w:rsidR="00BE12BB" w:rsidRPr="00AA7CA4" w:rsidRDefault="00BE12BB" w:rsidP="00BE12BB">
      <w:pPr>
        <w:pStyle w:val="Heading3"/>
      </w:pPr>
      <w:r w:rsidRPr="00AA7CA4">
        <w:lastRenderedPageBreak/>
        <w:t xml:space="preserve">Medical </w:t>
      </w:r>
      <w:r>
        <w:t>practitioners</w:t>
      </w:r>
    </w:p>
    <w:p w:rsidR="00CF21DB" w:rsidRDefault="00CF21DB" w:rsidP="00BE12BB">
      <w:pPr>
        <w:rPr>
          <w:szCs w:val="24"/>
        </w:rPr>
      </w:pPr>
    </w:p>
    <w:p w:rsidR="00CF21DB" w:rsidRPr="00CF21DB" w:rsidRDefault="00CF21DB" w:rsidP="007D69AA">
      <w:pPr>
        <w:pStyle w:val="Heading4"/>
      </w:pPr>
      <w:r w:rsidRPr="00CF21DB">
        <w:t>The role of medical practitioner</w:t>
      </w:r>
      <w:r w:rsidR="00610710">
        <w:t>s</w:t>
      </w:r>
      <w:r w:rsidRPr="00CF21DB">
        <w:t xml:space="preserve"> in the </w:t>
      </w:r>
      <w:r w:rsidR="00B514B7">
        <w:t>coroner’s court</w:t>
      </w:r>
    </w:p>
    <w:p w:rsidR="00CD11D8" w:rsidRDefault="00CD11D8" w:rsidP="00CD11D8">
      <w:pPr>
        <w:rPr>
          <w:szCs w:val="24"/>
        </w:rPr>
      </w:pPr>
      <w:r>
        <w:rPr>
          <w:szCs w:val="24"/>
        </w:rPr>
        <w:t xml:space="preserve">When a person dies, a medical practitioner who was </w:t>
      </w:r>
      <w:r w:rsidRPr="00B84014">
        <w:rPr>
          <w:rFonts w:eastAsia="Times New Roman"/>
          <w:szCs w:val="24"/>
          <w:lang w:eastAsia="en-AU"/>
        </w:rPr>
        <w:t xml:space="preserve">responsible for a person's medical care </w:t>
      </w:r>
      <w:r>
        <w:rPr>
          <w:rFonts w:eastAsia="Times New Roman"/>
          <w:szCs w:val="24"/>
          <w:lang w:eastAsia="en-AU"/>
        </w:rPr>
        <w:t>immediately before death, or who</w:t>
      </w:r>
      <w:r w:rsidRPr="00B84014">
        <w:rPr>
          <w:rFonts w:eastAsia="Times New Roman"/>
          <w:szCs w:val="24"/>
          <w:lang w:eastAsia="en-AU"/>
        </w:rPr>
        <w:t xml:space="preserve"> </w:t>
      </w:r>
      <w:r w:rsidRPr="00EF7220">
        <w:rPr>
          <w:rFonts w:eastAsia="Times New Roman"/>
          <w:szCs w:val="24"/>
          <w:lang w:eastAsia="en-AU"/>
        </w:rPr>
        <w:t>examined the body of a deceased person</w:t>
      </w:r>
      <w:r w:rsidRPr="00B84014">
        <w:rPr>
          <w:rFonts w:eastAsia="Times New Roman"/>
          <w:szCs w:val="24"/>
          <w:lang w:eastAsia="en-AU"/>
        </w:rPr>
        <w:t xml:space="preserve"> after death</w:t>
      </w:r>
      <w:r>
        <w:rPr>
          <w:rFonts w:eastAsia="Times New Roman"/>
          <w:szCs w:val="24"/>
          <w:lang w:eastAsia="en-AU"/>
        </w:rPr>
        <w:t>,</w:t>
      </w:r>
      <w:r>
        <w:rPr>
          <w:szCs w:val="24"/>
        </w:rPr>
        <w:t xml:space="preserve"> must decide whether they will write out a Medical Certificate of Cause of Death (MCCD) or whether they will report the death to the coroner. They are required to carefully consider the provisions of section 3 of the Act and decide if the death is reportable. If the doctor decides that the death is not reportable, then they must issue a MCCD stating the cause of death and any conditions that were precursors to, or contributed to, the death. If the doctor decides that the death is reportable, then they will report it to the coroners’ associates (or a police officer) and the coronial investigation begins. </w:t>
      </w:r>
    </w:p>
    <w:p w:rsidR="00CD11D8" w:rsidRDefault="00CD11D8" w:rsidP="00BE12BB">
      <w:pPr>
        <w:rPr>
          <w:szCs w:val="24"/>
        </w:rPr>
      </w:pPr>
    </w:p>
    <w:p w:rsidR="0033505A" w:rsidRDefault="00C86E10" w:rsidP="00BE12BB">
      <w:pPr>
        <w:rPr>
          <w:szCs w:val="24"/>
        </w:rPr>
      </w:pPr>
      <w:r>
        <w:rPr>
          <w:szCs w:val="24"/>
        </w:rPr>
        <w:t>M</w:t>
      </w:r>
      <w:r w:rsidR="00BE12BB">
        <w:rPr>
          <w:szCs w:val="24"/>
        </w:rPr>
        <w:t>any diff</w:t>
      </w:r>
      <w:r>
        <w:rPr>
          <w:szCs w:val="24"/>
        </w:rPr>
        <w:t xml:space="preserve">erent medical practitioners </w:t>
      </w:r>
      <w:r w:rsidR="00BE12BB">
        <w:rPr>
          <w:szCs w:val="24"/>
        </w:rPr>
        <w:t xml:space="preserve">assist the </w:t>
      </w:r>
      <w:r w:rsidR="00B514B7">
        <w:rPr>
          <w:szCs w:val="24"/>
        </w:rPr>
        <w:t>coroner’s court</w:t>
      </w:r>
      <w:r w:rsidR="00BE12BB">
        <w:rPr>
          <w:szCs w:val="24"/>
        </w:rPr>
        <w:t>. Most often, their role is to provide information about the deceased person’s medical history and the circumstances of their death. These medical practitioners may have been providing care to the deceased at their time of death (such as staf</w:t>
      </w:r>
      <w:r w:rsidR="00E274FF">
        <w:rPr>
          <w:szCs w:val="24"/>
        </w:rPr>
        <w:t>f at hospitals and residential aged care facilities</w:t>
      </w:r>
      <w:r w:rsidR="00BE12BB">
        <w:rPr>
          <w:szCs w:val="24"/>
        </w:rPr>
        <w:t xml:space="preserve">) or they may have been treating the deceased person before they died (such as </w:t>
      </w:r>
      <w:r w:rsidR="0033505A">
        <w:rPr>
          <w:szCs w:val="24"/>
        </w:rPr>
        <w:t>a general practitioner (GP), dentist or</w:t>
      </w:r>
      <w:r w:rsidR="00BE12BB">
        <w:rPr>
          <w:szCs w:val="24"/>
        </w:rPr>
        <w:t xml:space="preserve"> physiotherapist). </w:t>
      </w:r>
    </w:p>
    <w:p w:rsidR="0033505A" w:rsidRDefault="0033505A" w:rsidP="00BE12BB">
      <w:pPr>
        <w:rPr>
          <w:szCs w:val="24"/>
        </w:rPr>
      </w:pPr>
    </w:p>
    <w:p w:rsidR="0033505A" w:rsidRDefault="00BE12BB" w:rsidP="00BE12BB">
      <w:pPr>
        <w:rPr>
          <w:szCs w:val="24"/>
        </w:rPr>
      </w:pPr>
      <w:r>
        <w:rPr>
          <w:szCs w:val="24"/>
        </w:rPr>
        <w:t xml:space="preserve">Sometimes a </w:t>
      </w:r>
      <w:r w:rsidR="00C86E10">
        <w:rPr>
          <w:szCs w:val="24"/>
        </w:rPr>
        <w:t xml:space="preserve">deceased </w:t>
      </w:r>
      <w:r>
        <w:rPr>
          <w:szCs w:val="24"/>
        </w:rPr>
        <w:t xml:space="preserve">person may have experienced a specific health </w:t>
      </w:r>
      <w:r w:rsidR="00CC107A">
        <w:rPr>
          <w:szCs w:val="24"/>
        </w:rPr>
        <w:t>complaint that</w:t>
      </w:r>
      <w:r>
        <w:rPr>
          <w:szCs w:val="24"/>
        </w:rPr>
        <w:t xml:space="preserve"> required the assistance of mental health services, drug and alcohol services or disability support services. In cases such as this, the coroner will usually request access to the records of these services, and assistance from treating doctors to understand the nature and progression of the deceased person’s illness or disability. </w:t>
      </w:r>
    </w:p>
    <w:p w:rsidR="0033505A" w:rsidRDefault="0033505A" w:rsidP="00BE12BB">
      <w:pPr>
        <w:rPr>
          <w:szCs w:val="24"/>
        </w:rPr>
      </w:pPr>
    </w:p>
    <w:p w:rsidR="00BE12BB" w:rsidRDefault="00FD3222" w:rsidP="00BE12BB">
      <w:pPr>
        <w:rPr>
          <w:szCs w:val="24"/>
        </w:rPr>
      </w:pPr>
      <w:r>
        <w:rPr>
          <w:szCs w:val="24"/>
        </w:rPr>
        <w:t>The coroner may ask a doctor</w:t>
      </w:r>
      <w:r w:rsidR="00BE12BB">
        <w:rPr>
          <w:szCs w:val="24"/>
        </w:rPr>
        <w:t xml:space="preserve"> to provide a statement for the coronial file, or to prepare an expert report</w:t>
      </w:r>
      <w:r w:rsidR="00C56C71">
        <w:rPr>
          <w:szCs w:val="24"/>
        </w:rPr>
        <w:t xml:space="preserve"> on the treatment they have provided, or </w:t>
      </w:r>
      <w:r w:rsidR="00C86E10">
        <w:rPr>
          <w:szCs w:val="24"/>
        </w:rPr>
        <w:t xml:space="preserve">on </w:t>
      </w:r>
      <w:r w:rsidR="00C56C71">
        <w:rPr>
          <w:szCs w:val="24"/>
        </w:rPr>
        <w:t>the patient’s medical condition/s</w:t>
      </w:r>
      <w:r w:rsidR="00CC107A">
        <w:rPr>
          <w:szCs w:val="24"/>
        </w:rPr>
        <w:t>. If</w:t>
      </w:r>
      <w:r w:rsidR="00BE12BB">
        <w:rPr>
          <w:szCs w:val="24"/>
        </w:rPr>
        <w:t xml:space="preserve"> fa</w:t>
      </w:r>
      <w:r w:rsidR="00C56C71">
        <w:rPr>
          <w:szCs w:val="24"/>
        </w:rPr>
        <w:t>mil</w:t>
      </w:r>
      <w:r w:rsidR="00B5292D">
        <w:rPr>
          <w:szCs w:val="24"/>
        </w:rPr>
        <w:t>ies</w:t>
      </w:r>
      <w:r w:rsidR="00BB4488">
        <w:rPr>
          <w:szCs w:val="24"/>
        </w:rPr>
        <w:t xml:space="preserve"> or friends</w:t>
      </w:r>
      <w:r w:rsidR="00C56C71">
        <w:rPr>
          <w:szCs w:val="24"/>
        </w:rPr>
        <w:t xml:space="preserve"> wish to</w:t>
      </w:r>
      <w:r w:rsidR="00722F3A">
        <w:rPr>
          <w:szCs w:val="24"/>
        </w:rPr>
        <w:t xml:space="preserve"> read</w:t>
      </w:r>
      <w:r w:rsidR="00C56C71">
        <w:rPr>
          <w:szCs w:val="24"/>
        </w:rPr>
        <w:t xml:space="preserve"> the </w:t>
      </w:r>
      <w:r w:rsidR="00475254">
        <w:rPr>
          <w:szCs w:val="24"/>
        </w:rPr>
        <w:t>post mortem report</w:t>
      </w:r>
      <w:r w:rsidR="00BE12BB">
        <w:rPr>
          <w:szCs w:val="24"/>
        </w:rPr>
        <w:t xml:space="preserve"> of a love</w:t>
      </w:r>
      <w:r w:rsidR="0033505A">
        <w:rPr>
          <w:szCs w:val="24"/>
        </w:rPr>
        <w:t>d one</w:t>
      </w:r>
      <w:r w:rsidR="00C56C71">
        <w:rPr>
          <w:szCs w:val="24"/>
        </w:rPr>
        <w:t xml:space="preserve"> (which is prepared by a qualified pathologist)</w:t>
      </w:r>
      <w:r w:rsidR="0033505A">
        <w:rPr>
          <w:szCs w:val="24"/>
        </w:rPr>
        <w:t>, a doctor may be asked</w:t>
      </w:r>
      <w:r w:rsidR="00BE12BB">
        <w:rPr>
          <w:szCs w:val="24"/>
        </w:rPr>
        <w:t xml:space="preserve"> to receive </w:t>
      </w:r>
      <w:r w:rsidR="00FA2402">
        <w:rPr>
          <w:szCs w:val="24"/>
        </w:rPr>
        <w:t>the report</w:t>
      </w:r>
      <w:r w:rsidR="00B5292D">
        <w:rPr>
          <w:szCs w:val="24"/>
        </w:rPr>
        <w:t xml:space="preserve"> and help the families</w:t>
      </w:r>
      <w:r w:rsidR="00810CEA">
        <w:rPr>
          <w:szCs w:val="24"/>
        </w:rPr>
        <w:t xml:space="preserve"> and</w:t>
      </w:r>
      <w:r w:rsidR="00BB4488">
        <w:rPr>
          <w:szCs w:val="24"/>
        </w:rPr>
        <w:t xml:space="preserve"> friends</w:t>
      </w:r>
      <w:r w:rsidR="00BE12BB">
        <w:rPr>
          <w:szCs w:val="24"/>
        </w:rPr>
        <w:t xml:space="preserve"> to understand the medical language used. </w:t>
      </w:r>
    </w:p>
    <w:p w:rsidR="00BE12BB" w:rsidRDefault="00BE12BB" w:rsidP="00BE12BB">
      <w:pPr>
        <w:rPr>
          <w:szCs w:val="24"/>
        </w:rPr>
      </w:pPr>
    </w:p>
    <w:p w:rsidR="00BE12BB" w:rsidRDefault="0033505A" w:rsidP="00BE12BB">
      <w:pPr>
        <w:rPr>
          <w:szCs w:val="24"/>
        </w:rPr>
      </w:pPr>
      <w:r>
        <w:rPr>
          <w:szCs w:val="24"/>
        </w:rPr>
        <w:t xml:space="preserve">If </w:t>
      </w:r>
      <w:r w:rsidR="00BE12BB">
        <w:rPr>
          <w:szCs w:val="24"/>
        </w:rPr>
        <w:t>a doctor</w:t>
      </w:r>
      <w:r>
        <w:rPr>
          <w:szCs w:val="24"/>
        </w:rPr>
        <w:t xml:space="preserve"> is</w:t>
      </w:r>
      <w:r w:rsidR="00BE12BB">
        <w:rPr>
          <w:szCs w:val="24"/>
        </w:rPr>
        <w:t xml:space="preserve"> involv</w:t>
      </w:r>
      <w:r>
        <w:rPr>
          <w:szCs w:val="24"/>
        </w:rPr>
        <w:t>ed in a coronial proceeding, they</w:t>
      </w:r>
      <w:r w:rsidR="00BE12BB">
        <w:rPr>
          <w:szCs w:val="24"/>
        </w:rPr>
        <w:t xml:space="preserve"> </w:t>
      </w:r>
      <w:proofErr w:type="gramStart"/>
      <w:r w:rsidR="00BE12BB">
        <w:rPr>
          <w:szCs w:val="24"/>
        </w:rPr>
        <w:t>may be requested</w:t>
      </w:r>
      <w:proofErr w:type="gramEnd"/>
      <w:r w:rsidR="00BE12BB">
        <w:rPr>
          <w:szCs w:val="24"/>
        </w:rPr>
        <w:t xml:space="preserve"> by the </w:t>
      </w:r>
      <w:r w:rsidR="00B514B7">
        <w:rPr>
          <w:szCs w:val="24"/>
        </w:rPr>
        <w:t>coroner’s court</w:t>
      </w:r>
      <w:r w:rsidR="00BE12BB">
        <w:rPr>
          <w:szCs w:val="24"/>
        </w:rPr>
        <w:t xml:space="preserve"> to do</w:t>
      </w:r>
      <w:r w:rsidR="00CC107A">
        <w:rPr>
          <w:szCs w:val="24"/>
        </w:rPr>
        <w:t xml:space="preserve"> any of</w:t>
      </w:r>
      <w:r w:rsidR="00BE12BB">
        <w:rPr>
          <w:szCs w:val="24"/>
        </w:rPr>
        <w:t xml:space="preserve"> the following:</w:t>
      </w:r>
    </w:p>
    <w:p w:rsidR="00CD11D8" w:rsidRPr="00621C77" w:rsidRDefault="00CD11D8" w:rsidP="00CD11D8">
      <w:pPr>
        <w:numPr>
          <w:ilvl w:val="0"/>
          <w:numId w:val="67"/>
        </w:numPr>
        <w:rPr>
          <w:szCs w:val="24"/>
        </w:rPr>
      </w:pPr>
      <w:r>
        <w:rPr>
          <w:szCs w:val="24"/>
        </w:rPr>
        <w:t>review a decision not to issue an MCCD in relation to a death</w:t>
      </w:r>
    </w:p>
    <w:p w:rsidR="00CD11D8" w:rsidRPr="00E03FB9" w:rsidRDefault="00CD11D8" w:rsidP="00CD11D8">
      <w:pPr>
        <w:numPr>
          <w:ilvl w:val="0"/>
          <w:numId w:val="67"/>
        </w:numPr>
        <w:rPr>
          <w:szCs w:val="24"/>
        </w:rPr>
      </w:pPr>
      <w:r w:rsidRPr="00E03FB9">
        <w:rPr>
          <w:szCs w:val="24"/>
        </w:rPr>
        <w:t xml:space="preserve">provide the complete medical records of the deceased </w:t>
      </w:r>
    </w:p>
    <w:p w:rsidR="00E03FB9" w:rsidRDefault="00E03FB9" w:rsidP="00271205">
      <w:pPr>
        <w:numPr>
          <w:ilvl w:val="0"/>
          <w:numId w:val="67"/>
        </w:numPr>
        <w:rPr>
          <w:szCs w:val="24"/>
        </w:rPr>
      </w:pPr>
      <w:r>
        <w:rPr>
          <w:szCs w:val="24"/>
        </w:rPr>
        <w:t>provide information on:</w:t>
      </w:r>
    </w:p>
    <w:p w:rsidR="00E03FB9" w:rsidRDefault="00E03FB9" w:rsidP="00271205">
      <w:pPr>
        <w:numPr>
          <w:ilvl w:val="1"/>
          <w:numId w:val="67"/>
        </w:numPr>
        <w:rPr>
          <w:szCs w:val="24"/>
        </w:rPr>
      </w:pPr>
      <w:r>
        <w:rPr>
          <w:szCs w:val="24"/>
        </w:rPr>
        <w:t xml:space="preserve">family history </w:t>
      </w:r>
    </w:p>
    <w:p w:rsidR="00E03FB9" w:rsidRDefault="00E03FB9" w:rsidP="00271205">
      <w:pPr>
        <w:numPr>
          <w:ilvl w:val="1"/>
          <w:numId w:val="67"/>
        </w:numPr>
        <w:rPr>
          <w:szCs w:val="24"/>
        </w:rPr>
      </w:pPr>
      <w:r>
        <w:rPr>
          <w:szCs w:val="24"/>
        </w:rPr>
        <w:t xml:space="preserve">the circumstances of death </w:t>
      </w:r>
    </w:p>
    <w:p w:rsidR="00E03FB9" w:rsidRDefault="00E03FB9" w:rsidP="00271205">
      <w:pPr>
        <w:numPr>
          <w:ilvl w:val="1"/>
          <w:numId w:val="67"/>
        </w:numPr>
        <w:rPr>
          <w:szCs w:val="24"/>
        </w:rPr>
      </w:pPr>
      <w:r>
        <w:rPr>
          <w:szCs w:val="24"/>
        </w:rPr>
        <w:t>the progression and treatment of any medical conditions suffered by the deceased</w:t>
      </w:r>
    </w:p>
    <w:p w:rsidR="00E03FB9" w:rsidRPr="00E03FB9" w:rsidRDefault="00E03FB9" w:rsidP="00271205">
      <w:pPr>
        <w:numPr>
          <w:ilvl w:val="1"/>
          <w:numId w:val="67"/>
        </w:numPr>
        <w:rPr>
          <w:szCs w:val="24"/>
        </w:rPr>
      </w:pPr>
      <w:r w:rsidRPr="00E03FB9">
        <w:rPr>
          <w:szCs w:val="24"/>
        </w:rPr>
        <w:t>any medical conditions which may have contributed to, or been a precursor to, the death</w:t>
      </w:r>
    </w:p>
    <w:p w:rsidR="00BE12BB" w:rsidRDefault="00B5292D" w:rsidP="00271205">
      <w:pPr>
        <w:numPr>
          <w:ilvl w:val="0"/>
          <w:numId w:val="67"/>
        </w:numPr>
        <w:rPr>
          <w:szCs w:val="24"/>
        </w:rPr>
      </w:pPr>
      <w:r>
        <w:rPr>
          <w:szCs w:val="24"/>
        </w:rPr>
        <w:t>p</w:t>
      </w:r>
      <w:r w:rsidR="00BE12BB">
        <w:rPr>
          <w:szCs w:val="24"/>
        </w:rPr>
        <w:t>rovide a statement or report to the coroner</w:t>
      </w:r>
    </w:p>
    <w:p w:rsidR="00CD11D8" w:rsidRDefault="00CD11D8" w:rsidP="00CD11D8">
      <w:pPr>
        <w:numPr>
          <w:ilvl w:val="0"/>
          <w:numId w:val="67"/>
        </w:numPr>
        <w:rPr>
          <w:szCs w:val="24"/>
        </w:rPr>
      </w:pPr>
      <w:r>
        <w:rPr>
          <w:szCs w:val="24"/>
        </w:rPr>
        <w:t>assist families and friends to understand medical reports and documents (including the post mortem report)</w:t>
      </w:r>
    </w:p>
    <w:p w:rsidR="00CD11D8" w:rsidRDefault="00CD11D8" w:rsidP="00CD11D8">
      <w:pPr>
        <w:numPr>
          <w:ilvl w:val="0"/>
          <w:numId w:val="67"/>
        </w:numPr>
        <w:rPr>
          <w:szCs w:val="24"/>
        </w:rPr>
      </w:pPr>
      <w:r>
        <w:rPr>
          <w:szCs w:val="24"/>
        </w:rPr>
        <w:t>provide an expert report</w:t>
      </w:r>
    </w:p>
    <w:p w:rsidR="00BE12BB" w:rsidRDefault="00B5292D" w:rsidP="00271205">
      <w:pPr>
        <w:numPr>
          <w:ilvl w:val="0"/>
          <w:numId w:val="67"/>
        </w:numPr>
        <w:rPr>
          <w:szCs w:val="24"/>
        </w:rPr>
      </w:pPr>
      <w:r>
        <w:rPr>
          <w:szCs w:val="24"/>
        </w:rPr>
        <w:t>g</w:t>
      </w:r>
      <w:r w:rsidR="00BE12BB">
        <w:rPr>
          <w:szCs w:val="24"/>
        </w:rPr>
        <w:t>ive evidence in court about the death and any event/s which preceded it</w:t>
      </w:r>
    </w:p>
    <w:p w:rsidR="00E03FB9" w:rsidRDefault="00E03FB9" w:rsidP="00271205">
      <w:pPr>
        <w:numPr>
          <w:ilvl w:val="0"/>
          <w:numId w:val="67"/>
        </w:numPr>
        <w:rPr>
          <w:szCs w:val="24"/>
        </w:rPr>
      </w:pPr>
      <w:proofErr w:type="gramStart"/>
      <w:r>
        <w:rPr>
          <w:szCs w:val="24"/>
        </w:rPr>
        <w:t>give</w:t>
      </w:r>
      <w:proofErr w:type="gramEnd"/>
      <w:r>
        <w:rPr>
          <w:szCs w:val="24"/>
        </w:rPr>
        <w:t xml:space="preserve"> expert evidence</w:t>
      </w:r>
      <w:r w:rsidR="00CD11D8">
        <w:rPr>
          <w:szCs w:val="24"/>
        </w:rPr>
        <w:t>.</w:t>
      </w:r>
    </w:p>
    <w:p w:rsidR="00CF21DB" w:rsidRDefault="00CF21DB" w:rsidP="00CF21DB">
      <w:pPr>
        <w:spacing w:after="120"/>
        <w:rPr>
          <w:b/>
          <w:szCs w:val="24"/>
        </w:rPr>
      </w:pPr>
    </w:p>
    <w:p w:rsidR="00CF21DB" w:rsidRDefault="00CF21DB" w:rsidP="00CF21DB">
      <w:pPr>
        <w:rPr>
          <w:szCs w:val="24"/>
        </w:rPr>
      </w:pPr>
      <w:r>
        <w:rPr>
          <w:szCs w:val="24"/>
        </w:rPr>
        <w:lastRenderedPageBreak/>
        <w:t>The focus of a coronial investigation is t</w:t>
      </w:r>
      <w:r w:rsidR="006C4CD6">
        <w:rPr>
          <w:szCs w:val="24"/>
        </w:rPr>
        <w:t xml:space="preserve">o find out what caused and contributed to the death, and in some investigations, </w:t>
      </w:r>
      <w:r>
        <w:rPr>
          <w:szCs w:val="24"/>
        </w:rPr>
        <w:t>to prevent it from happening again. The focus in m</w:t>
      </w:r>
      <w:r w:rsidR="006C4CD6">
        <w:rPr>
          <w:szCs w:val="24"/>
        </w:rPr>
        <w:t>edical related matters is often</w:t>
      </w:r>
      <w:r>
        <w:rPr>
          <w:szCs w:val="24"/>
        </w:rPr>
        <w:t xml:space="preserve"> on systemic iss</w:t>
      </w:r>
      <w:r w:rsidR="006C4CD6">
        <w:rPr>
          <w:szCs w:val="24"/>
        </w:rPr>
        <w:t>ues</w:t>
      </w:r>
      <w:r>
        <w:rPr>
          <w:szCs w:val="24"/>
        </w:rPr>
        <w:t xml:space="preserve">. </w:t>
      </w:r>
      <w:r w:rsidR="006C4CD6">
        <w:rPr>
          <w:szCs w:val="24"/>
        </w:rPr>
        <w:t>By focussing on the system in which mistakes occurred, a coroner can make recommendations to improve the system and prevent future deaths</w:t>
      </w:r>
      <w:r>
        <w:rPr>
          <w:szCs w:val="24"/>
        </w:rPr>
        <w:t>.</w:t>
      </w:r>
    </w:p>
    <w:p w:rsidR="00972A79" w:rsidRDefault="00972A79" w:rsidP="00CF21DB">
      <w:pPr>
        <w:rPr>
          <w:szCs w:val="24"/>
        </w:rPr>
      </w:pPr>
    </w:p>
    <w:p w:rsidR="00972A79" w:rsidRPr="005234E0" w:rsidRDefault="00972A79" w:rsidP="00CF21DB">
      <w:pPr>
        <w:rPr>
          <w:szCs w:val="24"/>
        </w:rPr>
      </w:pPr>
      <w:r w:rsidRPr="00C24CBE">
        <w:rPr>
          <w:b/>
          <w:szCs w:val="24"/>
        </w:rPr>
        <w:t xml:space="preserve">If you are a medical practitioner </w:t>
      </w:r>
      <w:r>
        <w:rPr>
          <w:szCs w:val="24"/>
        </w:rPr>
        <w:t>and you are seeking advice on whether a particular death is reportable, please</w:t>
      </w:r>
      <w:r w:rsidR="002E07BF">
        <w:rPr>
          <w:szCs w:val="24"/>
        </w:rPr>
        <w:t xml:space="preserve"> refer to the information provided in ‘</w:t>
      </w:r>
      <w:r>
        <w:rPr>
          <w:szCs w:val="24"/>
        </w:rPr>
        <w:t>When to report a death to the coroner’.</w:t>
      </w:r>
    </w:p>
    <w:p w:rsidR="00BE12BB" w:rsidRDefault="00BE12BB" w:rsidP="00BE12BB">
      <w:pPr>
        <w:rPr>
          <w:rFonts w:eastAsia="Times New Roman"/>
          <w:szCs w:val="24"/>
          <w:lang w:eastAsia="en-AU"/>
        </w:rPr>
      </w:pPr>
    </w:p>
    <w:p w:rsidR="00BE12BB" w:rsidRDefault="001F3831" w:rsidP="000C1244">
      <w:pPr>
        <w:ind w:left="709"/>
        <w:rPr>
          <w:szCs w:val="24"/>
        </w:rPr>
      </w:pPr>
      <w:r>
        <w:rPr>
          <w:rFonts w:eastAsia="Times New Roman"/>
          <w:noProof/>
          <w:szCs w:val="24"/>
          <w:lang w:eastAsia="en-AU"/>
        </w:rPr>
        <w:drawing>
          <wp:anchor distT="0" distB="0" distL="114300" distR="114300" simplePos="0" relativeHeight="251667456" behindDoc="0" locked="0" layoutInCell="1" allowOverlap="1">
            <wp:simplePos x="0" y="0"/>
            <wp:positionH relativeFrom="column">
              <wp:posOffset>-21590</wp:posOffset>
            </wp:positionH>
            <wp:positionV relativeFrom="paragraph">
              <wp:posOffset>161925</wp:posOffset>
            </wp:positionV>
            <wp:extent cx="341630" cy="341630"/>
            <wp:effectExtent l="0" t="0" r="0" b="0"/>
            <wp:wrapNone/>
            <wp:docPr id="162" name="Picture 162"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inf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38" w:history="1">
        <w:r w:rsidR="00BE12BB" w:rsidRPr="00110B88">
          <w:rPr>
            <w:rStyle w:val="Hyperlink"/>
            <w:szCs w:val="24"/>
          </w:rPr>
          <w:t>Department of Health and Human Services</w:t>
        </w:r>
      </w:hyperlink>
      <w:r w:rsidR="00AD3734">
        <w:rPr>
          <w:rStyle w:val="FootnoteReference"/>
          <w:szCs w:val="24"/>
        </w:rPr>
        <w:footnoteReference w:id="11"/>
      </w:r>
    </w:p>
    <w:p w:rsidR="00BE12BB" w:rsidRDefault="000C36F6" w:rsidP="000C1244">
      <w:pPr>
        <w:ind w:left="709"/>
        <w:rPr>
          <w:szCs w:val="24"/>
        </w:rPr>
      </w:pPr>
      <w:hyperlink r:id="rId39" w:history="1">
        <w:r w:rsidR="00BE12BB" w:rsidRPr="00110B88">
          <w:rPr>
            <w:rStyle w:val="Hyperlink"/>
            <w:szCs w:val="24"/>
          </w:rPr>
          <w:t>Primary Health Tasmania</w:t>
        </w:r>
      </w:hyperlink>
      <w:r w:rsidR="00AD3734">
        <w:rPr>
          <w:rStyle w:val="FootnoteReference"/>
          <w:szCs w:val="24"/>
        </w:rPr>
        <w:footnoteReference w:id="12"/>
      </w:r>
    </w:p>
    <w:p w:rsidR="00BE12BB" w:rsidRDefault="000C36F6" w:rsidP="000C1244">
      <w:pPr>
        <w:ind w:left="709"/>
        <w:rPr>
          <w:szCs w:val="24"/>
        </w:rPr>
      </w:pPr>
      <w:hyperlink r:id="rId40" w:history="1">
        <w:r w:rsidR="00BE12BB" w:rsidRPr="00110B88">
          <w:rPr>
            <w:rStyle w:val="Hyperlink"/>
            <w:szCs w:val="24"/>
          </w:rPr>
          <w:t>Australian Medical Association – Tasmania</w:t>
        </w:r>
      </w:hyperlink>
      <w:r w:rsidR="00AD3734">
        <w:rPr>
          <w:rStyle w:val="FootnoteReference"/>
          <w:szCs w:val="24"/>
        </w:rPr>
        <w:footnoteReference w:id="13"/>
      </w:r>
    </w:p>
    <w:p w:rsidR="00BE12BB" w:rsidRDefault="000C36F6" w:rsidP="000C1244">
      <w:pPr>
        <w:ind w:left="709"/>
        <w:rPr>
          <w:szCs w:val="24"/>
        </w:rPr>
      </w:pPr>
      <w:hyperlink r:id="rId41" w:history="1">
        <w:r w:rsidR="00BE12BB" w:rsidRPr="00725B6E">
          <w:rPr>
            <w:rStyle w:val="Hyperlink"/>
            <w:szCs w:val="24"/>
          </w:rPr>
          <w:t>Royal Australian College of General Practitioners</w:t>
        </w:r>
      </w:hyperlink>
      <w:r w:rsidR="00AD3734">
        <w:rPr>
          <w:rStyle w:val="FootnoteReference"/>
          <w:szCs w:val="24"/>
        </w:rPr>
        <w:footnoteReference w:id="14"/>
      </w:r>
    </w:p>
    <w:p w:rsidR="00BE12BB" w:rsidRDefault="00BE12BB" w:rsidP="007D69AA"/>
    <w:p w:rsidR="007D69AA" w:rsidRDefault="007D69AA" w:rsidP="007D69AA"/>
    <w:p w:rsidR="007D69AA" w:rsidRDefault="007D69AA" w:rsidP="007D69AA">
      <w:pPr>
        <w:pStyle w:val="Heading4"/>
      </w:pPr>
      <w:r>
        <w:t>When to report a death to the coroner</w:t>
      </w:r>
    </w:p>
    <w:p w:rsidR="007D69AA" w:rsidRDefault="007D69AA" w:rsidP="007D69AA">
      <w:r>
        <w:t xml:space="preserve">This is a guide prepared for medical practitioners to assist them to determine whether a death is reportable. It is included in the Handbook as the information may be useful to </w:t>
      </w:r>
      <w:r w:rsidR="00C25960">
        <w:t xml:space="preserve">legal </w:t>
      </w:r>
      <w:r>
        <w:t xml:space="preserve">practitioners if they are required to advise clients on this and related issues. </w:t>
      </w:r>
    </w:p>
    <w:p w:rsidR="007D69AA" w:rsidRDefault="007D69AA" w:rsidP="007D69AA"/>
    <w:p w:rsidR="005F5735" w:rsidRDefault="007D69AA" w:rsidP="007D69AA">
      <w:pPr>
        <w:rPr>
          <w:lang w:eastAsia="en-AU"/>
        </w:rPr>
      </w:pPr>
      <w:r w:rsidRPr="006879D8">
        <w:t xml:space="preserve">When a death occurs, a </w:t>
      </w:r>
      <w:r w:rsidRPr="006879D8">
        <w:rPr>
          <w:lang w:eastAsia="en-AU"/>
        </w:rPr>
        <w:t xml:space="preserve">medical practitioner who was responsible for a person's medical care immediately before death, or who examines the body of a deceased person after death has an important decision to make: </w:t>
      </w:r>
    </w:p>
    <w:p w:rsidR="005F5735" w:rsidRDefault="005F5735" w:rsidP="007D69AA">
      <w:pPr>
        <w:rPr>
          <w:lang w:eastAsia="en-AU"/>
        </w:rPr>
      </w:pPr>
    </w:p>
    <w:p w:rsidR="007D69AA" w:rsidRPr="006879D8" w:rsidRDefault="007D69AA" w:rsidP="007D69AA">
      <w:pPr>
        <w:rPr>
          <w:lang w:eastAsia="en-AU"/>
        </w:rPr>
      </w:pPr>
      <w:r w:rsidRPr="006879D8">
        <w:rPr>
          <w:lang w:eastAsia="en-AU"/>
        </w:rPr>
        <w:t>Do I write out a Medical Certificate of Cause of Death (MCCD) or report this death to the coroner?</w:t>
      </w:r>
    </w:p>
    <w:p w:rsidR="007D69AA" w:rsidRPr="006879D8" w:rsidRDefault="007D69AA" w:rsidP="007D69AA"/>
    <w:p w:rsidR="007D69AA" w:rsidRPr="006879D8" w:rsidRDefault="007D69AA" w:rsidP="00271205">
      <w:pPr>
        <w:numPr>
          <w:ilvl w:val="0"/>
          <w:numId w:val="162"/>
        </w:numPr>
      </w:pPr>
      <w:r w:rsidRPr="006879D8">
        <w:t xml:space="preserve">If you can issue a MCCD but </w:t>
      </w:r>
      <w:proofErr w:type="gramStart"/>
      <w:r w:rsidRPr="006879D8">
        <w:t>don’t</w:t>
      </w:r>
      <w:proofErr w:type="gramEnd"/>
      <w:r w:rsidRPr="006879D8">
        <w:t xml:space="preserve"> </w:t>
      </w:r>
      <w:r w:rsidRPr="00C823DE">
        <w:rPr>
          <w:i/>
        </w:rPr>
        <w:t>within 48 hours</w:t>
      </w:r>
      <w:r w:rsidRPr="006879D8">
        <w:t>, you are guilty of an offence.</w:t>
      </w:r>
    </w:p>
    <w:p w:rsidR="007D69AA" w:rsidRPr="006879D8" w:rsidRDefault="007D69AA" w:rsidP="00271205">
      <w:pPr>
        <w:numPr>
          <w:ilvl w:val="0"/>
          <w:numId w:val="162"/>
        </w:numPr>
      </w:pPr>
      <w:r w:rsidRPr="006879D8">
        <w:t xml:space="preserve">If you have to report a death to the coroner and you </w:t>
      </w:r>
      <w:proofErr w:type="gramStart"/>
      <w:r w:rsidRPr="006879D8">
        <w:t>don’t</w:t>
      </w:r>
      <w:proofErr w:type="gramEnd"/>
      <w:r>
        <w:t xml:space="preserve"> </w:t>
      </w:r>
      <w:r w:rsidRPr="00C823DE">
        <w:rPr>
          <w:i/>
        </w:rPr>
        <w:t>as soon as possible</w:t>
      </w:r>
      <w:r w:rsidRPr="006879D8">
        <w:t>, you are guilty of an offence.</w:t>
      </w:r>
    </w:p>
    <w:p w:rsidR="007D69AA" w:rsidRPr="006879D8" w:rsidRDefault="007D69AA" w:rsidP="00271205">
      <w:pPr>
        <w:numPr>
          <w:ilvl w:val="0"/>
          <w:numId w:val="162"/>
        </w:numPr>
      </w:pPr>
      <w:r w:rsidRPr="006879D8">
        <w:t>Both these offences carry a penalty not exceeding 10 penalty units ($1,570 in 2016-2017).</w:t>
      </w:r>
    </w:p>
    <w:p w:rsidR="007D69AA" w:rsidRPr="006879D8" w:rsidRDefault="007D69AA" w:rsidP="007D69AA"/>
    <w:p w:rsidR="007D69AA" w:rsidRPr="006879D8" w:rsidRDefault="007D69AA" w:rsidP="00C801E3">
      <w:pPr>
        <w:spacing w:after="120"/>
      </w:pPr>
      <w:r w:rsidRPr="006879D8">
        <w:t>So how do you make the right decision?</w:t>
      </w:r>
    </w:p>
    <w:p w:rsidR="007D69AA" w:rsidRPr="006879D8" w:rsidRDefault="002D3C79" w:rsidP="00271205">
      <w:pPr>
        <w:numPr>
          <w:ilvl w:val="0"/>
          <w:numId w:val="152"/>
        </w:numPr>
      </w:pPr>
      <w:r>
        <w:t>T</w:t>
      </w:r>
      <w:r w:rsidR="007D69AA" w:rsidRPr="006879D8">
        <w:t>ake a reasonable time to review the deceased person’s medical records</w:t>
      </w:r>
      <w:r>
        <w:t>.</w:t>
      </w:r>
    </w:p>
    <w:p w:rsidR="007D69AA" w:rsidRDefault="002D3C79" w:rsidP="00271205">
      <w:pPr>
        <w:numPr>
          <w:ilvl w:val="0"/>
          <w:numId w:val="152"/>
        </w:numPr>
      </w:pPr>
      <w:r>
        <w:t>A</w:t>
      </w:r>
      <w:r w:rsidR="007D69AA" w:rsidRPr="006879D8">
        <w:t>sk the police, or other relevant parties, a</w:t>
      </w:r>
      <w:r w:rsidR="007D69AA">
        <w:t>bout the circumstances of death.</w:t>
      </w:r>
    </w:p>
    <w:p w:rsidR="007D69AA" w:rsidRPr="00F33187" w:rsidRDefault="007D69AA" w:rsidP="007D69AA"/>
    <w:p w:rsidR="007D69AA" w:rsidRDefault="007D69AA" w:rsidP="002D3C79">
      <w:r w:rsidRPr="006879D8">
        <w:t>You do not need to have treated the deceased within a certain period before death, (or ever) to complete a MCCD or report a death</w:t>
      </w:r>
      <w:r>
        <w:t>.</w:t>
      </w:r>
    </w:p>
    <w:p w:rsidR="007D69AA" w:rsidRDefault="007D69AA" w:rsidP="007D69AA">
      <w:pPr>
        <w:ind w:left="567" w:hanging="567"/>
      </w:pPr>
      <w:r w:rsidRPr="006879D8">
        <w:t>You do not need to report a death if someone else has already done so.</w:t>
      </w:r>
    </w:p>
    <w:p w:rsidR="007D69AA" w:rsidRDefault="007D69AA" w:rsidP="007D69AA"/>
    <w:p w:rsidR="00C37B41" w:rsidRDefault="00C37B41" w:rsidP="007D69AA"/>
    <w:p w:rsidR="007D69AA" w:rsidRPr="007D69AA" w:rsidRDefault="007D69AA" w:rsidP="007D69AA">
      <w:pPr>
        <w:rPr>
          <w:b/>
        </w:rPr>
      </w:pPr>
      <w:r w:rsidRPr="007D69AA">
        <w:rPr>
          <w:b/>
        </w:rPr>
        <w:t>Is this death reportable?</w:t>
      </w:r>
    </w:p>
    <w:p w:rsidR="007D69AA" w:rsidRPr="004D3A34" w:rsidRDefault="007D69AA" w:rsidP="007D69AA"/>
    <w:p w:rsidR="007D69AA" w:rsidRDefault="007D69AA" w:rsidP="007D69AA">
      <w:r>
        <w:t xml:space="preserve">The </w:t>
      </w:r>
      <w:r w:rsidRPr="00B91E97">
        <w:rPr>
          <w:i/>
        </w:rPr>
        <w:t>Coroners Act 1995</w:t>
      </w:r>
      <w:r>
        <w:t xml:space="preserve"> (</w:t>
      </w:r>
      <w:proofErr w:type="gramStart"/>
      <w:r>
        <w:t>Tas</w:t>
      </w:r>
      <w:proofErr w:type="gramEnd"/>
      <w:r>
        <w:t>) contains an exhaustive definition of ‘reportable death’. The most relevant sections of the definition</w:t>
      </w:r>
      <w:r w:rsidR="006C4CD6">
        <w:t xml:space="preserve"> for medical practitioners are:</w:t>
      </w:r>
    </w:p>
    <w:p w:rsidR="007D69AA" w:rsidRDefault="007D69AA" w:rsidP="007D69AA"/>
    <w:p w:rsidR="007D69AA" w:rsidRDefault="006C4CD6" w:rsidP="007D69AA">
      <w:r>
        <w:lastRenderedPageBreak/>
        <w:t>A</w:t>
      </w:r>
      <w:r w:rsidR="007D69AA">
        <w:t xml:space="preserve"> death:</w:t>
      </w:r>
    </w:p>
    <w:p w:rsidR="007D69AA" w:rsidRPr="00B84FD3" w:rsidRDefault="007D69AA" w:rsidP="007D69AA">
      <w:pPr>
        <w:rPr>
          <w:sz w:val="16"/>
          <w:szCs w:val="16"/>
        </w:rPr>
      </w:pPr>
    </w:p>
    <w:p w:rsidR="007D69AA" w:rsidRPr="00B84FD3" w:rsidRDefault="007D69AA" w:rsidP="007D69AA">
      <w:pPr>
        <w:rPr>
          <w:rFonts w:eastAsia="Times New Roman"/>
          <w:szCs w:val="24"/>
          <w:lang w:eastAsia="en-AU"/>
        </w:rPr>
      </w:pPr>
      <w:r w:rsidRPr="00B84FD3">
        <w:rPr>
          <w:rFonts w:eastAsia="Times New Roman"/>
          <w:b/>
          <w:bCs/>
          <w:szCs w:val="24"/>
          <w:lang w:eastAsia="en-AU"/>
        </w:rPr>
        <w:t>iv</w:t>
      </w:r>
      <w:r w:rsidR="00C37B41">
        <w:rPr>
          <w:rFonts w:eastAsia="Times New Roman"/>
          <w:b/>
          <w:bCs/>
          <w:szCs w:val="24"/>
          <w:lang w:eastAsia="en-AU"/>
        </w:rPr>
        <w:t>.</w:t>
      </w:r>
      <w:r w:rsidRPr="00B84FD3">
        <w:rPr>
          <w:rFonts w:eastAsia="Times New Roman"/>
          <w:szCs w:val="24"/>
          <w:lang w:eastAsia="en-AU"/>
        </w:rPr>
        <w:t xml:space="preserve"> </w:t>
      </w:r>
      <w:proofErr w:type="gramStart"/>
      <w:r w:rsidRPr="00B84FD3">
        <w:rPr>
          <w:rFonts w:eastAsia="Times New Roman"/>
          <w:szCs w:val="24"/>
          <w:lang w:eastAsia="en-AU"/>
        </w:rPr>
        <w:t>that</w:t>
      </w:r>
      <w:proofErr w:type="gramEnd"/>
      <w:r w:rsidRPr="00B84FD3">
        <w:rPr>
          <w:rFonts w:eastAsia="Times New Roman"/>
          <w:szCs w:val="24"/>
          <w:lang w:eastAsia="en-AU"/>
        </w:rPr>
        <w:t xml:space="preserve"> appears to have been unexpected, unnatural or violent or to have resulted directly or indirectly from an accident or injury; or</w:t>
      </w:r>
    </w:p>
    <w:p w:rsidR="007D69AA" w:rsidRPr="000A25EC" w:rsidRDefault="007D69AA" w:rsidP="007D69AA">
      <w:pPr>
        <w:rPr>
          <w:lang w:eastAsia="en-AU"/>
        </w:rPr>
      </w:pPr>
    </w:p>
    <w:p w:rsidR="007D69AA" w:rsidRPr="00B84FD3" w:rsidRDefault="007D69AA" w:rsidP="007D69AA">
      <w:pPr>
        <w:rPr>
          <w:rFonts w:eastAsia="Times New Roman"/>
          <w:szCs w:val="24"/>
          <w:lang w:eastAsia="en-AU"/>
        </w:rPr>
      </w:pPr>
      <w:r w:rsidRPr="00B84FD3">
        <w:rPr>
          <w:rFonts w:eastAsia="Times New Roman"/>
          <w:b/>
          <w:bCs/>
          <w:szCs w:val="24"/>
          <w:lang w:eastAsia="en-AU"/>
        </w:rPr>
        <w:t>v</w:t>
      </w:r>
      <w:r w:rsidR="00C37B41">
        <w:rPr>
          <w:rFonts w:eastAsia="Times New Roman"/>
          <w:b/>
          <w:bCs/>
          <w:szCs w:val="24"/>
          <w:lang w:eastAsia="en-AU"/>
        </w:rPr>
        <w:t>.</w:t>
      </w:r>
      <w:r w:rsidRPr="00B84FD3">
        <w:rPr>
          <w:rFonts w:eastAsia="Times New Roman"/>
          <w:szCs w:val="24"/>
          <w:lang w:eastAsia="en-AU"/>
        </w:rPr>
        <w:t xml:space="preserve"> that occurs during a medical procedure, or after a medical procedure where the death may be causally related to that procedure, and a medical practitioner would not, immediately before the procedure was undertaken, have reasonably expected the death; or</w:t>
      </w:r>
    </w:p>
    <w:p w:rsidR="007D69AA" w:rsidRPr="000A25EC" w:rsidRDefault="007D69AA" w:rsidP="007D69AA">
      <w:pPr>
        <w:rPr>
          <w:lang w:eastAsia="en-AU"/>
        </w:rPr>
      </w:pPr>
    </w:p>
    <w:p w:rsidR="007D69AA" w:rsidRPr="00B84FD3" w:rsidRDefault="007D69AA" w:rsidP="007D69AA">
      <w:pPr>
        <w:rPr>
          <w:rFonts w:eastAsia="Times New Roman"/>
          <w:szCs w:val="24"/>
          <w:lang w:eastAsia="en-AU"/>
        </w:rPr>
      </w:pPr>
      <w:r w:rsidRPr="00B84FD3">
        <w:rPr>
          <w:rFonts w:eastAsia="Times New Roman"/>
          <w:b/>
          <w:bCs/>
          <w:szCs w:val="24"/>
          <w:lang w:eastAsia="en-AU"/>
        </w:rPr>
        <w:t>vii</w:t>
      </w:r>
      <w:r w:rsidR="00C37B41">
        <w:rPr>
          <w:rFonts w:eastAsia="Times New Roman"/>
          <w:b/>
          <w:bCs/>
          <w:szCs w:val="24"/>
          <w:lang w:eastAsia="en-AU"/>
        </w:rPr>
        <w:t>.</w:t>
      </w:r>
      <w:r w:rsidRPr="00B84FD3">
        <w:rPr>
          <w:rFonts w:eastAsia="Times New Roman"/>
          <w:szCs w:val="24"/>
          <w:lang w:eastAsia="en-AU"/>
        </w:rPr>
        <w:t xml:space="preserve"> </w:t>
      </w:r>
      <w:proofErr w:type="gramStart"/>
      <w:r w:rsidRPr="00B84FD3">
        <w:rPr>
          <w:rFonts w:eastAsia="Times New Roman"/>
          <w:szCs w:val="24"/>
          <w:lang w:eastAsia="en-AU"/>
        </w:rPr>
        <w:t>the</w:t>
      </w:r>
      <w:proofErr w:type="gramEnd"/>
      <w:r w:rsidRPr="00B84FD3">
        <w:rPr>
          <w:rFonts w:eastAsia="Times New Roman"/>
          <w:szCs w:val="24"/>
          <w:lang w:eastAsia="en-AU"/>
        </w:rPr>
        <w:t xml:space="preserve"> cause of which is unknown; or</w:t>
      </w:r>
    </w:p>
    <w:p w:rsidR="007D69AA" w:rsidRPr="000A25EC" w:rsidRDefault="007D69AA" w:rsidP="007D69AA">
      <w:pPr>
        <w:rPr>
          <w:lang w:eastAsia="en-AU"/>
        </w:rPr>
      </w:pPr>
    </w:p>
    <w:p w:rsidR="007D69AA" w:rsidRPr="00B84FD3" w:rsidRDefault="007D69AA" w:rsidP="007D69AA">
      <w:pPr>
        <w:rPr>
          <w:rFonts w:eastAsia="Times New Roman"/>
          <w:szCs w:val="24"/>
          <w:lang w:eastAsia="en-AU"/>
        </w:rPr>
      </w:pPr>
      <w:r w:rsidRPr="00B84FD3">
        <w:rPr>
          <w:rFonts w:eastAsia="Times New Roman"/>
          <w:b/>
          <w:bCs/>
          <w:szCs w:val="24"/>
          <w:lang w:eastAsia="en-AU"/>
        </w:rPr>
        <w:t>ix</w:t>
      </w:r>
      <w:r w:rsidR="00C37B41">
        <w:rPr>
          <w:rFonts w:eastAsia="Times New Roman"/>
          <w:b/>
          <w:bCs/>
          <w:szCs w:val="24"/>
          <w:lang w:eastAsia="en-AU"/>
        </w:rPr>
        <w:t>.</w:t>
      </w:r>
      <w:r w:rsidRPr="00B84FD3">
        <w:rPr>
          <w:rFonts w:eastAsia="Times New Roman"/>
          <w:szCs w:val="24"/>
          <w:lang w:eastAsia="en-AU"/>
        </w:rPr>
        <w:t xml:space="preserve"> </w:t>
      </w:r>
      <w:proofErr w:type="gramStart"/>
      <w:r w:rsidRPr="00B84FD3">
        <w:rPr>
          <w:rFonts w:eastAsia="Times New Roman"/>
          <w:szCs w:val="24"/>
          <w:lang w:eastAsia="en-AU"/>
        </w:rPr>
        <w:t>of</w:t>
      </w:r>
      <w:proofErr w:type="gramEnd"/>
      <w:r w:rsidRPr="00B84FD3">
        <w:rPr>
          <w:rFonts w:eastAsia="Times New Roman"/>
          <w:szCs w:val="24"/>
          <w:lang w:eastAsia="en-AU"/>
        </w:rPr>
        <w:t xml:space="preserve"> a person who immediately before death was a person held in care or a person held in custody; …</w:t>
      </w:r>
    </w:p>
    <w:p w:rsidR="00C37B41" w:rsidRPr="000A25EC" w:rsidRDefault="00C37B41" w:rsidP="007D69AA">
      <w:pPr>
        <w:rPr>
          <w:lang w:eastAsia="en-AU"/>
        </w:rPr>
      </w:pPr>
    </w:p>
    <w:p w:rsidR="007D69AA" w:rsidRPr="00B84FD3" w:rsidRDefault="007D69AA" w:rsidP="007D69AA">
      <w:pPr>
        <w:rPr>
          <w:lang w:eastAsia="en-AU"/>
        </w:rPr>
      </w:pPr>
      <w:r w:rsidRPr="00B84FD3">
        <w:rPr>
          <w:lang w:eastAsia="en-AU"/>
        </w:rPr>
        <w:t>Whether a death was “natural” in a medi</w:t>
      </w:r>
      <w:r>
        <w:rPr>
          <w:lang w:eastAsia="en-AU"/>
        </w:rPr>
        <w:t>c</w:t>
      </w:r>
      <w:r w:rsidRPr="00B84FD3">
        <w:rPr>
          <w:lang w:eastAsia="en-AU"/>
        </w:rPr>
        <w:t xml:space="preserve">al or a legal sense is often very difficult to ascertain. </w:t>
      </w:r>
      <w:r>
        <w:rPr>
          <w:lang w:eastAsia="en-AU"/>
        </w:rPr>
        <w:t xml:space="preserve">There are often natural and unnatural causes contributing to a death, which may be present in various degrees. </w:t>
      </w:r>
      <w:r w:rsidRPr="00B84FD3">
        <w:rPr>
          <w:lang w:eastAsia="en-AU"/>
        </w:rPr>
        <w:t xml:space="preserve">With this in mind, </w:t>
      </w:r>
      <w:r>
        <w:rPr>
          <w:lang w:eastAsia="en-AU"/>
        </w:rPr>
        <w:t xml:space="preserve">below is a </w:t>
      </w:r>
      <w:r w:rsidRPr="00B84FD3">
        <w:rPr>
          <w:lang w:eastAsia="en-AU"/>
        </w:rPr>
        <w:t xml:space="preserve">practical checklist </w:t>
      </w:r>
      <w:r>
        <w:rPr>
          <w:lang w:eastAsia="en-AU"/>
        </w:rPr>
        <w:t>to assist medical practitioners</w:t>
      </w:r>
      <w:r w:rsidR="00CA027E">
        <w:rPr>
          <w:lang w:eastAsia="en-AU"/>
        </w:rPr>
        <w:t xml:space="preserve"> to determine whether they are required </w:t>
      </w:r>
      <w:r>
        <w:rPr>
          <w:lang w:eastAsia="en-AU"/>
        </w:rPr>
        <w:t xml:space="preserve">to report a death to the coroner. </w:t>
      </w:r>
    </w:p>
    <w:p w:rsidR="007D69AA" w:rsidRPr="00B84FD3" w:rsidRDefault="007D69AA" w:rsidP="007D69AA">
      <w:pPr>
        <w:rPr>
          <w:lang w:eastAsia="en-AU"/>
        </w:rPr>
      </w:pPr>
    </w:p>
    <w:p w:rsidR="007D69AA" w:rsidRPr="00B84FD3" w:rsidRDefault="007D69AA" w:rsidP="007D69AA">
      <w:pPr>
        <w:rPr>
          <w:lang w:eastAsia="en-AU"/>
        </w:rPr>
      </w:pPr>
    </w:p>
    <w:p w:rsidR="007D69AA" w:rsidRPr="00417DD0" w:rsidRDefault="007D69AA" w:rsidP="007D69AA">
      <w:pPr>
        <w:rPr>
          <w:b/>
        </w:rPr>
      </w:pPr>
      <w:r w:rsidRPr="00417DD0">
        <w:rPr>
          <w:b/>
        </w:rPr>
        <w:t xml:space="preserve">If you answer </w:t>
      </w:r>
      <w:r>
        <w:rPr>
          <w:b/>
        </w:rPr>
        <w:t>“</w:t>
      </w:r>
      <w:r w:rsidRPr="00417DD0">
        <w:rPr>
          <w:b/>
        </w:rPr>
        <w:t>yes</w:t>
      </w:r>
      <w:r>
        <w:rPr>
          <w:b/>
        </w:rPr>
        <w:t>”</w:t>
      </w:r>
      <w:r w:rsidRPr="00417DD0">
        <w:rPr>
          <w:b/>
        </w:rPr>
        <w:t xml:space="preserve"> to </w:t>
      </w:r>
      <w:r w:rsidRPr="00417DD0">
        <w:rPr>
          <w:b/>
          <w:i/>
        </w:rPr>
        <w:t>any</w:t>
      </w:r>
      <w:r w:rsidRPr="00417DD0">
        <w:rPr>
          <w:b/>
        </w:rPr>
        <w:t xml:space="preserve"> of the following questions, the death is reportable.</w:t>
      </w:r>
    </w:p>
    <w:p w:rsidR="007D69AA" w:rsidRPr="006879D8" w:rsidRDefault="007D69AA" w:rsidP="007D69AA"/>
    <w:p w:rsidR="007D69AA" w:rsidRPr="00417DD0" w:rsidRDefault="007D69AA" w:rsidP="007D69AA">
      <w:pPr>
        <w:spacing w:after="120"/>
      </w:pPr>
      <w:r>
        <w:t>Does it appear that</w:t>
      </w:r>
      <w:r w:rsidRPr="00417DD0">
        <w:t xml:space="preserve"> an injury or an </w:t>
      </w:r>
      <w:r>
        <w:t xml:space="preserve">accident </w:t>
      </w:r>
      <w:r w:rsidRPr="00417DD0">
        <w:t>contribute</w:t>
      </w:r>
      <w:r>
        <w:t>d</w:t>
      </w:r>
      <w:r w:rsidRPr="00417DD0">
        <w:t xml:space="preserve"> to the death?</w:t>
      </w:r>
    </w:p>
    <w:p w:rsidR="007D69AA" w:rsidRPr="00F7295A" w:rsidRDefault="007D69AA" w:rsidP="00271205">
      <w:pPr>
        <w:numPr>
          <w:ilvl w:val="0"/>
          <w:numId w:val="153"/>
        </w:numPr>
        <w:spacing w:after="120"/>
      </w:pPr>
      <w:r w:rsidRPr="00F7295A">
        <w:t xml:space="preserve">The </w:t>
      </w:r>
      <w:r w:rsidR="00D37677">
        <w:t xml:space="preserve">injury / </w:t>
      </w:r>
      <w:r w:rsidRPr="00F7295A">
        <w:t xml:space="preserve">accident </w:t>
      </w:r>
      <w:proofErr w:type="gramStart"/>
      <w:r w:rsidRPr="00F7295A">
        <w:t>does</w:t>
      </w:r>
      <w:proofErr w:type="gramEnd"/>
      <w:r w:rsidRPr="00F7295A">
        <w:t xml:space="preserve"> not need to be recent</w:t>
      </w:r>
      <w:r w:rsidR="0099298B">
        <w:t>;</w:t>
      </w:r>
      <w:r>
        <w:t xml:space="preserve"> there is no time limit</w:t>
      </w:r>
      <w:r w:rsidR="00C37B41">
        <w:t>.</w:t>
      </w:r>
    </w:p>
    <w:p w:rsidR="007D69AA" w:rsidRPr="00D45C53" w:rsidRDefault="007D69AA" w:rsidP="00271205">
      <w:pPr>
        <w:numPr>
          <w:ilvl w:val="0"/>
          <w:numId w:val="153"/>
        </w:numPr>
        <w:spacing w:after="120"/>
        <w:rPr>
          <w:b/>
        </w:rPr>
      </w:pPr>
      <w:r w:rsidRPr="00F7295A">
        <w:t xml:space="preserve">It includes any </w:t>
      </w:r>
      <w:r w:rsidR="00D37677">
        <w:t xml:space="preserve">injury / </w:t>
      </w:r>
      <w:r w:rsidR="0099298B" w:rsidRPr="00F7295A">
        <w:t>accident that</w:t>
      </w:r>
      <w:r w:rsidRPr="00F7295A">
        <w:t xml:space="preserve"> contribute</w:t>
      </w:r>
      <w:r>
        <w:t>d to the death in any way that wa</w:t>
      </w:r>
      <w:r w:rsidRPr="00F7295A">
        <w:t xml:space="preserve">s </w:t>
      </w:r>
      <w:r w:rsidRPr="00D45C53">
        <w:rPr>
          <w:b/>
        </w:rPr>
        <w:t>not minimal or trivial</w:t>
      </w:r>
      <w:r w:rsidR="00C37B41">
        <w:rPr>
          <w:b/>
        </w:rPr>
        <w:t>.</w:t>
      </w:r>
    </w:p>
    <w:p w:rsidR="007D69AA" w:rsidRPr="003813E4" w:rsidRDefault="007D69AA" w:rsidP="00271205">
      <w:pPr>
        <w:numPr>
          <w:ilvl w:val="0"/>
          <w:numId w:val="153"/>
        </w:numPr>
        <w:spacing w:after="120"/>
      </w:pPr>
      <w:r>
        <w:t>Example one</w:t>
      </w:r>
      <w:r w:rsidRPr="006879D8">
        <w:t xml:space="preserve">: </w:t>
      </w:r>
      <w:r w:rsidRPr="006879D8">
        <w:rPr>
          <w:szCs w:val="24"/>
        </w:rPr>
        <w:t xml:space="preserve">If a motor vehicle </w:t>
      </w:r>
      <w:proofErr w:type="gramStart"/>
      <w:r w:rsidRPr="006879D8">
        <w:rPr>
          <w:szCs w:val="24"/>
        </w:rPr>
        <w:t xml:space="preserve">crash causes paraplegia </w:t>
      </w:r>
      <w:r>
        <w:rPr>
          <w:szCs w:val="24"/>
        </w:rPr>
        <w:t>and the</w:t>
      </w:r>
      <w:r w:rsidRPr="006879D8">
        <w:rPr>
          <w:szCs w:val="24"/>
        </w:rPr>
        <w:t xml:space="preserve"> person dies years later from a complication of the paraplegia</w:t>
      </w:r>
      <w:proofErr w:type="gramEnd"/>
      <w:r w:rsidRPr="006879D8">
        <w:rPr>
          <w:szCs w:val="24"/>
        </w:rPr>
        <w:t xml:space="preserve">, </w:t>
      </w:r>
      <w:proofErr w:type="gramStart"/>
      <w:r w:rsidRPr="006879D8">
        <w:rPr>
          <w:szCs w:val="24"/>
        </w:rPr>
        <w:t>this death is reportable</w:t>
      </w:r>
      <w:proofErr w:type="gramEnd"/>
      <w:r w:rsidR="00C37B41">
        <w:rPr>
          <w:szCs w:val="24"/>
        </w:rPr>
        <w:t>.</w:t>
      </w:r>
    </w:p>
    <w:p w:rsidR="007D69AA" w:rsidRPr="006879D8" w:rsidRDefault="007D69AA" w:rsidP="00271205">
      <w:pPr>
        <w:numPr>
          <w:ilvl w:val="0"/>
          <w:numId w:val="153"/>
        </w:numPr>
        <w:spacing w:after="120"/>
      </w:pPr>
      <w:r>
        <w:rPr>
          <w:szCs w:val="24"/>
        </w:rPr>
        <w:t xml:space="preserve">Example </w:t>
      </w:r>
      <w:proofErr w:type="gramStart"/>
      <w:r>
        <w:rPr>
          <w:szCs w:val="24"/>
        </w:rPr>
        <w:t>two</w:t>
      </w:r>
      <w:proofErr w:type="gramEnd"/>
      <w:r>
        <w:rPr>
          <w:szCs w:val="24"/>
        </w:rPr>
        <w:t xml:space="preserve">: If an elderly person suffers a </w:t>
      </w:r>
      <w:r w:rsidRPr="002E76E4">
        <w:rPr>
          <w:b/>
          <w:szCs w:val="24"/>
        </w:rPr>
        <w:t>fall</w:t>
      </w:r>
      <w:r>
        <w:rPr>
          <w:szCs w:val="24"/>
        </w:rPr>
        <w:t xml:space="preserve"> which results in a fractured neck of femur and this accident hastens death, even if natural processes contributed to the fall, it is likely the death is reportable.</w:t>
      </w:r>
    </w:p>
    <w:p w:rsidR="007D69AA" w:rsidRPr="00417DD0" w:rsidRDefault="007D69AA" w:rsidP="00C37B41">
      <w:pPr>
        <w:spacing w:before="240" w:after="120"/>
      </w:pPr>
      <w:r w:rsidRPr="00417DD0">
        <w:t>Was the death possibly a suicide (or unintentionally self-inflicted)?</w:t>
      </w:r>
    </w:p>
    <w:p w:rsidR="007D69AA" w:rsidRDefault="0099298B" w:rsidP="00271205">
      <w:pPr>
        <w:numPr>
          <w:ilvl w:val="0"/>
          <w:numId w:val="154"/>
        </w:numPr>
        <w:spacing w:after="120"/>
      </w:pPr>
      <w:proofErr w:type="gramStart"/>
      <w:r>
        <w:t>t</w:t>
      </w:r>
      <w:r w:rsidR="007D69AA">
        <w:t>his</w:t>
      </w:r>
      <w:proofErr w:type="gramEnd"/>
      <w:r w:rsidR="007D69AA">
        <w:t xml:space="preserve"> includes situations where you have concerns that a person may have contributed to their own death by overdose or neglect</w:t>
      </w:r>
      <w:r w:rsidR="00C37B41">
        <w:t>.</w:t>
      </w:r>
    </w:p>
    <w:p w:rsidR="007D69AA" w:rsidRPr="00417DD0" w:rsidRDefault="007D69AA" w:rsidP="00C37B41">
      <w:pPr>
        <w:spacing w:before="240" w:after="120"/>
      </w:pPr>
      <w:r>
        <w:t xml:space="preserve">Does it appear that </w:t>
      </w:r>
      <w:r w:rsidRPr="00417DD0">
        <w:t>violence contribute</w:t>
      </w:r>
      <w:r>
        <w:t>d</w:t>
      </w:r>
      <w:r w:rsidRPr="00417DD0">
        <w:t xml:space="preserve"> to the death?</w:t>
      </w:r>
    </w:p>
    <w:p w:rsidR="007D69AA" w:rsidRPr="00417DD0" w:rsidRDefault="007D69AA" w:rsidP="00271205">
      <w:pPr>
        <w:numPr>
          <w:ilvl w:val="0"/>
          <w:numId w:val="154"/>
        </w:numPr>
        <w:spacing w:after="120"/>
      </w:pPr>
      <w:r>
        <w:t>Are there</w:t>
      </w:r>
      <w:r w:rsidRPr="00BD5A40">
        <w:t xml:space="preserve"> suspicious circumstances</w:t>
      </w:r>
      <w:r>
        <w:t>, or a history of violence,</w:t>
      </w:r>
      <w:r w:rsidRPr="00BD5A40">
        <w:t xml:space="preserve"> which suggest</w:t>
      </w:r>
      <w:r>
        <w:t>s</w:t>
      </w:r>
      <w:r w:rsidRPr="00BD5A40">
        <w:t xml:space="preserve"> violence </w:t>
      </w:r>
      <w:r w:rsidRPr="00417DD0">
        <w:t>may have contributed to the death?</w:t>
      </w:r>
    </w:p>
    <w:p w:rsidR="007D69AA" w:rsidRPr="00417DD0" w:rsidRDefault="007D69AA" w:rsidP="00C37B41">
      <w:pPr>
        <w:spacing w:before="240" w:after="120"/>
      </w:pPr>
      <w:r w:rsidRPr="00417DD0">
        <w:t>Was the person in police or government care or custody?</w:t>
      </w:r>
    </w:p>
    <w:p w:rsidR="007D69AA" w:rsidRPr="006879D8" w:rsidRDefault="00C37B41" w:rsidP="00271205">
      <w:pPr>
        <w:numPr>
          <w:ilvl w:val="0"/>
          <w:numId w:val="154"/>
        </w:numPr>
        <w:spacing w:after="120"/>
      </w:pPr>
      <w:r>
        <w:t>t</w:t>
      </w:r>
      <w:r w:rsidR="007D69AA" w:rsidRPr="006879D8">
        <w:t>his includes someone who is being taken into custody or trying to escape from custody</w:t>
      </w:r>
    </w:p>
    <w:p w:rsidR="007D69AA" w:rsidRDefault="00C37B41" w:rsidP="00271205">
      <w:pPr>
        <w:numPr>
          <w:ilvl w:val="0"/>
          <w:numId w:val="154"/>
        </w:numPr>
        <w:spacing w:after="120"/>
      </w:pPr>
      <w:r>
        <w:t>t</w:t>
      </w:r>
      <w:r w:rsidR="007D69AA">
        <w:t>his</w:t>
      </w:r>
      <w:r w:rsidR="007D69AA" w:rsidRPr="006879D8">
        <w:t xml:space="preserve"> includes a </w:t>
      </w:r>
      <w:r w:rsidR="007D69AA">
        <w:t>prison, a detention centre or</w:t>
      </w:r>
      <w:r w:rsidR="007D69AA" w:rsidRPr="006879D8">
        <w:t xml:space="preserve"> a secure mental health unit</w:t>
      </w:r>
    </w:p>
    <w:p w:rsidR="007D69AA" w:rsidRDefault="00C37B41" w:rsidP="00271205">
      <w:pPr>
        <w:numPr>
          <w:ilvl w:val="0"/>
          <w:numId w:val="154"/>
        </w:numPr>
        <w:spacing w:after="120"/>
      </w:pPr>
      <w:r>
        <w:t>t</w:t>
      </w:r>
      <w:r w:rsidR="007D69AA">
        <w:t xml:space="preserve">his includes a person under a </w:t>
      </w:r>
      <w:r w:rsidR="007D69AA" w:rsidRPr="006879D8">
        <w:t>Mental Health Order</w:t>
      </w:r>
    </w:p>
    <w:p w:rsidR="007D69AA" w:rsidRPr="006879D8" w:rsidRDefault="00C37B41" w:rsidP="00271205">
      <w:pPr>
        <w:numPr>
          <w:ilvl w:val="0"/>
          <w:numId w:val="154"/>
        </w:numPr>
        <w:spacing w:after="120"/>
      </w:pPr>
      <w:proofErr w:type="gramStart"/>
      <w:r>
        <w:t>t</w:t>
      </w:r>
      <w:r w:rsidR="007D69AA">
        <w:t>his</w:t>
      </w:r>
      <w:proofErr w:type="gramEnd"/>
      <w:r w:rsidR="007D69AA">
        <w:t xml:space="preserve"> includes a child under a Child Protection Order, who is under the custody or guardianship of the Secretary</w:t>
      </w:r>
      <w:r>
        <w:t>.</w:t>
      </w:r>
    </w:p>
    <w:p w:rsidR="007D69AA" w:rsidRDefault="007D69AA" w:rsidP="00C37B41">
      <w:pPr>
        <w:spacing w:before="240" w:after="120"/>
      </w:pPr>
      <w:r w:rsidRPr="00417DD0">
        <w:lastRenderedPageBreak/>
        <w:t xml:space="preserve">Was the person </w:t>
      </w:r>
      <w:r>
        <w:t xml:space="preserve">a child </w:t>
      </w:r>
      <w:r w:rsidRPr="00417DD0">
        <w:t>under one</w:t>
      </w:r>
      <w:r>
        <w:t xml:space="preserve"> year of age, and the death </w:t>
      </w:r>
      <w:r w:rsidRPr="00C8051A">
        <w:rPr>
          <w:i/>
        </w:rPr>
        <w:t xml:space="preserve">sudden </w:t>
      </w:r>
      <w:r w:rsidRPr="000C7106">
        <w:rPr>
          <w:b/>
          <w:i/>
        </w:rPr>
        <w:t xml:space="preserve">and </w:t>
      </w:r>
      <w:r w:rsidRPr="00C8051A">
        <w:rPr>
          <w:i/>
        </w:rPr>
        <w:t>unexpected</w:t>
      </w:r>
      <w:r>
        <w:t>?</w:t>
      </w:r>
    </w:p>
    <w:p w:rsidR="007D69AA" w:rsidRDefault="00C37B41" w:rsidP="00271205">
      <w:pPr>
        <w:numPr>
          <w:ilvl w:val="0"/>
          <w:numId w:val="155"/>
        </w:numPr>
        <w:spacing w:after="120"/>
      </w:pPr>
      <w:r>
        <w:t>a</w:t>
      </w:r>
      <w:r w:rsidR="007D69AA">
        <w:t>n infant who is born deceased (a stillborn) is not reportable</w:t>
      </w:r>
    </w:p>
    <w:p w:rsidR="007D69AA" w:rsidRPr="00417DD0" w:rsidRDefault="00C37B41" w:rsidP="00271205">
      <w:pPr>
        <w:numPr>
          <w:ilvl w:val="0"/>
          <w:numId w:val="155"/>
        </w:numPr>
        <w:spacing w:after="120"/>
      </w:pPr>
      <w:proofErr w:type="gramStart"/>
      <w:r>
        <w:t>a</w:t>
      </w:r>
      <w:proofErr w:type="gramEnd"/>
      <w:r w:rsidR="007D69AA">
        <w:t xml:space="preserve"> neonate who shows signs of life outside the womb and then dies will be reportable if the death was also sudden </w:t>
      </w:r>
      <w:r w:rsidR="007D69AA" w:rsidRPr="000C7106">
        <w:rPr>
          <w:b/>
        </w:rPr>
        <w:t xml:space="preserve">and </w:t>
      </w:r>
      <w:r w:rsidR="007D69AA">
        <w:t>unexpected.</w:t>
      </w:r>
    </w:p>
    <w:p w:rsidR="007D69AA" w:rsidRPr="006879D8" w:rsidRDefault="007D69AA" w:rsidP="00C37B41">
      <w:pPr>
        <w:spacing w:before="240" w:after="120"/>
      </w:pPr>
      <w:r w:rsidRPr="006879D8">
        <w:t>Is the cause of death unknown?</w:t>
      </w:r>
    </w:p>
    <w:p w:rsidR="007D69AA" w:rsidRDefault="007D69AA" w:rsidP="00C37B41">
      <w:pPr>
        <w:spacing w:before="240" w:after="120"/>
      </w:pPr>
      <w:r w:rsidRPr="006879D8">
        <w:t>Is the identity of the deceased person unknown?</w:t>
      </w:r>
    </w:p>
    <w:p w:rsidR="007D69AA" w:rsidRDefault="007D69AA" w:rsidP="00C37B41">
      <w:pPr>
        <w:spacing w:before="240" w:after="120"/>
      </w:pPr>
      <w:r>
        <w:t xml:space="preserve">Did the death occur </w:t>
      </w:r>
      <w:r w:rsidRPr="002E76E4">
        <w:rPr>
          <w:i/>
        </w:rPr>
        <w:t>during</w:t>
      </w:r>
      <w:r>
        <w:t xml:space="preserve"> a medical procedure?</w:t>
      </w:r>
    </w:p>
    <w:p w:rsidR="007D69AA" w:rsidRPr="002E76E4" w:rsidRDefault="007D69AA" w:rsidP="00271205">
      <w:pPr>
        <w:numPr>
          <w:ilvl w:val="0"/>
          <w:numId w:val="156"/>
        </w:numPr>
        <w:spacing w:after="120"/>
      </w:pPr>
      <w:r w:rsidRPr="002E76E4">
        <w:rPr>
          <w:b/>
        </w:rPr>
        <w:t>A ‘medical procedure’ is</w:t>
      </w:r>
      <w:r>
        <w:t xml:space="preserve"> a</w:t>
      </w:r>
      <w:r w:rsidRPr="002E76E4">
        <w:t>ny procedure performed on a person by, or under general supervision of, a medical practitioner (including imaging and external examination)</w:t>
      </w:r>
      <w:r w:rsidR="00C37B41">
        <w:t>.</w:t>
      </w:r>
    </w:p>
    <w:p w:rsidR="007D69AA" w:rsidRPr="002E76E4" w:rsidRDefault="007D69AA" w:rsidP="00271205">
      <w:pPr>
        <w:numPr>
          <w:ilvl w:val="0"/>
          <w:numId w:val="156"/>
        </w:numPr>
        <w:spacing w:after="120"/>
      </w:pPr>
      <w:r>
        <w:t xml:space="preserve">A </w:t>
      </w:r>
      <w:proofErr w:type="gramStart"/>
      <w:r>
        <w:t xml:space="preserve">death which occurs </w:t>
      </w:r>
      <w:r w:rsidRPr="003813E4">
        <w:rPr>
          <w:i/>
        </w:rPr>
        <w:t>during</w:t>
      </w:r>
      <w:r>
        <w:t xml:space="preserve"> a medical procedure</w:t>
      </w:r>
      <w:proofErr w:type="gramEnd"/>
      <w:r>
        <w:t xml:space="preserve"> is reportable i</w:t>
      </w:r>
      <w:r w:rsidRPr="002E76E4">
        <w:t xml:space="preserve">f the death would not have been reasonably expected by a medical practitioner immediately before the procedure was undertaken. </w:t>
      </w:r>
    </w:p>
    <w:p w:rsidR="007D69AA" w:rsidRPr="00417DD0" w:rsidRDefault="007D69AA" w:rsidP="00C37B41">
      <w:pPr>
        <w:spacing w:before="240" w:after="120"/>
      </w:pPr>
      <w:r>
        <w:t xml:space="preserve">Is it reasonably possible that the death </w:t>
      </w:r>
      <w:proofErr w:type="gramStart"/>
      <w:r>
        <w:t>is</w:t>
      </w:r>
      <w:r w:rsidRPr="00417DD0">
        <w:t xml:space="preserve"> related</w:t>
      </w:r>
      <w:proofErr w:type="gramEnd"/>
      <w:r w:rsidRPr="00417DD0">
        <w:t xml:space="preserve"> to a medical procedure, treatment or lack of treatment?</w:t>
      </w:r>
    </w:p>
    <w:p w:rsidR="007D69AA" w:rsidRDefault="007D69AA" w:rsidP="00271205">
      <w:pPr>
        <w:numPr>
          <w:ilvl w:val="0"/>
          <w:numId w:val="157"/>
        </w:numPr>
        <w:spacing w:after="120"/>
      </w:pPr>
      <w:r>
        <w:t xml:space="preserve">A death which occurs </w:t>
      </w:r>
      <w:r w:rsidRPr="003813E4">
        <w:rPr>
          <w:i/>
        </w:rPr>
        <w:t>after</w:t>
      </w:r>
      <w:r>
        <w:t xml:space="preserve"> a medical procedure is reportable</w:t>
      </w:r>
      <w:r w:rsidR="00C37B41">
        <w:t>, if</w:t>
      </w:r>
      <w:r>
        <w:t>:</w:t>
      </w:r>
    </w:p>
    <w:p w:rsidR="007D69AA" w:rsidRPr="006879D8" w:rsidRDefault="007D69AA" w:rsidP="00271205">
      <w:pPr>
        <w:numPr>
          <w:ilvl w:val="1"/>
          <w:numId w:val="157"/>
        </w:numPr>
        <w:spacing w:after="120"/>
      </w:pPr>
      <w:r>
        <w:t>t</w:t>
      </w:r>
      <w:r w:rsidRPr="006879D8">
        <w:t xml:space="preserve">he person would </w:t>
      </w:r>
      <w:r>
        <w:t xml:space="preserve">probably </w:t>
      </w:r>
      <w:r w:rsidRPr="006879D8">
        <w:t>not have died at the same time if the treatment had not been provided</w:t>
      </w:r>
      <w:r>
        <w:t xml:space="preserve">, </w:t>
      </w:r>
      <w:r w:rsidRPr="002965DF">
        <w:rPr>
          <w:b/>
        </w:rPr>
        <w:t>and</w:t>
      </w:r>
    </w:p>
    <w:p w:rsidR="007D69AA" w:rsidRPr="006879D8" w:rsidRDefault="007D69AA" w:rsidP="00271205">
      <w:pPr>
        <w:numPr>
          <w:ilvl w:val="1"/>
          <w:numId w:val="157"/>
        </w:numPr>
        <w:spacing w:after="120"/>
      </w:pPr>
      <w:proofErr w:type="gramStart"/>
      <w:r>
        <w:t>t</w:t>
      </w:r>
      <w:r w:rsidRPr="006879D8">
        <w:t>he</w:t>
      </w:r>
      <w:proofErr w:type="gramEnd"/>
      <w:r w:rsidRPr="006879D8">
        <w:t xml:space="preserve"> death would not have been reasonably expected by a medical practitioner</w:t>
      </w:r>
      <w:r>
        <w:t xml:space="preserve"> immediately before the procedure was undertaken.</w:t>
      </w:r>
    </w:p>
    <w:p w:rsidR="007D69AA" w:rsidRPr="006879D8" w:rsidRDefault="007D69AA" w:rsidP="00271205">
      <w:pPr>
        <w:numPr>
          <w:ilvl w:val="0"/>
          <w:numId w:val="157"/>
        </w:numPr>
        <w:spacing w:after="120"/>
      </w:pPr>
      <w:r>
        <w:t>A death may be related to lack of treatment</w:t>
      </w:r>
      <w:r w:rsidR="00C37B41">
        <w:t>, if</w:t>
      </w:r>
      <w:r w:rsidRPr="006879D8">
        <w:t>:</w:t>
      </w:r>
    </w:p>
    <w:p w:rsidR="007D69AA" w:rsidRPr="006879D8" w:rsidRDefault="007D69AA" w:rsidP="00271205">
      <w:pPr>
        <w:numPr>
          <w:ilvl w:val="1"/>
          <w:numId w:val="157"/>
        </w:numPr>
        <w:spacing w:after="120"/>
      </w:pPr>
      <w:r w:rsidRPr="006879D8">
        <w:t xml:space="preserve">the death would </w:t>
      </w:r>
      <w:r>
        <w:t xml:space="preserve">probably </w:t>
      </w:r>
      <w:r w:rsidRPr="006879D8">
        <w:t>not have occurred at the same time if the treatment had been provided</w:t>
      </w:r>
      <w:r>
        <w:t xml:space="preserve">, </w:t>
      </w:r>
      <w:r w:rsidRPr="002965DF">
        <w:rPr>
          <w:b/>
        </w:rPr>
        <w:t>and</w:t>
      </w:r>
    </w:p>
    <w:p w:rsidR="007D69AA" w:rsidRPr="002E76E4" w:rsidRDefault="007D69AA" w:rsidP="00271205">
      <w:pPr>
        <w:numPr>
          <w:ilvl w:val="1"/>
          <w:numId w:val="157"/>
        </w:numPr>
        <w:spacing w:after="120"/>
      </w:pPr>
      <w:proofErr w:type="gramStart"/>
      <w:r w:rsidRPr="006879D8">
        <w:t>a</w:t>
      </w:r>
      <w:proofErr w:type="gramEnd"/>
      <w:r w:rsidRPr="006879D8">
        <w:t xml:space="preserve"> medical practitioner in the same situation would reasonably have expected that the treatment would be provided</w:t>
      </w:r>
      <w:r>
        <w:t>.</w:t>
      </w:r>
    </w:p>
    <w:p w:rsidR="007D69AA" w:rsidRDefault="007D69AA" w:rsidP="007D69AA"/>
    <w:p w:rsidR="007D69AA" w:rsidRPr="002E76E4" w:rsidRDefault="007D69AA" w:rsidP="007D69AA">
      <w:pPr>
        <w:spacing w:after="120"/>
        <w:rPr>
          <w:b/>
        </w:rPr>
      </w:pPr>
      <w:r w:rsidRPr="002E76E4">
        <w:rPr>
          <w:b/>
        </w:rPr>
        <w:t>NOTE for medical setting deaths</w:t>
      </w:r>
      <w:r>
        <w:rPr>
          <w:b/>
        </w:rPr>
        <w:t>:</w:t>
      </w:r>
    </w:p>
    <w:p w:rsidR="007D69AA" w:rsidRPr="006879D8" w:rsidRDefault="007D69AA" w:rsidP="007D69AA">
      <w:pPr>
        <w:spacing w:after="120"/>
      </w:pPr>
      <w:r>
        <w:t>I</w:t>
      </w:r>
      <w:r w:rsidRPr="006879D8">
        <w:t>n deciding what it was reasonable to expect, take account of:</w:t>
      </w:r>
    </w:p>
    <w:p w:rsidR="007D69AA" w:rsidRPr="006879D8" w:rsidRDefault="00C37B41" w:rsidP="00271205">
      <w:pPr>
        <w:numPr>
          <w:ilvl w:val="0"/>
          <w:numId w:val="158"/>
        </w:numPr>
        <w:spacing w:after="120"/>
      </w:pPr>
      <w:r>
        <w:t>t</w:t>
      </w:r>
      <w:r w:rsidR="007D69AA" w:rsidRPr="006879D8">
        <w:t>he state of the deceased’s health at the time medical treatment was sought</w:t>
      </w:r>
    </w:p>
    <w:p w:rsidR="007D69AA" w:rsidRPr="006879D8" w:rsidRDefault="00C37B41" w:rsidP="00271205">
      <w:pPr>
        <w:numPr>
          <w:ilvl w:val="0"/>
          <w:numId w:val="158"/>
        </w:numPr>
        <w:spacing w:after="120"/>
      </w:pPr>
      <w:r>
        <w:t>t</w:t>
      </w:r>
      <w:r w:rsidR="007D69AA" w:rsidRPr="006879D8">
        <w:t>he clinically accepted range of risk associated with the treatment</w:t>
      </w:r>
    </w:p>
    <w:p w:rsidR="007D69AA" w:rsidRPr="006879D8" w:rsidRDefault="00C37B41" w:rsidP="00271205">
      <w:pPr>
        <w:numPr>
          <w:ilvl w:val="0"/>
          <w:numId w:val="158"/>
        </w:numPr>
        <w:spacing w:after="120"/>
      </w:pPr>
      <w:proofErr w:type="gramStart"/>
      <w:r>
        <w:t>t</w:t>
      </w:r>
      <w:r w:rsidR="007D69AA" w:rsidRPr="006879D8">
        <w:t>he</w:t>
      </w:r>
      <w:proofErr w:type="gramEnd"/>
      <w:r w:rsidR="007D69AA" w:rsidRPr="006879D8">
        <w:t xml:space="preserve"> circumstances in which the treatment was sought</w:t>
      </w:r>
      <w:r w:rsidR="007D69AA">
        <w:t>.</w:t>
      </w:r>
    </w:p>
    <w:p w:rsidR="007D69AA" w:rsidRDefault="007D69AA" w:rsidP="007D69AA"/>
    <w:p w:rsidR="00D37677" w:rsidRPr="006879D8" w:rsidRDefault="00D37677" w:rsidP="007D69AA"/>
    <w:p w:rsidR="007D69AA" w:rsidRPr="0086323C" w:rsidRDefault="007D69AA" w:rsidP="007D69AA">
      <w:pPr>
        <w:rPr>
          <w:b/>
          <w:color w:val="FF0000"/>
        </w:rPr>
      </w:pPr>
      <w:r w:rsidRPr="006879D8">
        <w:rPr>
          <w:b/>
        </w:rPr>
        <w:t xml:space="preserve">If you answered </w:t>
      </w:r>
      <w:r>
        <w:rPr>
          <w:b/>
        </w:rPr>
        <w:t>“</w:t>
      </w:r>
      <w:r w:rsidRPr="00A879B0">
        <w:rPr>
          <w:b/>
        </w:rPr>
        <w:t>no</w:t>
      </w:r>
      <w:r>
        <w:rPr>
          <w:b/>
          <w:i/>
        </w:rPr>
        <w:t>”</w:t>
      </w:r>
      <w:r w:rsidRPr="006879D8">
        <w:rPr>
          <w:b/>
        </w:rPr>
        <w:t xml:space="preserve"> to </w:t>
      </w:r>
      <w:r w:rsidRPr="00A879B0">
        <w:rPr>
          <w:b/>
          <w:i/>
        </w:rPr>
        <w:t xml:space="preserve">all </w:t>
      </w:r>
      <w:r w:rsidRPr="006879D8">
        <w:rPr>
          <w:b/>
        </w:rPr>
        <w:t>these questions and you are confident you are able to att</w:t>
      </w:r>
      <w:r>
        <w:rPr>
          <w:b/>
        </w:rPr>
        <w:t>est to the cause of death then you must</w:t>
      </w:r>
      <w:r w:rsidRPr="006879D8">
        <w:rPr>
          <w:b/>
        </w:rPr>
        <w:t xml:space="preserve"> complete a MCCD.</w:t>
      </w:r>
      <w:r>
        <w:rPr>
          <w:b/>
        </w:rPr>
        <w:t xml:space="preserve"> </w:t>
      </w:r>
    </w:p>
    <w:p w:rsidR="007D69AA" w:rsidRPr="006879D8" w:rsidRDefault="007D69AA" w:rsidP="007D69AA"/>
    <w:p w:rsidR="007D69AA" w:rsidRDefault="007D69AA" w:rsidP="007D69AA">
      <w:pPr>
        <w:rPr>
          <w:szCs w:val="24"/>
        </w:rPr>
      </w:pPr>
      <w:r w:rsidRPr="005C148D">
        <w:rPr>
          <w:b/>
          <w:szCs w:val="24"/>
        </w:rPr>
        <w:t>If you have any doubt about whether a death is reportable</w:t>
      </w:r>
      <w:r>
        <w:rPr>
          <w:szCs w:val="24"/>
        </w:rPr>
        <w:t xml:space="preserve">, you should </w:t>
      </w:r>
      <w:r w:rsidRPr="005C148D">
        <w:rPr>
          <w:szCs w:val="24"/>
        </w:rPr>
        <w:t xml:space="preserve">seek advice from a coroners’ associate </w:t>
      </w:r>
      <w:r w:rsidRPr="005C148D">
        <w:rPr>
          <w:i/>
          <w:szCs w:val="24"/>
        </w:rPr>
        <w:t>immediately</w:t>
      </w:r>
      <w:r w:rsidRPr="005C148D">
        <w:rPr>
          <w:szCs w:val="24"/>
        </w:rPr>
        <w:t>.</w:t>
      </w:r>
      <w:r w:rsidRPr="006879D8">
        <w:rPr>
          <w:szCs w:val="24"/>
        </w:rPr>
        <w:t xml:space="preserve"> They are available at the </w:t>
      </w:r>
      <w:r w:rsidR="00B7098E">
        <w:rPr>
          <w:szCs w:val="24"/>
        </w:rPr>
        <w:t>coroner’s court</w:t>
      </w:r>
      <w:r w:rsidRPr="006879D8">
        <w:rPr>
          <w:szCs w:val="24"/>
        </w:rPr>
        <w:t xml:space="preserve"> during business hours and on-call outside office hours through the police radio room (131 444)</w:t>
      </w:r>
      <w:r w:rsidR="005C148D">
        <w:rPr>
          <w:szCs w:val="24"/>
        </w:rPr>
        <w:t xml:space="preserve">. </w:t>
      </w:r>
      <w:r>
        <w:rPr>
          <w:szCs w:val="24"/>
        </w:rPr>
        <w:t xml:space="preserve">The deceased person </w:t>
      </w:r>
      <w:proofErr w:type="gramStart"/>
      <w:r>
        <w:rPr>
          <w:szCs w:val="24"/>
        </w:rPr>
        <w:t>should be left</w:t>
      </w:r>
      <w:proofErr w:type="gramEnd"/>
      <w:r>
        <w:rPr>
          <w:szCs w:val="24"/>
        </w:rPr>
        <w:t xml:space="preserve"> in place pending advice (as advic</w:t>
      </w:r>
      <w:r w:rsidR="005C148D">
        <w:rPr>
          <w:szCs w:val="24"/>
        </w:rPr>
        <w:t xml:space="preserve">e can be provided </w:t>
      </w:r>
      <w:r w:rsidR="00253E6F">
        <w:rPr>
          <w:szCs w:val="24"/>
        </w:rPr>
        <w:t>immediately</w:t>
      </w:r>
      <w:r>
        <w:rPr>
          <w:szCs w:val="24"/>
        </w:rPr>
        <w:t>).</w:t>
      </w:r>
    </w:p>
    <w:p w:rsidR="007D69AA" w:rsidRDefault="007D69AA" w:rsidP="007D69AA">
      <w:pPr>
        <w:rPr>
          <w:szCs w:val="24"/>
        </w:rPr>
      </w:pPr>
    </w:p>
    <w:p w:rsidR="007D69AA" w:rsidRPr="007D69AA" w:rsidRDefault="007D69AA" w:rsidP="00C37B41">
      <w:pPr>
        <w:spacing w:before="120"/>
        <w:rPr>
          <w:b/>
        </w:rPr>
      </w:pPr>
      <w:r w:rsidRPr="007D69AA">
        <w:rPr>
          <w:b/>
        </w:rPr>
        <w:t>Completing a MCCD</w:t>
      </w:r>
    </w:p>
    <w:p w:rsidR="007D69AA" w:rsidRDefault="007D69AA" w:rsidP="007D69AA">
      <w:pPr>
        <w:rPr>
          <w:szCs w:val="24"/>
        </w:rPr>
      </w:pPr>
    </w:p>
    <w:p w:rsidR="007D69AA" w:rsidRPr="007D69AA" w:rsidRDefault="007D69AA" w:rsidP="007D69AA">
      <w:pPr>
        <w:rPr>
          <w:szCs w:val="24"/>
        </w:rPr>
      </w:pPr>
      <w:r w:rsidRPr="006879D8">
        <w:rPr>
          <w:szCs w:val="24"/>
        </w:rPr>
        <w:t xml:space="preserve">If you require guidance on </w:t>
      </w:r>
      <w:r w:rsidRPr="006B222C">
        <w:rPr>
          <w:szCs w:val="24"/>
        </w:rPr>
        <w:t>how</w:t>
      </w:r>
      <w:r w:rsidRPr="006879D8">
        <w:rPr>
          <w:szCs w:val="24"/>
        </w:rPr>
        <w:t xml:space="preserve"> to fill out a MCCD, please see ‘</w:t>
      </w:r>
      <w:hyperlink r:id="rId42" w:history="1">
        <w:r w:rsidRPr="007D69AA">
          <w:rPr>
            <w:rStyle w:val="Hyperlink"/>
          </w:rPr>
          <w:t>Information Paper: Cause of Death Certification</w:t>
        </w:r>
      </w:hyperlink>
      <w:r w:rsidRPr="007D69AA">
        <w:rPr>
          <w:szCs w:val="24"/>
        </w:rPr>
        <w:t>’</w:t>
      </w:r>
      <w:r>
        <w:rPr>
          <w:rStyle w:val="FootnoteReference"/>
          <w:szCs w:val="24"/>
        </w:rPr>
        <w:footnoteReference w:id="15"/>
      </w:r>
      <w:r w:rsidRPr="007D69AA">
        <w:rPr>
          <w:szCs w:val="24"/>
        </w:rPr>
        <w:t xml:space="preserve"> ABS 2008, 1205.0.55.001 and the accompanying Quick Reference Guide. </w:t>
      </w:r>
    </w:p>
    <w:p w:rsidR="007D69AA" w:rsidRPr="006879D8" w:rsidRDefault="007D69AA" w:rsidP="007D69AA">
      <w:pPr>
        <w:rPr>
          <w:szCs w:val="24"/>
        </w:rPr>
      </w:pPr>
    </w:p>
    <w:p w:rsidR="007D69AA" w:rsidRPr="007D69AA" w:rsidRDefault="007D69AA" w:rsidP="00C37B41">
      <w:pPr>
        <w:spacing w:before="120"/>
        <w:rPr>
          <w:b/>
        </w:rPr>
      </w:pPr>
      <w:r w:rsidRPr="007D69AA">
        <w:rPr>
          <w:b/>
        </w:rPr>
        <w:t>Reporting a death to the coroner</w:t>
      </w:r>
    </w:p>
    <w:p w:rsidR="007D69AA" w:rsidRDefault="007D69AA" w:rsidP="007D69AA">
      <w:pPr>
        <w:rPr>
          <w:szCs w:val="24"/>
        </w:rPr>
      </w:pPr>
    </w:p>
    <w:p w:rsidR="007D69AA" w:rsidRDefault="007D69AA" w:rsidP="007D69AA">
      <w:pPr>
        <w:rPr>
          <w:szCs w:val="24"/>
        </w:rPr>
      </w:pPr>
      <w:r w:rsidRPr="006879D8">
        <w:rPr>
          <w:szCs w:val="24"/>
        </w:rPr>
        <w:t xml:space="preserve">How </w:t>
      </w:r>
      <w:proofErr w:type="gramStart"/>
      <w:r w:rsidRPr="006879D8">
        <w:rPr>
          <w:szCs w:val="24"/>
        </w:rPr>
        <w:t>are deaths reported</w:t>
      </w:r>
      <w:proofErr w:type="gramEnd"/>
      <w:r w:rsidRPr="006879D8">
        <w:rPr>
          <w:szCs w:val="24"/>
        </w:rPr>
        <w:t xml:space="preserve"> to the coroner?</w:t>
      </w:r>
    </w:p>
    <w:p w:rsidR="007D69AA" w:rsidRPr="0086323C" w:rsidRDefault="007D69AA" w:rsidP="00271205">
      <w:pPr>
        <w:numPr>
          <w:ilvl w:val="0"/>
          <w:numId w:val="159"/>
        </w:numPr>
        <w:rPr>
          <w:rFonts w:eastAsia="Times New Roman"/>
          <w:szCs w:val="24"/>
          <w:lang w:eastAsia="en-AU"/>
        </w:rPr>
      </w:pPr>
      <w:r>
        <w:rPr>
          <w:rFonts w:eastAsia="Times New Roman"/>
          <w:szCs w:val="24"/>
          <w:lang w:eastAsia="en-AU"/>
        </w:rPr>
        <w:t xml:space="preserve">All deaths </w:t>
      </w:r>
      <w:proofErr w:type="gramStart"/>
      <w:r>
        <w:rPr>
          <w:rFonts w:eastAsia="Times New Roman"/>
          <w:szCs w:val="24"/>
          <w:lang w:eastAsia="en-AU"/>
        </w:rPr>
        <w:t>should be reported</w:t>
      </w:r>
      <w:proofErr w:type="gramEnd"/>
      <w:r>
        <w:rPr>
          <w:rFonts w:eastAsia="Times New Roman"/>
          <w:szCs w:val="24"/>
          <w:lang w:eastAsia="en-AU"/>
        </w:rPr>
        <w:t xml:space="preserve"> </w:t>
      </w:r>
      <w:r w:rsidRPr="0086323C">
        <w:rPr>
          <w:rFonts w:eastAsia="Times New Roman"/>
          <w:i/>
          <w:szCs w:val="24"/>
          <w:lang w:eastAsia="en-AU"/>
        </w:rPr>
        <w:t>immediately to a coroners</w:t>
      </w:r>
      <w:r>
        <w:rPr>
          <w:rFonts w:eastAsia="Times New Roman"/>
          <w:i/>
          <w:szCs w:val="24"/>
          <w:lang w:eastAsia="en-AU"/>
        </w:rPr>
        <w:t>’</w:t>
      </w:r>
      <w:r w:rsidRPr="0086323C">
        <w:rPr>
          <w:rFonts w:eastAsia="Times New Roman"/>
          <w:i/>
          <w:szCs w:val="24"/>
          <w:lang w:eastAsia="en-AU"/>
        </w:rPr>
        <w:t xml:space="preserve"> associate over the phone</w:t>
      </w:r>
      <w:r>
        <w:rPr>
          <w:rFonts w:eastAsia="Times New Roman"/>
          <w:szCs w:val="24"/>
          <w:lang w:eastAsia="en-AU"/>
        </w:rPr>
        <w:t xml:space="preserve"> (see contact details below). You can also report the death to a police officer if a coroners’ associate is not available or a po</w:t>
      </w:r>
      <w:r w:rsidR="006C4CD6">
        <w:rPr>
          <w:rFonts w:eastAsia="Times New Roman"/>
          <w:szCs w:val="24"/>
          <w:lang w:eastAsia="en-AU"/>
        </w:rPr>
        <w:t>lice officer is already present.</w:t>
      </w:r>
    </w:p>
    <w:p w:rsidR="007D69AA" w:rsidRDefault="007D69AA" w:rsidP="00271205">
      <w:pPr>
        <w:numPr>
          <w:ilvl w:val="0"/>
          <w:numId w:val="159"/>
        </w:numPr>
        <w:rPr>
          <w:szCs w:val="24"/>
        </w:rPr>
      </w:pPr>
      <w:r>
        <w:rPr>
          <w:szCs w:val="24"/>
        </w:rPr>
        <w:t xml:space="preserve">The </w:t>
      </w:r>
      <w:r w:rsidRPr="008B0148">
        <w:rPr>
          <w:i/>
          <w:szCs w:val="24"/>
        </w:rPr>
        <w:t>Coroners Rules</w:t>
      </w:r>
      <w:r>
        <w:rPr>
          <w:szCs w:val="24"/>
        </w:rPr>
        <w:t xml:space="preserve"> say that deaths </w:t>
      </w:r>
      <w:proofErr w:type="gramStart"/>
      <w:r>
        <w:rPr>
          <w:szCs w:val="24"/>
        </w:rPr>
        <w:t>must be reported</w:t>
      </w:r>
      <w:proofErr w:type="gramEnd"/>
      <w:r>
        <w:rPr>
          <w:szCs w:val="24"/>
        </w:rPr>
        <w:t xml:space="preserve"> in writing, or the report confirmed in writing, within 48 hours. </w:t>
      </w:r>
      <w:r w:rsidRPr="0086323C">
        <w:rPr>
          <w:i/>
          <w:szCs w:val="24"/>
        </w:rPr>
        <w:t>The coroners</w:t>
      </w:r>
      <w:r>
        <w:rPr>
          <w:i/>
          <w:szCs w:val="24"/>
        </w:rPr>
        <w:t>’</w:t>
      </w:r>
      <w:r w:rsidRPr="0086323C">
        <w:rPr>
          <w:i/>
          <w:szCs w:val="24"/>
        </w:rPr>
        <w:t xml:space="preserve"> associates / police will complete the written report for you</w:t>
      </w:r>
      <w:r w:rsidR="00C37B41">
        <w:rPr>
          <w:i/>
          <w:szCs w:val="24"/>
        </w:rPr>
        <w:t>.</w:t>
      </w:r>
    </w:p>
    <w:p w:rsidR="007D69AA" w:rsidRDefault="007D69AA" w:rsidP="00271205">
      <w:pPr>
        <w:numPr>
          <w:ilvl w:val="0"/>
          <w:numId w:val="159"/>
        </w:numPr>
        <w:rPr>
          <w:szCs w:val="24"/>
        </w:rPr>
      </w:pPr>
      <w:r w:rsidRPr="00E6737E">
        <w:rPr>
          <w:b/>
          <w:szCs w:val="24"/>
        </w:rPr>
        <w:t>If you are a doctor in a hospital</w:t>
      </w:r>
      <w:r>
        <w:rPr>
          <w:szCs w:val="24"/>
        </w:rPr>
        <w:t>, that hospital may have its own form to report deaths to the coroner. Seek advice from your sup</w:t>
      </w:r>
      <w:r w:rsidR="00CA027E">
        <w:rPr>
          <w:szCs w:val="24"/>
        </w:rPr>
        <w:t>ervisor to ascertain if you have</w:t>
      </w:r>
      <w:r>
        <w:rPr>
          <w:szCs w:val="24"/>
        </w:rPr>
        <w:t xml:space="preserve"> to complete a form. </w:t>
      </w:r>
    </w:p>
    <w:p w:rsidR="007D69AA" w:rsidRPr="00417DD0" w:rsidRDefault="007D69AA" w:rsidP="007D69AA">
      <w:pPr>
        <w:rPr>
          <w:szCs w:val="24"/>
        </w:rPr>
      </w:pPr>
    </w:p>
    <w:p w:rsidR="007D69AA" w:rsidRPr="006879D8" w:rsidRDefault="007D69AA" w:rsidP="007D69AA">
      <w:pPr>
        <w:rPr>
          <w:szCs w:val="24"/>
        </w:rPr>
      </w:pPr>
      <w:r w:rsidRPr="006879D8">
        <w:rPr>
          <w:szCs w:val="24"/>
        </w:rPr>
        <w:t>Is there a requirement to provide a requested document or statement to the coroner?</w:t>
      </w:r>
    </w:p>
    <w:p w:rsidR="007D69AA" w:rsidRPr="002207A0" w:rsidRDefault="007D69AA" w:rsidP="00271205">
      <w:pPr>
        <w:numPr>
          <w:ilvl w:val="0"/>
          <w:numId w:val="160"/>
        </w:numPr>
        <w:rPr>
          <w:szCs w:val="24"/>
        </w:rPr>
      </w:pPr>
      <w:r>
        <w:rPr>
          <w:szCs w:val="24"/>
        </w:rPr>
        <w:t xml:space="preserve">You </w:t>
      </w:r>
      <w:proofErr w:type="gramStart"/>
      <w:r>
        <w:rPr>
          <w:szCs w:val="24"/>
        </w:rPr>
        <w:t>are advised</w:t>
      </w:r>
      <w:proofErr w:type="gramEnd"/>
      <w:r>
        <w:rPr>
          <w:szCs w:val="24"/>
        </w:rPr>
        <w:t xml:space="preserve"> to comply immediately with any request for documents</w:t>
      </w:r>
      <w:r w:rsidRPr="006879D8">
        <w:rPr>
          <w:szCs w:val="24"/>
        </w:rPr>
        <w:t xml:space="preserve"> as the coroner has the power </w:t>
      </w:r>
      <w:r>
        <w:rPr>
          <w:szCs w:val="24"/>
        </w:rPr>
        <w:t>to authorise a police officer to enter any place,</w:t>
      </w:r>
      <w:r w:rsidRPr="006879D8">
        <w:rPr>
          <w:szCs w:val="24"/>
        </w:rPr>
        <w:t xml:space="preserve"> seize</w:t>
      </w:r>
      <w:r>
        <w:rPr>
          <w:szCs w:val="24"/>
        </w:rPr>
        <w:t xml:space="preserve"> the </w:t>
      </w:r>
      <w:r w:rsidRPr="002207A0">
        <w:rPr>
          <w:szCs w:val="24"/>
        </w:rPr>
        <w:t>documents and take a copy. This includes medical records</w:t>
      </w:r>
      <w:r w:rsidR="00810CEA">
        <w:rPr>
          <w:szCs w:val="24"/>
        </w:rPr>
        <w:t xml:space="preserve"> and</w:t>
      </w:r>
      <w:r>
        <w:rPr>
          <w:szCs w:val="24"/>
        </w:rPr>
        <w:t xml:space="preserve"> imaging</w:t>
      </w:r>
      <w:r w:rsidR="00C37B41">
        <w:rPr>
          <w:szCs w:val="24"/>
        </w:rPr>
        <w:t>.</w:t>
      </w:r>
    </w:p>
    <w:p w:rsidR="007D69AA" w:rsidRPr="002207A0" w:rsidRDefault="007D69AA" w:rsidP="00271205">
      <w:pPr>
        <w:numPr>
          <w:ilvl w:val="0"/>
          <w:numId w:val="160"/>
        </w:numPr>
        <w:rPr>
          <w:szCs w:val="24"/>
        </w:rPr>
      </w:pPr>
      <w:r w:rsidRPr="002207A0">
        <w:rPr>
          <w:szCs w:val="24"/>
        </w:rPr>
        <w:t>The coroner is not required to pay for copies of documents (once they are requested, they become evidence in a coronial investigation)</w:t>
      </w:r>
      <w:r w:rsidR="00C37B41">
        <w:rPr>
          <w:szCs w:val="24"/>
        </w:rPr>
        <w:t>.</w:t>
      </w:r>
    </w:p>
    <w:p w:rsidR="007D69AA" w:rsidRPr="002207A0" w:rsidRDefault="007D69AA" w:rsidP="00271205">
      <w:pPr>
        <w:numPr>
          <w:ilvl w:val="0"/>
          <w:numId w:val="160"/>
        </w:numPr>
        <w:rPr>
          <w:szCs w:val="24"/>
        </w:rPr>
      </w:pPr>
      <w:r w:rsidRPr="002207A0">
        <w:rPr>
          <w:szCs w:val="24"/>
        </w:rPr>
        <w:t xml:space="preserve">Any requests </w:t>
      </w:r>
      <w:proofErr w:type="gramStart"/>
      <w:r w:rsidRPr="002207A0">
        <w:rPr>
          <w:szCs w:val="24"/>
        </w:rPr>
        <w:t>should be treated</w:t>
      </w:r>
      <w:proofErr w:type="gramEnd"/>
      <w:r w:rsidRPr="002207A0">
        <w:rPr>
          <w:szCs w:val="24"/>
        </w:rPr>
        <w:t xml:space="preserve"> as urgent</w:t>
      </w:r>
      <w:r w:rsidR="00C37B41">
        <w:rPr>
          <w:szCs w:val="24"/>
        </w:rPr>
        <w:t>.</w:t>
      </w:r>
    </w:p>
    <w:p w:rsidR="007D69AA" w:rsidRPr="002207A0" w:rsidRDefault="007D69AA" w:rsidP="00271205">
      <w:pPr>
        <w:numPr>
          <w:ilvl w:val="0"/>
          <w:numId w:val="160"/>
        </w:numPr>
      </w:pPr>
      <w:r w:rsidRPr="002207A0">
        <w:t>Confidentiality laws do not apply to documents requested by the coroner</w:t>
      </w:r>
      <w:r>
        <w:t xml:space="preserve">. Any records or documents provided </w:t>
      </w:r>
      <w:proofErr w:type="gramStart"/>
      <w:r>
        <w:t>will only be used</w:t>
      </w:r>
      <w:proofErr w:type="gramEnd"/>
      <w:r>
        <w:t xml:space="preserve"> for the purpose of the investigation</w:t>
      </w:r>
      <w:r w:rsidR="00C37B41">
        <w:t>.</w:t>
      </w:r>
    </w:p>
    <w:p w:rsidR="007D69AA" w:rsidRPr="000F52FD" w:rsidRDefault="007D69AA" w:rsidP="00271205">
      <w:pPr>
        <w:numPr>
          <w:ilvl w:val="0"/>
          <w:numId w:val="160"/>
        </w:numPr>
      </w:pPr>
      <w:r w:rsidRPr="002207A0">
        <w:t xml:space="preserve">The coroner may request that you provide a statement to aid the investigation. You </w:t>
      </w:r>
      <w:proofErr w:type="gramStart"/>
      <w:r w:rsidRPr="002207A0">
        <w:t>are not required</w:t>
      </w:r>
      <w:proofErr w:type="gramEnd"/>
      <w:r w:rsidRPr="002207A0">
        <w:t xml:space="preserve"> by law to provide a written statement</w:t>
      </w:r>
      <w:r>
        <w:t>. H</w:t>
      </w:r>
      <w:r w:rsidRPr="002207A0">
        <w:t>owever</w:t>
      </w:r>
      <w:r>
        <w:t>,</w:t>
      </w:r>
      <w:r w:rsidRPr="002207A0">
        <w:t xml:space="preserve"> any person who</w:t>
      </w:r>
      <w:r w:rsidRPr="000F52FD">
        <w:t xml:space="preserve"> reports a death must give the coroner any information which may help the investigation (failure to do so is an offence)</w:t>
      </w:r>
      <w:r w:rsidR="00C37B41">
        <w:t>.</w:t>
      </w:r>
    </w:p>
    <w:p w:rsidR="007D69AA" w:rsidRPr="006879D8" w:rsidRDefault="007D69AA" w:rsidP="00271205">
      <w:pPr>
        <w:numPr>
          <w:ilvl w:val="0"/>
          <w:numId w:val="160"/>
        </w:numPr>
      </w:pPr>
      <w:r w:rsidRPr="006879D8">
        <w:t>The coroner may send a summons requiring you to attend court and give evidence. Failure to comply with a summons is an offence</w:t>
      </w:r>
      <w:r>
        <w:t>.</w:t>
      </w:r>
    </w:p>
    <w:p w:rsidR="007D69AA" w:rsidRPr="006879D8" w:rsidRDefault="007D69AA" w:rsidP="007D69AA"/>
    <w:p w:rsidR="007D69AA" w:rsidRDefault="007D69AA" w:rsidP="007D69AA">
      <w:r w:rsidRPr="006879D8">
        <w:t>Preparing the deceased person for the coroner</w:t>
      </w:r>
      <w:r>
        <w:t>:</w:t>
      </w:r>
    </w:p>
    <w:p w:rsidR="007D69AA" w:rsidRPr="006879D8" w:rsidRDefault="00C37B41" w:rsidP="00271205">
      <w:pPr>
        <w:numPr>
          <w:ilvl w:val="0"/>
          <w:numId w:val="161"/>
        </w:numPr>
        <w:rPr>
          <w:szCs w:val="24"/>
          <w:lang w:eastAsia="en-AU"/>
        </w:rPr>
      </w:pPr>
      <w:r>
        <w:rPr>
          <w:szCs w:val="24"/>
          <w:lang w:eastAsia="en-AU"/>
        </w:rPr>
        <w:t>A</w:t>
      </w:r>
      <w:r w:rsidR="007D69AA" w:rsidRPr="006879D8">
        <w:rPr>
          <w:szCs w:val="24"/>
          <w:lang w:eastAsia="en-AU"/>
        </w:rPr>
        <w:t>lways leave any clinical support equip</w:t>
      </w:r>
      <w:r w:rsidR="007D69AA">
        <w:rPr>
          <w:szCs w:val="24"/>
          <w:lang w:eastAsia="en-AU"/>
        </w:rPr>
        <w:t>ment / medical apparatus in place</w:t>
      </w:r>
      <w:r>
        <w:rPr>
          <w:szCs w:val="24"/>
          <w:lang w:eastAsia="en-AU"/>
        </w:rPr>
        <w:t>.</w:t>
      </w:r>
    </w:p>
    <w:p w:rsidR="007D69AA" w:rsidRPr="006879D8" w:rsidRDefault="00C37B41" w:rsidP="00271205">
      <w:pPr>
        <w:numPr>
          <w:ilvl w:val="0"/>
          <w:numId w:val="161"/>
        </w:numPr>
        <w:rPr>
          <w:szCs w:val="24"/>
          <w:lang w:eastAsia="en-AU"/>
        </w:rPr>
      </w:pPr>
      <w:r>
        <w:rPr>
          <w:szCs w:val="24"/>
          <w:lang w:eastAsia="en-AU"/>
        </w:rPr>
        <w:t>I</w:t>
      </w:r>
      <w:r w:rsidR="007D69AA" w:rsidRPr="006879D8">
        <w:rPr>
          <w:szCs w:val="24"/>
          <w:lang w:eastAsia="en-AU"/>
        </w:rPr>
        <w:t xml:space="preserve">f there are any needles or other </w:t>
      </w:r>
      <w:r w:rsidR="007D69AA">
        <w:rPr>
          <w:szCs w:val="24"/>
          <w:lang w:eastAsia="en-AU"/>
        </w:rPr>
        <w:t>“</w:t>
      </w:r>
      <w:r w:rsidR="007D69AA" w:rsidRPr="006879D8">
        <w:rPr>
          <w:szCs w:val="24"/>
          <w:lang w:eastAsia="en-AU"/>
        </w:rPr>
        <w:t>sharps</w:t>
      </w:r>
      <w:r w:rsidR="007D69AA">
        <w:rPr>
          <w:szCs w:val="24"/>
          <w:lang w:eastAsia="en-AU"/>
        </w:rPr>
        <w:t>”</w:t>
      </w:r>
      <w:r w:rsidR="007D69AA" w:rsidRPr="006879D8">
        <w:rPr>
          <w:szCs w:val="24"/>
          <w:lang w:eastAsia="en-AU"/>
        </w:rPr>
        <w:t xml:space="preserve"> present in the body at </w:t>
      </w:r>
      <w:r w:rsidR="007D69AA">
        <w:rPr>
          <w:szCs w:val="24"/>
          <w:lang w:eastAsia="en-AU"/>
        </w:rPr>
        <w:t xml:space="preserve">death and these </w:t>
      </w:r>
      <w:proofErr w:type="gramStart"/>
      <w:r w:rsidR="007D69AA">
        <w:rPr>
          <w:szCs w:val="24"/>
          <w:lang w:eastAsia="en-AU"/>
        </w:rPr>
        <w:t>are left</w:t>
      </w:r>
      <w:proofErr w:type="gramEnd"/>
      <w:r w:rsidR="007D69AA">
        <w:rPr>
          <w:szCs w:val="24"/>
          <w:lang w:eastAsia="en-AU"/>
        </w:rPr>
        <w:t xml:space="preserve"> in place</w:t>
      </w:r>
      <w:r w:rsidR="007D69AA" w:rsidRPr="006879D8">
        <w:rPr>
          <w:szCs w:val="24"/>
          <w:lang w:eastAsia="en-AU"/>
        </w:rPr>
        <w:t>, you must notify the coroner</w:t>
      </w:r>
      <w:r w:rsidR="007D69AA">
        <w:rPr>
          <w:szCs w:val="24"/>
          <w:lang w:eastAsia="en-AU"/>
        </w:rPr>
        <w:t>s’ associate</w:t>
      </w:r>
      <w:r w:rsidR="007D69AA" w:rsidRPr="006879D8">
        <w:rPr>
          <w:szCs w:val="24"/>
          <w:lang w:eastAsia="en-AU"/>
        </w:rPr>
        <w:t xml:space="preserve"> upon reporting the death</w:t>
      </w:r>
      <w:r>
        <w:rPr>
          <w:szCs w:val="24"/>
          <w:lang w:eastAsia="en-AU"/>
        </w:rPr>
        <w:t>.</w:t>
      </w:r>
    </w:p>
    <w:p w:rsidR="007D69AA" w:rsidRPr="006879D8" w:rsidRDefault="00C37B41" w:rsidP="00271205">
      <w:pPr>
        <w:numPr>
          <w:ilvl w:val="0"/>
          <w:numId w:val="161"/>
        </w:numPr>
        <w:rPr>
          <w:lang w:eastAsia="en-AU"/>
        </w:rPr>
      </w:pPr>
      <w:r>
        <w:rPr>
          <w:lang w:eastAsia="en-AU"/>
        </w:rPr>
        <w:t>D</w:t>
      </w:r>
      <w:r w:rsidR="007D69AA" w:rsidRPr="006879D8">
        <w:rPr>
          <w:lang w:eastAsia="en-AU"/>
        </w:rPr>
        <w:t>o everything possible to ensure that the deceased person remains in the same condition as they were at the time of death</w:t>
      </w:r>
      <w:r w:rsidR="007D69AA">
        <w:rPr>
          <w:lang w:eastAsia="en-AU"/>
        </w:rPr>
        <w:t>.</w:t>
      </w:r>
    </w:p>
    <w:p w:rsidR="007D69AA" w:rsidRPr="006879D8" w:rsidRDefault="007D69AA" w:rsidP="007D69AA">
      <w:pPr>
        <w:rPr>
          <w:lang w:eastAsia="en-AU"/>
        </w:rPr>
      </w:pPr>
    </w:p>
    <w:p w:rsidR="007D69AA" w:rsidRDefault="007D69AA" w:rsidP="007D69AA">
      <w:pPr>
        <w:rPr>
          <w:lang w:eastAsia="en-AU"/>
        </w:rPr>
      </w:pPr>
      <w:r w:rsidRPr="006879D8">
        <w:rPr>
          <w:lang w:eastAsia="en-AU"/>
        </w:rPr>
        <w:t>Religious and cultural concerns</w:t>
      </w:r>
    </w:p>
    <w:p w:rsidR="007D69AA" w:rsidRDefault="007D69AA" w:rsidP="007D69AA">
      <w:pPr>
        <w:rPr>
          <w:szCs w:val="24"/>
          <w:lang w:eastAsia="en-AU"/>
        </w:rPr>
      </w:pPr>
      <w:r w:rsidRPr="006879D8">
        <w:rPr>
          <w:szCs w:val="24"/>
          <w:lang w:eastAsia="en-AU"/>
        </w:rPr>
        <w:t xml:space="preserve">Certain religions have beliefs regarding burial / cremation that require the body to </w:t>
      </w:r>
      <w:proofErr w:type="gramStart"/>
      <w:r w:rsidRPr="006879D8">
        <w:rPr>
          <w:szCs w:val="24"/>
          <w:lang w:eastAsia="en-AU"/>
        </w:rPr>
        <w:t>be released</w:t>
      </w:r>
      <w:proofErr w:type="gramEnd"/>
      <w:r w:rsidRPr="006879D8">
        <w:rPr>
          <w:szCs w:val="24"/>
          <w:lang w:eastAsia="en-AU"/>
        </w:rPr>
        <w:t xml:space="preserve"> very quickly. Others may object to post mortem procedures such as autopsy or the taking of blood. If you </w:t>
      </w:r>
      <w:r>
        <w:rPr>
          <w:szCs w:val="24"/>
          <w:lang w:eastAsia="en-AU"/>
        </w:rPr>
        <w:t>are aware of any such concerns, you should</w:t>
      </w:r>
      <w:r w:rsidRPr="006879D8">
        <w:rPr>
          <w:szCs w:val="24"/>
          <w:lang w:eastAsia="en-AU"/>
        </w:rPr>
        <w:t xml:space="preserve"> notify the coroner upon reporting the death</w:t>
      </w:r>
      <w:r>
        <w:rPr>
          <w:szCs w:val="24"/>
          <w:lang w:eastAsia="en-AU"/>
        </w:rPr>
        <w:t>.</w:t>
      </w:r>
    </w:p>
    <w:p w:rsidR="007D69AA" w:rsidRDefault="007D69AA" w:rsidP="007D69AA">
      <w:pPr>
        <w:rPr>
          <w:szCs w:val="24"/>
        </w:rPr>
      </w:pPr>
    </w:p>
    <w:p w:rsidR="00BE12BB" w:rsidRDefault="00BE12BB" w:rsidP="00BE12BB">
      <w:pPr>
        <w:rPr>
          <w:szCs w:val="24"/>
        </w:rPr>
      </w:pPr>
    </w:p>
    <w:p w:rsidR="00BE12BB" w:rsidRPr="00AA7CA4" w:rsidRDefault="0077001A" w:rsidP="00BE12BB">
      <w:pPr>
        <w:pStyle w:val="Heading3"/>
      </w:pPr>
      <w:r>
        <w:t xml:space="preserve">Religious, </w:t>
      </w:r>
      <w:r w:rsidR="00BE12BB" w:rsidRPr="00AA7CA4">
        <w:t>cultural</w:t>
      </w:r>
      <w:r>
        <w:t xml:space="preserve"> and </w:t>
      </w:r>
      <w:r w:rsidR="00BB4488">
        <w:t xml:space="preserve">other </w:t>
      </w:r>
      <w:r>
        <w:t>support</w:t>
      </w:r>
      <w:r w:rsidR="00BE12BB" w:rsidRPr="00AA7CA4">
        <w:t xml:space="preserve"> groups</w:t>
      </w:r>
    </w:p>
    <w:p w:rsidR="0077001A" w:rsidRDefault="0077001A" w:rsidP="00BE12BB">
      <w:pPr>
        <w:rPr>
          <w:szCs w:val="24"/>
        </w:rPr>
      </w:pPr>
      <w:r>
        <w:rPr>
          <w:szCs w:val="24"/>
        </w:rPr>
        <w:t xml:space="preserve">Religious, </w:t>
      </w:r>
      <w:r w:rsidR="00BE12BB">
        <w:rPr>
          <w:szCs w:val="24"/>
        </w:rPr>
        <w:t xml:space="preserve">cultural </w:t>
      </w:r>
      <w:r>
        <w:rPr>
          <w:szCs w:val="24"/>
        </w:rPr>
        <w:t xml:space="preserve">and </w:t>
      </w:r>
      <w:r w:rsidR="00BB4488">
        <w:rPr>
          <w:szCs w:val="24"/>
        </w:rPr>
        <w:t xml:space="preserve">other </w:t>
      </w:r>
      <w:r>
        <w:rPr>
          <w:szCs w:val="24"/>
        </w:rPr>
        <w:t xml:space="preserve">support </w:t>
      </w:r>
      <w:r w:rsidR="00BE12BB">
        <w:rPr>
          <w:szCs w:val="24"/>
        </w:rPr>
        <w:t>groups play a vital role in assisting the famil</w:t>
      </w:r>
      <w:r w:rsidR="00B5292D">
        <w:rPr>
          <w:szCs w:val="24"/>
        </w:rPr>
        <w:t>ies</w:t>
      </w:r>
      <w:r w:rsidR="00BE12BB">
        <w:rPr>
          <w:szCs w:val="24"/>
        </w:rPr>
        <w:t xml:space="preserve"> and friends of deceased persons to negotiate the </w:t>
      </w:r>
      <w:r w:rsidR="00B514B7">
        <w:rPr>
          <w:szCs w:val="24"/>
        </w:rPr>
        <w:t>coroner’s court</w:t>
      </w:r>
      <w:r w:rsidR="00BE12BB">
        <w:rPr>
          <w:szCs w:val="24"/>
        </w:rPr>
        <w:t xml:space="preserve">. People from religious and cultural minorities can sometimes feel uncomfortable expressing their views to public officials. Past experiences, both personal and historical, can cause fear and anxiety and prevent people freely communicating their feelings. </w:t>
      </w:r>
      <w:r w:rsidR="00BB4488">
        <w:rPr>
          <w:szCs w:val="24"/>
        </w:rPr>
        <w:t xml:space="preserve">Support groups </w:t>
      </w:r>
      <w:r>
        <w:rPr>
          <w:szCs w:val="24"/>
        </w:rPr>
        <w:t xml:space="preserve">include any </w:t>
      </w:r>
      <w:r w:rsidR="00C24CBE">
        <w:rPr>
          <w:szCs w:val="24"/>
        </w:rPr>
        <w:t>group that</w:t>
      </w:r>
      <w:r>
        <w:rPr>
          <w:szCs w:val="24"/>
        </w:rPr>
        <w:t xml:space="preserve"> provides individual or social support to a particular group in society based on ethnic background, sexuality, gender identity, disability or any other attribute.</w:t>
      </w:r>
    </w:p>
    <w:p w:rsidR="0077001A" w:rsidRDefault="0077001A" w:rsidP="00BE12BB">
      <w:pPr>
        <w:rPr>
          <w:szCs w:val="24"/>
        </w:rPr>
      </w:pPr>
    </w:p>
    <w:p w:rsidR="0033505A" w:rsidRDefault="00BB4488" w:rsidP="00BE12BB">
      <w:pPr>
        <w:rPr>
          <w:szCs w:val="24"/>
        </w:rPr>
      </w:pPr>
      <w:r>
        <w:rPr>
          <w:szCs w:val="24"/>
        </w:rPr>
        <w:t xml:space="preserve">A religious, </w:t>
      </w:r>
      <w:r w:rsidR="00BE12BB">
        <w:rPr>
          <w:szCs w:val="24"/>
        </w:rPr>
        <w:t>cult</w:t>
      </w:r>
      <w:r w:rsidR="0033505A">
        <w:rPr>
          <w:szCs w:val="24"/>
        </w:rPr>
        <w:t xml:space="preserve">ural </w:t>
      </w:r>
      <w:r>
        <w:rPr>
          <w:szCs w:val="24"/>
        </w:rPr>
        <w:t xml:space="preserve">or other support </w:t>
      </w:r>
      <w:r w:rsidR="00215214">
        <w:rPr>
          <w:szCs w:val="24"/>
        </w:rPr>
        <w:t>group whose members understand</w:t>
      </w:r>
      <w:r w:rsidR="0033505A">
        <w:rPr>
          <w:szCs w:val="24"/>
        </w:rPr>
        <w:t xml:space="preserve"> the</w:t>
      </w:r>
      <w:r w:rsidR="00BE12BB">
        <w:rPr>
          <w:szCs w:val="24"/>
        </w:rPr>
        <w:t xml:space="preserve"> needs </w:t>
      </w:r>
      <w:r w:rsidR="0033505A">
        <w:rPr>
          <w:szCs w:val="24"/>
        </w:rPr>
        <w:t xml:space="preserve">and </w:t>
      </w:r>
      <w:r w:rsidR="00BE12BB">
        <w:rPr>
          <w:szCs w:val="24"/>
        </w:rPr>
        <w:t xml:space="preserve">beliefs </w:t>
      </w:r>
      <w:r w:rsidR="0033505A">
        <w:rPr>
          <w:szCs w:val="24"/>
        </w:rPr>
        <w:t>of</w:t>
      </w:r>
      <w:r w:rsidR="00215214">
        <w:rPr>
          <w:szCs w:val="24"/>
        </w:rPr>
        <w:t xml:space="preserve"> affected</w:t>
      </w:r>
      <w:r w:rsidR="0033505A">
        <w:rPr>
          <w:szCs w:val="24"/>
        </w:rPr>
        <w:t xml:space="preserve"> famil</w:t>
      </w:r>
      <w:r w:rsidR="00B5292D">
        <w:rPr>
          <w:szCs w:val="24"/>
        </w:rPr>
        <w:t>ies</w:t>
      </w:r>
      <w:r w:rsidR="0033505A">
        <w:rPr>
          <w:szCs w:val="24"/>
        </w:rPr>
        <w:t xml:space="preserve"> and friends </w:t>
      </w:r>
      <w:r w:rsidR="00BE12BB">
        <w:rPr>
          <w:szCs w:val="24"/>
        </w:rPr>
        <w:t xml:space="preserve">can help bridge the gap between the </w:t>
      </w:r>
      <w:r w:rsidR="00B514B7">
        <w:rPr>
          <w:szCs w:val="24"/>
        </w:rPr>
        <w:t>coroner’s court</w:t>
      </w:r>
      <w:r w:rsidR="00BE12BB">
        <w:rPr>
          <w:szCs w:val="24"/>
        </w:rPr>
        <w:t xml:space="preserve"> and th</w:t>
      </w:r>
      <w:r w:rsidR="00215214">
        <w:rPr>
          <w:szCs w:val="24"/>
        </w:rPr>
        <w:t xml:space="preserve">ose </w:t>
      </w:r>
      <w:r w:rsidR="00BE12BB">
        <w:rPr>
          <w:szCs w:val="24"/>
        </w:rPr>
        <w:t>indi</w:t>
      </w:r>
      <w:r w:rsidR="0033505A">
        <w:rPr>
          <w:szCs w:val="24"/>
        </w:rPr>
        <w:t>vidual</w:t>
      </w:r>
      <w:r w:rsidR="00215214">
        <w:rPr>
          <w:szCs w:val="24"/>
        </w:rPr>
        <w:t>s</w:t>
      </w:r>
      <w:r w:rsidR="0033505A">
        <w:rPr>
          <w:szCs w:val="24"/>
        </w:rPr>
        <w:t>. Anyone</w:t>
      </w:r>
      <w:r w:rsidR="00BE12BB">
        <w:rPr>
          <w:szCs w:val="24"/>
        </w:rPr>
        <w:t xml:space="preserve"> can contact such a group and th</w:t>
      </w:r>
      <w:r w:rsidR="0033505A">
        <w:rPr>
          <w:szCs w:val="24"/>
        </w:rPr>
        <w:t>ey can talk to the court on th</w:t>
      </w:r>
      <w:r w:rsidR="00FC3E83">
        <w:rPr>
          <w:szCs w:val="24"/>
        </w:rPr>
        <w:t>at</w:t>
      </w:r>
      <w:r w:rsidR="0033505A">
        <w:rPr>
          <w:szCs w:val="24"/>
        </w:rPr>
        <w:t xml:space="preserve"> person’s</w:t>
      </w:r>
      <w:r w:rsidR="00BE12BB">
        <w:rPr>
          <w:szCs w:val="24"/>
        </w:rPr>
        <w:t xml:space="preserve"> behalf,</w:t>
      </w:r>
      <w:r w:rsidR="0033505A">
        <w:rPr>
          <w:szCs w:val="24"/>
        </w:rPr>
        <w:t xml:space="preserve"> explaining thei</w:t>
      </w:r>
      <w:r w:rsidR="00BE12BB">
        <w:rPr>
          <w:szCs w:val="24"/>
        </w:rPr>
        <w:t xml:space="preserve">r views. </w:t>
      </w:r>
      <w:r w:rsidR="00995385">
        <w:rPr>
          <w:szCs w:val="24"/>
        </w:rPr>
        <w:t xml:space="preserve">If your client is a member of a particular social group with diverse needs, then the use of a support group as an intermediary may assist them to express their views and concerns in a clear manner. </w:t>
      </w:r>
    </w:p>
    <w:p w:rsidR="0033505A" w:rsidRDefault="0033505A" w:rsidP="00BE12BB">
      <w:pPr>
        <w:rPr>
          <w:szCs w:val="24"/>
        </w:rPr>
      </w:pPr>
    </w:p>
    <w:p w:rsidR="00BE12BB" w:rsidRDefault="00C24CBE" w:rsidP="00BE12BB">
      <w:pPr>
        <w:rPr>
          <w:szCs w:val="24"/>
        </w:rPr>
      </w:pPr>
      <w:r>
        <w:rPr>
          <w:szCs w:val="24"/>
        </w:rPr>
        <w:t>Religious,</w:t>
      </w:r>
      <w:r w:rsidR="00BE12BB">
        <w:rPr>
          <w:szCs w:val="24"/>
        </w:rPr>
        <w:t xml:space="preserve"> cultural </w:t>
      </w:r>
      <w:r>
        <w:rPr>
          <w:szCs w:val="24"/>
        </w:rPr>
        <w:t xml:space="preserve">and other support </w:t>
      </w:r>
      <w:r w:rsidR="00BE12BB">
        <w:rPr>
          <w:szCs w:val="24"/>
        </w:rPr>
        <w:t>gro</w:t>
      </w:r>
      <w:r w:rsidR="00FC3E83">
        <w:rPr>
          <w:szCs w:val="24"/>
        </w:rPr>
        <w:t>ups can also help</w:t>
      </w:r>
      <w:r w:rsidR="00BE12BB">
        <w:rPr>
          <w:szCs w:val="24"/>
        </w:rPr>
        <w:t xml:space="preserve"> coroners to understand how a deceased person may have felt about certain issues or in certain situations, giving them a de</w:t>
      </w:r>
      <w:r>
        <w:rPr>
          <w:szCs w:val="24"/>
        </w:rPr>
        <w:t>eper understanding of the deceased person and their life</w:t>
      </w:r>
      <w:r w:rsidR="00BE12BB">
        <w:rPr>
          <w:szCs w:val="24"/>
        </w:rPr>
        <w:t>. Understan</w:t>
      </w:r>
      <w:r w:rsidR="00B5292D">
        <w:rPr>
          <w:szCs w:val="24"/>
        </w:rPr>
        <w:t>ding the viewpoint</w:t>
      </w:r>
      <w:r w:rsidR="002E0A4B">
        <w:rPr>
          <w:szCs w:val="24"/>
        </w:rPr>
        <w:t>s</w:t>
      </w:r>
      <w:r w:rsidR="00B5292D">
        <w:rPr>
          <w:szCs w:val="24"/>
        </w:rPr>
        <w:t xml:space="preserve"> of the families</w:t>
      </w:r>
      <w:r w:rsidR="00BE12BB">
        <w:rPr>
          <w:szCs w:val="24"/>
        </w:rPr>
        <w:t xml:space="preserve"> and friends of the deceased person can also help the coroner and the </w:t>
      </w:r>
      <w:r w:rsidR="008259B7">
        <w:rPr>
          <w:szCs w:val="24"/>
        </w:rPr>
        <w:t>coroners’ office</w:t>
      </w:r>
      <w:r w:rsidR="002E0A4B">
        <w:rPr>
          <w:szCs w:val="24"/>
        </w:rPr>
        <w:t xml:space="preserve"> to communicate in an</w:t>
      </w:r>
      <w:r w:rsidR="00BE12BB">
        <w:rPr>
          <w:szCs w:val="24"/>
        </w:rPr>
        <w:t xml:space="preserve"> appropriate, </w:t>
      </w:r>
      <w:r w:rsidR="002E0A4B">
        <w:rPr>
          <w:szCs w:val="24"/>
        </w:rPr>
        <w:t>respectful</w:t>
      </w:r>
      <w:r w:rsidR="00BE12BB">
        <w:rPr>
          <w:szCs w:val="24"/>
        </w:rPr>
        <w:t xml:space="preserve"> manner when dealing with the bereaved. </w:t>
      </w:r>
    </w:p>
    <w:p w:rsidR="00BE12BB" w:rsidRDefault="00BE12BB" w:rsidP="00BE12BB">
      <w:pPr>
        <w:rPr>
          <w:szCs w:val="24"/>
        </w:rPr>
      </w:pPr>
    </w:p>
    <w:p w:rsidR="00BE12BB" w:rsidRDefault="001F3831" w:rsidP="00BE12BB">
      <w:pPr>
        <w:ind w:left="709"/>
        <w:rPr>
          <w:szCs w:val="24"/>
        </w:rPr>
      </w:pPr>
      <w:r>
        <w:rPr>
          <w:noProof/>
          <w:szCs w:val="24"/>
          <w:lang w:eastAsia="en-AU"/>
        </w:rPr>
        <w:drawing>
          <wp:anchor distT="0" distB="0" distL="114300" distR="114300" simplePos="0" relativeHeight="251662336" behindDoc="0" locked="0" layoutInCell="1" allowOverlap="1">
            <wp:simplePos x="0" y="0"/>
            <wp:positionH relativeFrom="column">
              <wp:posOffset>9525</wp:posOffset>
            </wp:positionH>
            <wp:positionV relativeFrom="paragraph">
              <wp:posOffset>17145</wp:posOffset>
            </wp:positionV>
            <wp:extent cx="341630" cy="341630"/>
            <wp:effectExtent l="0" t="0" r="0" b="0"/>
            <wp:wrapNone/>
            <wp:docPr id="155" name="Picture 15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inf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B17784">
        <w:rPr>
          <w:szCs w:val="24"/>
        </w:rPr>
        <w:t>For information on</w:t>
      </w:r>
      <w:r w:rsidR="00BE12BB">
        <w:rPr>
          <w:szCs w:val="24"/>
        </w:rPr>
        <w:t xml:space="preserve"> groups that may be able to a</w:t>
      </w:r>
      <w:r w:rsidR="0033505A">
        <w:rPr>
          <w:szCs w:val="24"/>
        </w:rPr>
        <w:t>ssist</w:t>
      </w:r>
      <w:r w:rsidR="00A83793">
        <w:rPr>
          <w:szCs w:val="24"/>
        </w:rPr>
        <w:t>,</w:t>
      </w:r>
      <w:r w:rsidR="00722F3A">
        <w:rPr>
          <w:szCs w:val="24"/>
        </w:rPr>
        <w:t xml:space="preserve"> refer to </w:t>
      </w:r>
      <w:r w:rsidR="00BE12BB">
        <w:rPr>
          <w:szCs w:val="24"/>
        </w:rPr>
        <w:t>‘</w:t>
      </w:r>
      <w:r w:rsidR="000935FB">
        <w:rPr>
          <w:szCs w:val="24"/>
        </w:rPr>
        <w:t xml:space="preserve">A Guide </w:t>
      </w:r>
      <w:r w:rsidR="00981E10">
        <w:rPr>
          <w:szCs w:val="24"/>
        </w:rPr>
        <w:t>for Families and Friends</w:t>
      </w:r>
      <w:r w:rsidR="00BE12BB">
        <w:rPr>
          <w:szCs w:val="24"/>
        </w:rPr>
        <w:t>: Who can help?</w:t>
      </w:r>
      <w:proofErr w:type="gramStart"/>
      <w:r w:rsidR="00BE12BB">
        <w:rPr>
          <w:szCs w:val="24"/>
        </w:rPr>
        <w:t>’.</w:t>
      </w:r>
      <w:proofErr w:type="gramEnd"/>
    </w:p>
    <w:p w:rsidR="00BE12BB" w:rsidRDefault="00BE12BB" w:rsidP="00BE12BB">
      <w:pPr>
        <w:rPr>
          <w:szCs w:val="24"/>
        </w:rPr>
      </w:pPr>
    </w:p>
    <w:p w:rsidR="00BE12BB" w:rsidRDefault="00BE12BB" w:rsidP="00BE12BB">
      <w:pPr>
        <w:rPr>
          <w:szCs w:val="24"/>
        </w:rPr>
      </w:pPr>
    </w:p>
    <w:p w:rsidR="00BE12BB" w:rsidRPr="00AA7CA4" w:rsidRDefault="00BE12BB" w:rsidP="00BE12BB">
      <w:pPr>
        <w:pStyle w:val="Heading3"/>
      </w:pPr>
      <w:r w:rsidRPr="00AA7CA4">
        <w:t>Registry of Births, Deaths and Marriages</w:t>
      </w:r>
    </w:p>
    <w:p w:rsidR="00BE12BB" w:rsidRDefault="00BE12BB" w:rsidP="00BE12BB">
      <w:pPr>
        <w:rPr>
          <w:szCs w:val="24"/>
        </w:rPr>
      </w:pPr>
      <w:r>
        <w:rPr>
          <w:szCs w:val="24"/>
        </w:rPr>
        <w:t xml:space="preserve">The Registry of Births, Deaths and Marriages (BDM) maintains the Register of all deaths in Tasmania. It also issues death certificates and provides statistical data to government departments and some approved private organisations. Once the </w:t>
      </w:r>
      <w:r w:rsidR="00B514B7">
        <w:rPr>
          <w:szCs w:val="24"/>
        </w:rPr>
        <w:t>coroner’s court</w:t>
      </w:r>
      <w:r>
        <w:rPr>
          <w:szCs w:val="24"/>
        </w:rPr>
        <w:t xml:space="preserve"> receive</w:t>
      </w:r>
      <w:r w:rsidR="00F734A1">
        <w:rPr>
          <w:szCs w:val="24"/>
        </w:rPr>
        <w:t>s the initial police Report of D</w:t>
      </w:r>
      <w:r>
        <w:rPr>
          <w:szCs w:val="24"/>
        </w:rPr>
        <w:t xml:space="preserve">eath, a Registration of Death </w:t>
      </w:r>
      <w:r w:rsidR="00A03A91">
        <w:rPr>
          <w:szCs w:val="24"/>
        </w:rPr>
        <w:t>S</w:t>
      </w:r>
      <w:r>
        <w:rPr>
          <w:szCs w:val="24"/>
        </w:rPr>
        <w:t xml:space="preserve">tatement </w:t>
      </w:r>
      <w:proofErr w:type="gramStart"/>
      <w:r>
        <w:rPr>
          <w:szCs w:val="24"/>
        </w:rPr>
        <w:t xml:space="preserve">is generated and sent to </w:t>
      </w:r>
      <w:r w:rsidRPr="008B6C81">
        <w:rPr>
          <w:szCs w:val="24"/>
        </w:rPr>
        <w:t>BDM</w:t>
      </w:r>
      <w:proofErr w:type="gramEnd"/>
      <w:r w:rsidRPr="008B6C81">
        <w:rPr>
          <w:szCs w:val="24"/>
        </w:rPr>
        <w:t xml:space="preserve">. The death is then registered and an interim death certificate </w:t>
      </w:r>
      <w:proofErr w:type="gramStart"/>
      <w:r w:rsidRPr="008B6C81">
        <w:rPr>
          <w:szCs w:val="24"/>
        </w:rPr>
        <w:t>can be issued</w:t>
      </w:r>
      <w:proofErr w:type="gramEnd"/>
      <w:r w:rsidRPr="008B6C81">
        <w:rPr>
          <w:szCs w:val="24"/>
        </w:rPr>
        <w:t xml:space="preserve">.  The certificate will have an endorsement stating </w:t>
      </w:r>
      <w:r>
        <w:rPr>
          <w:szCs w:val="24"/>
        </w:rPr>
        <w:t>‘</w:t>
      </w:r>
      <w:r w:rsidRPr="008B6C81">
        <w:rPr>
          <w:szCs w:val="24"/>
        </w:rPr>
        <w:t>incomplete registration – cause of de</w:t>
      </w:r>
      <w:r>
        <w:rPr>
          <w:szCs w:val="24"/>
        </w:rPr>
        <w:t>ath subject to coronial inquiry’</w:t>
      </w:r>
      <w:r w:rsidRPr="008B6C81">
        <w:rPr>
          <w:szCs w:val="24"/>
        </w:rPr>
        <w:t>.  Once the cause of death has been determined</w:t>
      </w:r>
      <w:r>
        <w:rPr>
          <w:szCs w:val="24"/>
        </w:rPr>
        <w:t xml:space="preserve">, the </w:t>
      </w:r>
      <w:r w:rsidR="00B514B7">
        <w:rPr>
          <w:szCs w:val="24"/>
        </w:rPr>
        <w:t>coroner’s court</w:t>
      </w:r>
      <w:r w:rsidR="005D5CE1">
        <w:rPr>
          <w:szCs w:val="24"/>
        </w:rPr>
        <w:t xml:space="preserve"> notifies BDM.  BDM then</w:t>
      </w:r>
      <w:r w:rsidRPr="008B6C81">
        <w:rPr>
          <w:szCs w:val="24"/>
        </w:rPr>
        <w:t xml:space="preserve"> finalise the death registration and the endo</w:t>
      </w:r>
      <w:r w:rsidR="005D5CE1">
        <w:rPr>
          <w:szCs w:val="24"/>
        </w:rPr>
        <w:t xml:space="preserve">rsement </w:t>
      </w:r>
      <w:proofErr w:type="gramStart"/>
      <w:r w:rsidR="005D5CE1">
        <w:rPr>
          <w:szCs w:val="24"/>
        </w:rPr>
        <w:t>is removed</w:t>
      </w:r>
      <w:proofErr w:type="gramEnd"/>
      <w:r w:rsidR="005D5CE1">
        <w:rPr>
          <w:szCs w:val="24"/>
        </w:rPr>
        <w:t>.  A</w:t>
      </w:r>
      <w:r w:rsidR="005F48FB">
        <w:rPr>
          <w:szCs w:val="24"/>
        </w:rPr>
        <w:t>fter this, a</w:t>
      </w:r>
      <w:r w:rsidR="005D5CE1">
        <w:rPr>
          <w:szCs w:val="24"/>
        </w:rPr>
        <w:t>nyone who received an</w:t>
      </w:r>
      <w:r w:rsidRPr="008B6C81">
        <w:rPr>
          <w:szCs w:val="24"/>
        </w:rPr>
        <w:t xml:space="preserve"> interim death certificate</w:t>
      </w:r>
      <w:r w:rsidR="005D5CE1">
        <w:rPr>
          <w:szCs w:val="24"/>
        </w:rPr>
        <w:t xml:space="preserve"> can return </w:t>
      </w:r>
      <w:r w:rsidR="005F48FB">
        <w:rPr>
          <w:szCs w:val="24"/>
        </w:rPr>
        <w:t xml:space="preserve">it </w:t>
      </w:r>
      <w:r w:rsidR="005D5CE1">
        <w:rPr>
          <w:szCs w:val="24"/>
        </w:rPr>
        <w:t>t</w:t>
      </w:r>
      <w:r w:rsidR="005F48FB">
        <w:rPr>
          <w:szCs w:val="24"/>
        </w:rPr>
        <w:t>o BDM in exchange</w:t>
      </w:r>
      <w:r w:rsidR="005D5CE1">
        <w:rPr>
          <w:szCs w:val="24"/>
        </w:rPr>
        <w:t xml:space="preserve"> for a standard death certificate</w:t>
      </w:r>
      <w:r w:rsidRPr="008B6C81">
        <w:rPr>
          <w:szCs w:val="24"/>
        </w:rPr>
        <w:t>.  If you require</w:t>
      </w:r>
      <w:r>
        <w:rPr>
          <w:szCs w:val="24"/>
        </w:rPr>
        <w:t xml:space="preserve"> a copy of a death certificate, you may apply to Service Tasmania. </w:t>
      </w:r>
    </w:p>
    <w:p w:rsidR="00BE12BB" w:rsidRDefault="00BE12BB" w:rsidP="00BE12BB">
      <w:pPr>
        <w:rPr>
          <w:szCs w:val="24"/>
        </w:rPr>
      </w:pPr>
    </w:p>
    <w:p w:rsidR="00BE12BB" w:rsidRDefault="001F3831" w:rsidP="00BE12BB">
      <w:pPr>
        <w:ind w:left="709"/>
        <w:rPr>
          <w:szCs w:val="24"/>
        </w:rPr>
      </w:pPr>
      <w:r>
        <w:rPr>
          <w:noProof/>
          <w:szCs w:val="24"/>
          <w:lang w:eastAsia="en-AU"/>
        </w:rPr>
        <w:drawing>
          <wp:anchor distT="0" distB="0" distL="114300" distR="114300" simplePos="0" relativeHeight="251663360" behindDoc="0" locked="0" layoutInCell="1" allowOverlap="1">
            <wp:simplePos x="0" y="0"/>
            <wp:positionH relativeFrom="column">
              <wp:posOffset>9525</wp:posOffset>
            </wp:positionH>
            <wp:positionV relativeFrom="paragraph">
              <wp:posOffset>7620</wp:posOffset>
            </wp:positionV>
            <wp:extent cx="341630" cy="341630"/>
            <wp:effectExtent l="0" t="0" r="0" b="0"/>
            <wp:wrapNone/>
            <wp:docPr id="156" name="Picture 156"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inf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BE12BB">
        <w:rPr>
          <w:szCs w:val="24"/>
        </w:rPr>
        <w:t>For more information</w:t>
      </w:r>
      <w:r w:rsidR="00F734A1">
        <w:rPr>
          <w:szCs w:val="24"/>
        </w:rPr>
        <w:t xml:space="preserve"> on death certificates</w:t>
      </w:r>
      <w:r w:rsidR="00A83793">
        <w:rPr>
          <w:szCs w:val="24"/>
        </w:rPr>
        <w:t>,</w:t>
      </w:r>
      <w:r w:rsidR="00722F3A">
        <w:rPr>
          <w:szCs w:val="24"/>
        </w:rPr>
        <w:t xml:space="preserve"> refer to </w:t>
      </w:r>
      <w:r w:rsidR="00BE12BB">
        <w:rPr>
          <w:szCs w:val="24"/>
        </w:rPr>
        <w:t xml:space="preserve">‘Key Elements in the Process: </w:t>
      </w:r>
      <w:proofErr w:type="gramStart"/>
      <w:r w:rsidR="00BE12BB">
        <w:rPr>
          <w:szCs w:val="24"/>
        </w:rPr>
        <w:t>Documents’</w:t>
      </w:r>
      <w:proofErr w:type="gramEnd"/>
      <w:r w:rsidR="00BE12BB">
        <w:rPr>
          <w:szCs w:val="24"/>
        </w:rPr>
        <w:t xml:space="preserve">. </w:t>
      </w:r>
    </w:p>
    <w:p w:rsidR="00BE12BB" w:rsidRDefault="00BE12BB" w:rsidP="00BE12BB">
      <w:pPr>
        <w:rPr>
          <w:szCs w:val="24"/>
        </w:rPr>
      </w:pPr>
    </w:p>
    <w:p w:rsidR="00CF21DB" w:rsidRDefault="00CF21DB" w:rsidP="00BE12BB">
      <w:pPr>
        <w:rPr>
          <w:szCs w:val="24"/>
        </w:rPr>
      </w:pPr>
    </w:p>
    <w:p w:rsidR="00BE12BB" w:rsidRPr="00C81FBF" w:rsidRDefault="00BE12BB" w:rsidP="00BE12BB">
      <w:pPr>
        <w:rPr>
          <w:rFonts w:eastAsia="Times New Roman"/>
          <w:szCs w:val="24"/>
          <w:lang w:eastAsia="en-AU"/>
        </w:rPr>
      </w:pPr>
      <w:r>
        <w:rPr>
          <w:szCs w:val="24"/>
        </w:rPr>
        <w:t xml:space="preserve">The coroner is required to state </w:t>
      </w:r>
      <w:r w:rsidRPr="00C81FBF">
        <w:rPr>
          <w:rFonts w:eastAsia="Times New Roman"/>
          <w:szCs w:val="24"/>
          <w:lang w:eastAsia="en-AU"/>
        </w:rPr>
        <w:t xml:space="preserve">the particulars needed to register the death under the </w:t>
      </w:r>
      <w:hyperlink r:id="rId43" w:tgtFrame="_parent" w:history="1">
        <w:r w:rsidRPr="00DF7D70">
          <w:rPr>
            <w:rFonts w:eastAsia="Times New Roman"/>
            <w:i/>
            <w:iCs/>
            <w:color w:val="333333"/>
            <w:szCs w:val="24"/>
            <w:lang w:eastAsia="en-AU"/>
          </w:rPr>
          <w:t>Births, Deaths and Marriages Registration Act 1999</w:t>
        </w:r>
      </w:hyperlink>
      <w:r>
        <w:rPr>
          <w:rFonts w:eastAsia="Times New Roman"/>
          <w:szCs w:val="24"/>
          <w:lang w:eastAsia="en-AU"/>
        </w:rPr>
        <w:t xml:space="preserve"> in their findings </w:t>
      </w:r>
      <w:r>
        <w:rPr>
          <w:szCs w:val="24"/>
        </w:rPr>
        <w:t xml:space="preserve">if possible </w:t>
      </w:r>
      <w:r>
        <w:rPr>
          <w:rFonts w:eastAsia="Times New Roman"/>
          <w:bCs/>
          <w:szCs w:val="24"/>
          <w:lang w:eastAsia="en-AU"/>
        </w:rPr>
        <w:t>(s 28(1</w:t>
      </w:r>
      <w:proofErr w:type="gramStart"/>
      <w:r>
        <w:rPr>
          <w:rFonts w:eastAsia="Times New Roman"/>
          <w:bCs/>
          <w:szCs w:val="24"/>
          <w:lang w:eastAsia="en-AU"/>
        </w:rPr>
        <w:t>)(</w:t>
      </w:r>
      <w:proofErr w:type="gramEnd"/>
      <w:r>
        <w:rPr>
          <w:rFonts w:eastAsia="Times New Roman"/>
          <w:bCs/>
          <w:szCs w:val="24"/>
          <w:lang w:eastAsia="en-AU"/>
        </w:rPr>
        <w:t>e))</w:t>
      </w:r>
      <w:r w:rsidR="005F48FB">
        <w:rPr>
          <w:rFonts w:eastAsia="Times New Roman"/>
          <w:szCs w:val="24"/>
          <w:lang w:eastAsia="en-AU"/>
        </w:rPr>
        <w:t>. At this point,</w:t>
      </w:r>
      <w:r>
        <w:rPr>
          <w:rFonts w:eastAsia="Times New Roman"/>
          <w:szCs w:val="24"/>
          <w:lang w:eastAsia="en-AU"/>
        </w:rPr>
        <w:t xml:space="preserve"> there is no legislation stat</w:t>
      </w:r>
      <w:r w:rsidR="005F48FB">
        <w:rPr>
          <w:rFonts w:eastAsia="Times New Roman"/>
          <w:szCs w:val="24"/>
          <w:lang w:eastAsia="en-AU"/>
        </w:rPr>
        <w:t>ing which particulars are required</w:t>
      </w:r>
      <w:r>
        <w:rPr>
          <w:rFonts w:eastAsia="Times New Roman"/>
          <w:szCs w:val="24"/>
          <w:lang w:eastAsia="en-AU"/>
        </w:rPr>
        <w:t xml:space="preserve"> to register a death. </w:t>
      </w:r>
      <w:r w:rsidR="00F734A1">
        <w:rPr>
          <w:rFonts w:eastAsia="Times New Roman"/>
          <w:szCs w:val="24"/>
          <w:lang w:eastAsia="en-AU"/>
        </w:rPr>
        <w:t>The practice of coroners is to only record the personal particulars which may be appropriate in the circumstances of each case.</w:t>
      </w:r>
    </w:p>
    <w:p w:rsidR="00BE12BB" w:rsidRDefault="00BE12BB" w:rsidP="00BE12BB">
      <w:pPr>
        <w:rPr>
          <w:szCs w:val="24"/>
        </w:rPr>
      </w:pPr>
    </w:p>
    <w:p w:rsidR="00F734A1" w:rsidRDefault="001F3831" w:rsidP="000C1244">
      <w:pPr>
        <w:ind w:left="709"/>
        <w:rPr>
          <w:szCs w:val="24"/>
        </w:rPr>
      </w:pPr>
      <w:r>
        <w:rPr>
          <w:noProof/>
          <w:szCs w:val="24"/>
          <w:lang w:eastAsia="en-AU"/>
        </w:rPr>
        <w:lastRenderedPageBreak/>
        <w:drawing>
          <wp:anchor distT="0" distB="0" distL="114300" distR="114300" simplePos="0" relativeHeight="251668480" behindDoc="0" locked="0" layoutInCell="1" allowOverlap="1">
            <wp:simplePos x="0" y="0"/>
            <wp:positionH relativeFrom="column">
              <wp:posOffset>9525</wp:posOffset>
            </wp:positionH>
            <wp:positionV relativeFrom="paragraph">
              <wp:posOffset>76835</wp:posOffset>
            </wp:positionV>
            <wp:extent cx="341630" cy="341630"/>
            <wp:effectExtent l="0" t="0" r="0" b="0"/>
            <wp:wrapNone/>
            <wp:docPr id="163" name="Picture 16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inf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4A1">
        <w:rPr>
          <w:szCs w:val="24"/>
        </w:rPr>
        <w:t>For more information on the registering of deaths, refer to ‘Key Elements in the Process: Registering of deaths’.</w:t>
      </w:r>
    </w:p>
    <w:p w:rsidR="00BE12BB" w:rsidRDefault="000C36F6" w:rsidP="000C1244">
      <w:pPr>
        <w:ind w:left="709"/>
        <w:rPr>
          <w:szCs w:val="24"/>
        </w:rPr>
      </w:pPr>
      <w:hyperlink r:id="rId44" w:history="1">
        <w:r w:rsidR="00BE12BB" w:rsidRPr="00725B6E">
          <w:rPr>
            <w:rStyle w:val="Hyperlink"/>
            <w:szCs w:val="24"/>
          </w:rPr>
          <w:t>Registry of Births, Deaths and Marriages</w:t>
        </w:r>
      </w:hyperlink>
      <w:r w:rsidR="00AD3734">
        <w:rPr>
          <w:rStyle w:val="FootnoteReference"/>
          <w:szCs w:val="24"/>
        </w:rPr>
        <w:footnoteReference w:id="16"/>
      </w:r>
    </w:p>
    <w:p w:rsidR="00BE12BB" w:rsidRDefault="00BE12BB" w:rsidP="00BE12BB">
      <w:pPr>
        <w:rPr>
          <w:szCs w:val="24"/>
        </w:rPr>
      </w:pPr>
    </w:p>
    <w:p w:rsidR="00BE12BB" w:rsidRDefault="00BE12BB" w:rsidP="00BE12BB">
      <w:pPr>
        <w:rPr>
          <w:szCs w:val="24"/>
        </w:rPr>
      </w:pPr>
    </w:p>
    <w:p w:rsidR="00BE12BB" w:rsidRPr="00AA7CA4" w:rsidRDefault="00BE12BB" w:rsidP="00BE12BB">
      <w:pPr>
        <w:pStyle w:val="Heading3"/>
      </w:pPr>
      <w:r w:rsidRPr="00AA7CA4">
        <w:t>Funeral Directors</w:t>
      </w:r>
    </w:p>
    <w:p w:rsidR="00BE12BB" w:rsidRDefault="00B5292D" w:rsidP="00BE12BB">
      <w:pPr>
        <w:rPr>
          <w:szCs w:val="24"/>
        </w:rPr>
      </w:pPr>
      <w:r>
        <w:rPr>
          <w:szCs w:val="24"/>
        </w:rPr>
        <w:t>Funeral directors help families</w:t>
      </w:r>
      <w:r w:rsidR="00BE12BB">
        <w:rPr>
          <w:szCs w:val="24"/>
        </w:rPr>
        <w:t xml:space="preserve"> and friends of deceased persons to lay their loved ones to rest in a respectful and</w:t>
      </w:r>
      <w:r w:rsidR="002E0A4B">
        <w:rPr>
          <w:szCs w:val="24"/>
        </w:rPr>
        <w:t xml:space="preserve"> dignified manner. Family members are</w:t>
      </w:r>
      <w:r w:rsidR="00BE12BB">
        <w:rPr>
          <w:szCs w:val="24"/>
        </w:rPr>
        <w:t xml:space="preserve"> welcome to contact a funeral director to arrange care for their loved one at any time. Once the coroner has gathe</w:t>
      </w:r>
      <w:r w:rsidR="00CA027E">
        <w:rPr>
          <w:szCs w:val="24"/>
        </w:rPr>
        <w:t xml:space="preserve">red all the </w:t>
      </w:r>
      <w:proofErr w:type="gramStart"/>
      <w:r w:rsidR="00CA027E">
        <w:rPr>
          <w:szCs w:val="24"/>
        </w:rPr>
        <w:t>information</w:t>
      </w:r>
      <w:proofErr w:type="gramEnd"/>
      <w:r w:rsidR="00CA027E">
        <w:rPr>
          <w:szCs w:val="24"/>
        </w:rPr>
        <w:t xml:space="preserve"> they require</w:t>
      </w:r>
      <w:r w:rsidR="00BE12BB">
        <w:rPr>
          <w:szCs w:val="24"/>
        </w:rPr>
        <w:t xml:space="preserve"> from the deceased person</w:t>
      </w:r>
      <w:r w:rsidR="004C2B48">
        <w:rPr>
          <w:szCs w:val="24"/>
        </w:rPr>
        <w:t>’s body</w:t>
      </w:r>
      <w:r w:rsidR="00BE12BB">
        <w:rPr>
          <w:szCs w:val="24"/>
        </w:rPr>
        <w:t>, they will sign a certi</w:t>
      </w:r>
      <w:r w:rsidR="003B180F">
        <w:rPr>
          <w:szCs w:val="24"/>
        </w:rPr>
        <w:t xml:space="preserve">ficate authorising </w:t>
      </w:r>
      <w:r w:rsidR="00BE12BB">
        <w:rPr>
          <w:szCs w:val="24"/>
        </w:rPr>
        <w:t>release</w:t>
      </w:r>
      <w:r w:rsidR="003B180F">
        <w:rPr>
          <w:szCs w:val="24"/>
        </w:rPr>
        <w:t xml:space="preserve"> of the body</w:t>
      </w:r>
      <w:r w:rsidR="00BE12BB">
        <w:rPr>
          <w:szCs w:val="24"/>
        </w:rPr>
        <w:t xml:space="preserve">. If the </w:t>
      </w:r>
      <w:r w:rsidR="00B514B7">
        <w:rPr>
          <w:szCs w:val="24"/>
        </w:rPr>
        <w:t>coroner’s court</w:t>
      </w:r>
      <w:r w:rsidR="002E0A4B">
        <w:rPr>
          <w:szCs w:val="24"/>
        </w:rPr>
        <w:t xml:space="preserve"> is aware that </w:t>
      </w:r>
      <w:r w:rsidR="00BE12BB">
        <w:rPr>
          <w:szCs w:val="24"/>
        </w:rPr>
        <w:t xml:space="preserve">family </w:t>
      </w:r>
      <w:r w:rsidR="002E0A4B">
        <w:rPr>
          <w:szCs w:val="24"/>
        </w:rPr>
        <w:t xml:space="preserve">members </w:t>
      </w:r>
      <w:r w:rsidR="00BE12BB">
        <w:rPr>
          <w:szCs w:val="24"/>
        </w:rPr>
        <w:t xml:space="preserve">have contacted a funeral director, then the mortuary staff will call the funeral director when the deceased person is ready to be collected. The </w:t>
      </w:r>
      <w:r w:rsidR="00B514B7">
        <w:rPr>
          <w:szCs w:val="24"/>
        </w:rPr>
        <w:t>coroner’s court</w:t>
      </w:r>
      <w:r w:rsidR="003B180F">
        <w:rPr>
          <w:szCs w:val="24"/>
        </w:rPr>
        <w:t xml:space="preserve"> will</w:t>
      </w:r>
      <w:r w:rsidR="00BE12BB">
        <w:rPr>
          <w:szCs w:val="24"/>
        </w:rPr>
        <w:t xml:space="preserve"> call the senior next of kin and let them know, so </w:t>
      </w:r>
      <w:proofErr w:type="gramStart"/>
      <w:r w:rsidR="00BE12BB">
        <w:rPr>
          <w:szCs w:val="24"/>
        </w:rPr>
        <w:t>the funeral direct</w:t>
      </w:r>
      <w:r w:rsidR="00132BBC">
        <w:rPr>
          <w:szCs w:val="24"/>
        </w:rPr>
        <w:t>or may also be contacted by families</w:t>
      </w:r>
      <w:r w:rsidR="00BE12BB">
        <w:rPr>
          <w:szCs w:val="24"/>
        </w:rPr>
        <w:t xml:space="preserve"> to request that the deceased person be collected</w:t>
      </w:r>
      <w:proofErr w:type="gramEnd"/>
      <w:r w:rsidR="00BE12BB">
        <w:rPr>
          <w:szCs w:val="24"/>
        </w:rPr>
        <w:t xml:space="preserve">. </w:t>
      </w:r>
      <w:r w:rsidR="0055744B">
        <w:rPr>
          <w:szCs w:val="24"/>
        </w:rPr>
        <w:t xml:space="preserve">If a </w:t>
      </w:r>
      <w:r w:rsidR="00210499">
        <w:rPr>
          <w:szCs w:val="24"/>
        </w:rPr>
        <w:t xml:space="preserve">family contacts a funeral director, </w:t>
      </w:r>
      <w:r w:rsidR="0055744B">
        <w:rPr>
          <w:szCs w:val="24"/>
        </w:rPr>
        <w:t xml:space="preserve">they will liaise with the mortuary to transfer the deceased person into their care as soon as practicable. </w:t>
      </w:r>
    </w:p>
    <w:p w:rsidR="00BE12BB" w:rsidRDefault="00BE12BB" w:rsidP="00BE12BB">
      <w:pPr>
        <w:rPr>
          <w:szCs w:val="24"/>
        </w:rPr>
      </w:pPr>
    </w:p>
    <w:p w:rsidR="00BE12BB" w:rsidRDefault="001F3831" w:rsidP="00FC3E83">
      <w:pPr>
        <w:ind w:left="709"/>
      </w:pPr>
      <w:r>
        <w:rPr>
          <w:noProof/>
          <w:szCs w:val="24"/>
          <w:lang w:eastAsia="en-AU"/>
        </w:rPr>
        <w:drawing>
          <wp:anchor distT="0" distB="0" distL="114300" distR="114300" simplePos="0" relativeHeight="251671552" behindDoc="0" locked="0" layoutInCell="1" allowOverlap="1">
            <wp:simplePos x="0" y="0"/>
            <wp:positionH relativeFrom="column">
              <wp:posOffset>57150</wp:posOffset>
            </wp:positionH>
            <wp:positionV relativeFrom="paragraph">
              <wp:posOffset>15875</wp:posOffset>
            </wp:positionV>
            <wp:extent cx="341630" cy="341630"/>
            <wp:effectExtent l="0" t="0" r="0" b="0"/>
            <wp:wrapNone/>
            <wp:docPr id="168" name="Picture 168"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inf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FC3E83">
        <w:rPr>
          <w:szCs w:val="24"/>
        </w:rPr>
        <w:t>For more information</w:t>
      </w:r>
      <w:r w:rsidR="00A83793">
        <w:rPr>
          <w:szCs w:val="24"/>
        </w:rPr>
        <w:t>,</w:t>
      </w:r>
      <w:r w:rsidR="00722F3A">
        <w:rPr>
          <w:szCs w:val="24"/>
        </w:rPr>
        <w:t xml:space="preserve"> refer to </w:t>
      </w:r>
      <w:r w:rsidR="00BE12BB" w:rsidRPr="00C81FBF">
        <w:t>‘</w:t>
      </w:r>
      <w:r w:rsidR="000935FB">
        <w:t xml:space="preserve">A Guide </w:t>
      </w:r>
      <w:r w:rsidR="00981E10">
        <w:t>for Families and Friends</w:t>
      </w:r>
      <w:r w:rsidR="00BE12BB" w:rsidRPr="00C81FBF">
        <w:t>: Practical matters’</w:t>
      </w:r>
      <w:r w:rsidR="00BE12BB">
        <w:t xml:space="preserve"> and </w:t>
      </w:r>
      <w:r w:rsidR="00BE12BB" w:rsidRPr="00C81FBF">
        <w:t>‘</w:t>
      </w:r>
      <w:r w:rsidR="000935FB">
        <w:t xml:space="preserve">A Guide </w:t>
      </w:r>
      <w:r w:rsidR="00981E10">
        <w:t>for Families and Friends</w:t>
      </w:r>
      <w:r w:rsidR="00BE12BB">
        <w:t>: Who can help</w:t>
      </w:r>
      <w:r w:rsidR="00F912F9">
        <w:t>?</w:t>
      </w:r>
      <w:proofErr w:type="gramStart"/>
      <w:r w:rsidR="00BE12BB">
        <w:t>’.</w:t>
      </w:r>
      <w:proofErr w:type="gramEnd"/>
      <w:r w:rsidR="00BE12BB">
        <w:t xml:space="preserve"> </w:t>
      </w:r>
    </w:p>
    <w:p w:rsidR="00BE12BB" w:rsidRDefault="00BE12BB" w:rsidP="00BE12BB"/>
    <w:p w:rsidR="00BE12BB" w:rsidRPr="00CF21DB" w:rsidRDefault="00BE12BB" w:rsidP="00BE12BB">
      <w:pPr>
        <w:rPr>
          <w:b/>
        </w:rPr>
      </w:pPr>
    </w:p>
    <w:p w:rsidR="00BE12BB" w:rsidRPr="00CF21DB" w:rsidRDefault="00BE12BB" w:rsidP="00D74B15">
      <w:pPr>
        <w:spacing w:after="120"/>
        <w:rPr>
          <w:b/>
        </w:rPr>
      </w:pPr>
      <w:r w:rsidRPr="00CF21DB">
        <w:rPr>
          <w:b/>
        </w:rPr>
        <w:t>Information for funeral directors</w:t>
      </w:r>
    </w:p>
    <w:p w:rsidR="00BE12BB" w:rsidRPr="00012A99" w:rsidRDefault="00BE12BB" w:rsidP="00271205">
      <w:pPr>
        <w:numPr>
          <w:ilvl w:val="0"/>
          <w:numId w:val="68"/>
        </w:numPr>
        <w:spacing w:after="120"/>
        <w:rPr>
          <w:szCs w:val="24"/>
        </w:rPr>
      </w:pPr>
      <w:r>
        <w:rPr>
          <w:szCs w:val="24"/>
        </w:rPr>
        <w:t xml:space="preserve">The deceased person </w:t>
      </w:r>
      <w:proofErr w:type="gramStart"/>
      <w:r>
        <w:rPr>
          <w:szCs w:val="24"/>
        </w:rPr>
        <w:t>cannot be collected</w:t>
      </w:r>
      <w:proofErr w:type="gramEnd"/>
      <w:r>
        <w:rPr>
          <w:szCs w:val="24"/>
        </w:rPr>
        <w:t xml:space="preserve"> from the mortuary until the coroner signs a certificate authorising their release</w:t>
      </w:r>
      <w:r w:rsidR="00BA3614">
        <w:rPr>
          <w:szCs w:val="24"/>
        </w:rPr>
        <w:t>.</w:t>
      </w:r>
    </w:p>
    <w:p w:rsidR="00BE12BB" w:rsidRPr="00012A99" w:rsidRDefault="00BE12BB" w:rsidP="00271205">
      <w:pPr>
        <w:numPr>
          <w:ilvl w:val="0"/>
          <w:numId w:val="68"/>
        </w:numPr>
        <w:spacing w:after="120"/>
        <w:rPr>
          <w:szCs w:val="24"/>
        </w:rPr>
      </w:pPr>
      <w:r>
        <w:t xml:space="preserve">If the coroner </w:t>
      </w:r>
      <w:proofErr w:type="gramStart"/>
      <w:r>
        <w:t>is notified</w:t>
      </w:r>
      <w:proofErr w:type="gramEnd"/>
      <w:r>
        <w:t xml:space="preserve"> that you have been contracted to care for the deceased person, then mortuary staff will contact you as soon as the</w:t>
      </w:r>
      <w:r w:rsidR="003B180F">
        <w:t xml:space="preserve"> body is</w:t>
      </w:r>
      <w:r>
        <w:t xml:space="preserve"> ready to be collected</w:t>
      </w:r>
      <w:r w:rsidR="00BA3614">
        <w:t>.</w:t>
      </w:r>
    </w:p>
    <w:p w:rsidR="00BE12BB" w:rsidRPr="00806FAF" w:rsidRDefault="00BE12BB" w:rsidP="00271205">
      <w:pPr>
        <w:numPr>
          <w:ilvl w:val="0"/>
          <w:numId w:val="68"/>
        </w:numPr>
        <w:spacing w:after="120"/>
        <w:rPr>
          <w:szCs w:val="24"/>
        </w:rPr>
      </w:pPr>
      <w:r>
        <w:t xml:space="preserve">The </w:t>
      </w:r>
      <w:r w:rsidR="00132BBC">
        <w:t xml:space="preserve">senior next of kin </w:t>
      </w:r>
      <w:proofErr w:type="gramStart"/>
      <w:r>
        <w:t>will be notified</w:t>
      </w:r>
      <w:proofErr w:type="gramEnd"/>
      <w:r>
        <w:t xml:space="preserve"> by the court once the certificate authorising release is signed, so they may also choose to notify you</w:t>
      </w:r>
      <w:r w:rsidR="00BA3614">
        <w:t>.</w:t>
      </w:r>
    </w:p>
    <w:p w:rsidR="00BE12BB" w:rsidRPr="00B55DF7" w:rsidRDefault="00BE12BB" w:rsidP="00271205">
      <w:pPr>
        <w:numPr>
          <w:ilvl w:val="0"/>
          <w:numId w:val="68"/>
        </w:numPr>
        <w:spacing w:after="120"/>
        <w:rPr>
          <w:szCs w:val="24"/>
        </w:rPr>
      </w:pPr>
      <w:r>
        <w:t xml:space="preserve">The </w:t>
      </w:r>
      <w:r w:rsidR="008259B7">
        <w:t>coroners’ office</w:t>
      </w:r>
      <w:r>
        <w:t xml:space="preserve"> will be able to provide guidance on when the deceased person is likely to </w:t>
      </w:r>
      <w:proofErr w:type="gramStart"/>
      <w:r>
        <w:t>be released</w:t>
      </w:r>
      <w:proofErr w:type="gramEnd"/>
      <w:r>
        <w:t xml:space="preserve"> for burial</w:t>
      </w:r>
      <w:r w:rsidR="00C66072">
        <w:t xml:space="preserve"> or cremation</w:t>
      </w:r>
      <w:r w:rsidR="00BA3614">
        <w:t>.</w:t>
      </w:r>
    </w:p>
    <w:p w:rsidR="00B55DF7" w:rsidRPr="00381354" w:rsidRDefault="00B55DF7" w:rsidP="00271205">
      <w:pPr>
        <w:numPr>
          <w:ilvl w:val="0"/>
          <w:numId w:val="68"/>
        </w:numPr>
        <w:spacing w:after="120"/>
        <w:rPr>
          <w:szCs w:val="24"/>
        </w:rPr>
      </w:pPr>
      <w:r>
        <w:t xml:space="preserve">The coroner will have named the senior next of kin at various stages in the investigation. The coroner’s decision on who is the senior next of kin has </w:t>
      </w:r>
      <w:r w:rsidR="004A4450">
        <w:t xml:space="preserve">no bearing on any legal proceedings outside the </w:t>
      </w:r>
      <w:r w:rsidR="00B514B7">
        <w:t>coroner’s court</w:t>
      </w:r>
      <w:r>
        <w:t xml:space="preserve">. If there is a disagreement about to whom the body </w:t>
      </w:r>
      <w:proofErr w:type="gramStart"/>
      <w:r>
        <w:t>should b</w:t>
      </w:r>
      <w:r w:rsidR="00CA027E">
        <w:t>e released</w:t>
      </w:r>
      <w:proofErr w:type="gramEnd"/>
      <w:r w:rsidR="00CA027E">
        <w:t>, parties should</w:t>
      </w:r>
      <w:r>
        <w:t xml:space="preserve"> apply to the Supreme Court under probate law</w:t>
      </w:r>
      <w:r w:rsidR="00BA3614">
        <w:t>.</w:t>
      </w:r>
    </w:p>
    <w:p w:rsidR="00BE12BB" w:rsidRPr="00D82302" w:rsidRDefault="00BE12BB" w:rsidP="00271205">
      <w:pPr>
        <w:numPr>
          <w:ilvl w:val="0"/>
          <w:numId w:val="68"/>
        </w:numPr>
        <w:spacing w:after="120"/>
        <w:rPr>
          <w:szCs w:val="24"/>
        </w:rPr>
      </w:pPr>
      <w:r>
        <w:t xml:space="preserve">All medical procedures </w:t>
      </w:r>
      <w:proofErr w:type="gramStart"/>
      <w:r>
        <w:t>are undertak</w:t>
      </w:r>
      <w:r w:rsidR="00132BBC">
        <w:t>en</w:t>
      </w:r>
      <w:proofErr w:type="gramEnd"/>
      <w:r w:rsidR="00132BBC">
        <w:t xml:space="preserve"> with the aim of returning deceased persons to families</w:t>
      </w:r>
      <w:r>
        <w:t xml:space="preserve"> for cremation or burial as soon as is reasonably possible</w:t>
      </w:r>
      <w:r w:rsidR="00BA3614">
        <w:t>.</w:t>
      </w:r>
    </w:p>
    <w:p w:rsidR="00BE12BB" w:rsidRPr="00381354" w:rsidRDefault="00BE12BB" w:rsidP="00271205">
      <w:pPr>
        <w:numPr>
          <w:ilvl w:val="0"/>
          <w:numId w:val="68"/>
        </w:numPr>
        <w:spacing w:after="120"/>
        <w:rPr>
          <w:szCs w:val="24"/>
        </w:rPr>
      </w:pPr>
      <w:r>
        <w:t xml:space="preserve">Once </w:t>
      </w:r>
      <w:proofErr w:type="gramStart"/>
      <w:r>
        <w:t>a deceased person is released by the coroner</w:t>
      </w:r>
      <w:proofErr w:type="gramEnd"/>
      <w:r>
        <w:t xml:space="preserve">, there are no </w:t>
      </w:r>
      <w:r w:rsidR="00CD226E">
        <w:t xml:space="preserve">additional </w:t>
      </w:r>
      <w:r>
        <w:t>restrictions placed on cremation, manner of burial or location of burial</w:t>
      </w:r>
      <w:r w:rsidR="00C66072">
        <w:t xml:space="preserve"> by the coroner</w:t>
      </w:r>
      <w:r w:rsidR="00CD226E">
        <w:t xml:space="preserve"> (over and above </w:t>
      </w:r>
      <w:r w:rsidR="004D6BAD">
        <w:t>the usual Tasmanian laws surrounding burial and cremation</w:t>
      </w:r>
      <w:r w:rsidR="00CD226E">
        <w:t>)</w:t>
      </w:r>
      <w:r w:rsidR="004D6BAD">
        <w:t xml:space="preserve">. </w:t>
      </w:r>
    </w:p>
    <w:p w:rsidR="00BE12BB" w:rsidRPr="0053788C" w:rsidRDefault="006E157D" w:rsidP="00271205">
      <w:pPr>
        <w:numPr>
          <w:ilvl w:val="0"/>
          <w:numId w:val="68"/>
        </w:numPr>
        <w:spacing w:after="120"/>
        <w:rPr>
          <w:szCs w:val="24"/>
        </w:rPr>
      </w:pPr>
      <w:r>
        <w:t xml:space="preserve">Police will take all the personal effects belonging to </w:t>
      </w:r>
      <w:r w:rsidR="003401D8">
        <w:t>the dec</w:t>
      </w:r>
      <w:r>
        <w:t>eased person</w:t>
      </w:r>
      <w:r w:rsidR="003401D8">
        <w:t>. If any family member or close friend is seeking return of the</w:t>
      </w:r>
      <w:r w:rsidR="00C9414D">
        <w:t>se items, advise them to</w:t>
      </w:r>
      <w:r w:rsidR="003401D8">
        <w:t xml:space="preserve"> contact the </w:t>
      </w:r>
      <w:r w:rsidR="00B514B7">
        <w:t>coroner’s court</w:t>
      </w:r>
      <w:r w:rsidR="00BE12BB">
        <w:t>.</w:t>
      </w:r>
    </w:p>
    <w:p w:rsidR="00BE12BB" w:rsidRDefault="00BE12BB" w:rsidP="00BE12BB">
      <w:pPr>
        <w:rPr>
          <w:szCs w:val="24"/>
        </w:rPr>
      </w:pPr>
    </w:p>
    <w:p w:rsidR="00BE12BB" w:rsidRDefault="00BE12BB" w:rsidP="00BE12BB">
      <w:pPr>
        <w:rPr>
          <w:szCs w:val="24"/>
        </w:rPr>
      </w:pPr>
    </w:p>
    <w:p w:rsidR="00BE12BB" w:rsidRPr="00AA7CA4" w:rsidRDefault="00BE12BB" w:rsidP="00BE12BB">
      <w:pPr>
        <w:pStyle w:val="Heading3"/>
      </w:pPr>
      <w:r w:rsidRPr="00AA7CA4">
        <w:lastRenderedPageBreak/>
        <w:t>Insurance companies</w:t>
      </w:r>
    </w:p>
    <w:p w:rsidR="003132ED" w:rsidRDefault="00BE12BB" w:rsidP="00BE12BB">
      <w:pPr>
        <w:rPr>
          <w:szCs w:val="24"/>
        </w:rPr>
      </w:pPr>
      <w:r>
        <w:rPr>
          <w:szCs w:val="24"/>
        </w:rPr>
        <w:t xml:space="preserve">Insurance companies may be involved in coronial proceedings for a number of reasons. These include matters where there has been motor vehicle damage due to a </w:t>
      </w:r>
      <w:r w:rsidR="003B180F">
        <w:rPr>
          <w:szCs w:val="24"/>
        </w:rPr>
        <w:t xml:space="preserve">fatal </w:t>
      </w:r>
      <w:r>
        <w:rPr>
          <w:szCs w:val="24"/>
        </w:rPr>
        <w:t>crash</w:t>
      </w:r>
      <w:r w:rsidR="00167AAE">
        <w:rPr>
          <w:szCs w:val="24"/>
        </w:rPr>
        <w:t>, matters involving superannuation</w:t>
      </w:r>
      <w:r>
        <w:rPr>
          <w:szCs w:val="24"/>
        </w:rPr>
        <w:t xml:space="preserve"> and matters where insurance claims are made relating to deceased persons (such as payouts for life insurance). Insurance companies </w:t>
      </w:r>
      <w:proofErr w:type="gramStart"/>
      <w:r>
        <w:rPr>
          <w:szCs w:val="24"/>
        </w:rPr>
        <w:t>may</w:t>
      </w:r>
      <w:r w:rsidR="003132ED">
        <w:rPr>
          <w:szCs w:val="24"/>
        </w:rPr>
        <w:t xml:space="preserve"> be granted</w:t>
      </w:r>
      <w:proofErr w:type="gramEnd"/>
      <w:r w:rsidR="003132ED">
        <w:rPr>
          <w:szCs w:val="24"/>
        </w:rPr>
        <w:t xml:space="preserve"> access to a particular coronial document if they have a ‘sufficient interest’ in that document</w:t>
      </w:r>
      <w:r>
        <w:rPr>
          <w:szCs w:val="24"/>
        </w:rPr>
        <w:t xml:space="preserve">. </w:t>
      </w:r>
      <w:r w:rsidR="00167AAE">
        <w:rPr>
          <w:szCs w:val="24"/>
        </w:rPr>
        <w:t xml:space="preserve">For example, if an insurance company </w:t>
      </w:r>
      <w:r w:rsidR="003132ED">
        <w:rPr>
          <w:szCs w:val="24"/>
        </w:rPr>
        <w:t xml:space="preserve">genuinely </w:t>
      </w:r>
      <w:r w:rsidR="00167AAE">
        <w:rPr>
          <w:szCs w:val="24"/>
        </w:rPr>
        <w:t xml:space="preserve">needs to know the cause of death they can </w:t>
      </w:r>
      <w:r w:rsidR="003132ED">
        <w:rPr>
          <w:szCs w:val="24"/>
        </w:rPr>
        <w:t xml:space="preserve">notify the </w:t>
      </w:r>
      <w:r w:rsidR="008259B7">
        <w:rPr>
          <w:szCs w:val="24"/>
        </w:rPr>
        <w:t>coroners’ associate</w:t>
      </w:r>
      <w:r w:rsidR="003132ED">
        <w:rPr>
          <w:szCs w:val="24"/>
        </w:rPr>
        <w:t xml:space="preserve">s of their interest in the matter. Once the coroner’s findings are ready, they will release a copy to the insurance company. It is not possible for the coroner to issue a ‘preliminary’ or ‘draft’ finding before the investigation is complete. </w:t>
      </w:r>
    </w:p>
    <w:p w:rsidR="003132ED" w:rsidRDefault="003132ED" w:rsidP="00BE12BB">
      <w:pPr>
        <w:rPr>
          <w:szCs w:val="24"/>
        </w:rPr>
      </w:pPr>
    </w:p>
    <w:p w:rsidR="00837E96" w:rsidRDefault="006D3B08" w:rsidP="00BE12BB">
      <w:pPr>
        <w:rPr>
          <w:szCs w:val="24"/>
        </w:rPr>
      </w:pPr>
      <w:r>
        <w:rPr>
          <w:szCs w:val="24"/>
        </w:rPr>
        <w:t>It is</w:t>
      </w:r>
      <w:r w:rsidR="00837E96">
        <w:rPr>
          <w:szCs w:val="24"/>
        </w:rPr>
        <w:t xml:space="preserve"> common for an insurance company to have a sufficient interest in one document</w:t>
      </w:r>
      <w:r w:rsidR="00912FF4">
        <w:rPr>
          <w:szCs w:val="24"/>
        </w:rPr>
        <w:t xml:space="preserve"> to receive a copy</w:t>
      </w:r>
      <w:r w:rsidR="00837E96">
        <w:rPr>
          <w:szCs w:val="24"/>
        </w:rPr>
        <w:t xml:space="preserve">. Insurance companies </w:t>
      </w:r>
      <w:r>
        <w:rPr>
          <w:szCs w:val="24"/>
        </w:rPr>
        <w:t xml:space="preserve">rarely have an interest in </w:t>
      </w:r>
      <w:r w:rsidR="00837E96">
        <w:rPr>
          <w:szCs w:val="24"/>
        </w:rPr>
        <w:t xml:space="preserve">relation to an entire investigation. Although their interest in a matter is enough to allow access to some documents, it will not usually give them the right to question witnesses in court and </w:t>
      </w:r>
      <w:r>
        <w:rPr>
          <w:szCs w:val="24"/>
        </w:rPr>
        <w:t>exercise other rights of an ‘interes</w:t>
      </w:r>
      <w:r w:rsidR="001C1C5A">
        <w:rPr>
          <w:szCs w:val="24"/>
        </w:rPr>
        <w:t>ted person’. In some cases, the</w:t>
      </w:r>
      <w:r>
        <w:rPr>
          <w:szCs w:val="24"/>
        </w:rPr>
        <w:t xml:space="preserve"> corone</w:t>
      </w:r>
      <w:r w:rsidR="00BD252E">
        <w:rPr>
          <w:szCs w:val="24"/>
        </w:rPr>
        <w:t>r will take custody of an item (such as a motor vehicle) as evidence</w:t>
      </w:r>
      <w:r>
        <w:rPr>
          <w:szCs w:val="24"/>
        </w:rPr>
        <w:t xml:space="preserve"> durin</w:t>
      </w:r>
      <w:r w:rsidR="00BD252E">
        <w:rPr>
          <w:szCs w:val="24"/>
        </w:rPr>
        <w:t>g an investigation. All items held as evidence</w:t>
      </w:r>
      <w:r>
        <w:rPr>
          <w:szCs w:val="24"/>
        </w:rPr>
        <w:t xml:space="preserve"> remain in the custody of the coroner until they make an order as to </w:t>
      </w:r>
      <w:r w:rsidR="00A037FB">
        <w:rPr>
          <w:szCs w:val="24"/>
        </w:rPr>
        <w:t>c</w:t>
      </w:r>
      <w:r>
        <w:rPr>
          <w:szCs w:val="24"/>
        </w:rPr>
        <w:t xml:space="preserve">are and control, or until the findings </w:t>
      </w:r>
      <w:proofErr w:type="gramStart"/>
      <w:r>
        <w:rPr>
          <w:szCs w:val="24"/>
        </w:rPr>
        <w:t>are handed</w:t>
      </w:r>
      <w:proofErr w:type="gramEnd"/>
      <w:r>
        <w:rPr>
          <w:szCs w:val="24"/>
        </w:rPr>
        <w:t xml:space="preserve"> down, whichever occurs first. </w:t>
      </w:r>
      <w:r w:rsidR="00A037FB">
        <w:rPr>
          <w:szCs w:val="24"/>
        </w:rPr>
        <w:t xml:space="preserve">If a coroner does make a care and control order (s 60) the item can be returned, however it remains in the custody of the coroner and so it must not be altered or disposed of until the findings are handed down. For example, if an order </w:t>
      </w:r>
      <w:proofErr w:type="gramStart"/>
      <w:r w:rsidR="00A037FB">
        <w:rPr>
          <w:szCs w:val="24"/>
        </w:rPr>
        <w:t>is made</w:t>
      </w:r>
      <w:proofErr w:type="gramEnd"/>
      <w:r w:rsidR="00A037FB">
        <w:rPr>
          <w:szCs w:val="24"/>
        </w:rPr>
        <w:t xml:space="preserve"> returning a laptop, the laptop cannot </w:t>
      </w:r>
      <w:r w:rsidR="003401D8">
        <w:rPr>
          <w:szCs w:val="24"/>
        </w:rPr>
        <w:t>be sold or any</w:t>
      </w:r>
      <w:r w:rsidR="00A037FB">
        <w:rPr>
          <w:szCs w:val="24"/>
        </w:rPr>
        <w:t xml:space="preserve"> files deleted. </w:t>
      </w:r>
    </w:p>
    <w:p w:rsidR="00837E96" w:rsidRDefault="00837E96" w:rsidP="00BE12BB">
      <w:pPr>
        <w:rPr>
          <w:szCs w:val="24"/>
        </w:rPr>
      </w:pPr>
    </w:p>
    <w:p w:rsidR="00BE12BB" w:rsidRDefault="006C4CD6" w:rsidP="00BE12BB">
      <w:pPr>
        <w:rPr>
          <w:szCs w:val="24"/>
        </w:rPr>
      </w:pPr>
      <w:r>
        <w:rPr>
          <w:szCs w:val="24"/>
        </w:rPr>
        <w:t xml:space="preserve">Insurance company representatives </w:t>
      </w:r>
      <w:proofErr w:type="gramStart"/>
      <w:r>
        <w:rPr>
          <w:szCs w:val="24"/>
        </w:rPr>
        <w:t>are asked</w:t>
      </w:r>
      <w:proofErr w:type="gramEnd"/>
      <w:r>
        <w:rPr>
          <w:szCs w:val="24"/>
        </w:rPr>
        <w:t xml:space="preserve"> to</w:t>
      </w:r>
      <w:r w:rsidR="00BE12BB">
        <w:rPr>
          <w:szCs w:val="24"/>
        </w:rPr>
        <w:t xml:space="preserve"> note that the coroner does not issue d</w:t>
      </w:r>
      <w:r w:rsidR="003132ED">
        <w:rPr>
          <w:szCs w:val="24"/>
        </w:rPr>
        <w:t>eath certificates. A coroner will</w:t>
      </w:r>
      <w:r w:rsidR="00BE12BB">
        <w:rPr>
          <w:szCs w:val="24"/>
        </w:rPr>
        <w:t xml:space="preserve"> make findings as to cause of death, but death certificates </w:t>
      </w:r>
      <w:proofErr w:type="gramStart"/>
      <w:r w:rsidR="00BE12BB">
        <w:rPr>
          <w:szCs w:val="24"/>
        </w:rPr>
        <w:t>can only be sourced</w:t>
      </w:r>
      <w:proofErr w:type="gramEnd"/>
      <w:r w:rsidR="00BE12BB">
        <w:rPr>
          <w:szCs w:val="24"/>
        </w:rPr>
        <w:t xml:space="preserve"> from Births, Deaths and Marriages (via Service Tasmania). If a bank or other insti</w:t>
      </w:r>
      <w:r w:rsidR="00141831">
        <w:rPr>
          <w:szCs w:val="24"/>
        </w:rPr>
        <w:t>tution requests</w:t>
      </w:r>
      <w:r w:rsidR="00BE12BB">
        <w:rPr>
          <w:szCs w:val="24"/>
        </w:rPr>
        <w:t xml:space="preserve"> a ‘death certificate fr</w:t>
      </w:r>
      <w:r w:rsidR="00CA027E">
        <w:rPr>
          <w:szCs w:val="24"/>
        </w:rPr>
        <w:t>om the coroner’ you should</w:t>
      </w:r>
      <w:r w:rsidR="00BE12BB">
        <w:rPr>
          <w:szCs w:val="24"/>
        </w:rPr>
        <w:t xml:space="preserve"> clarify whether they are requesting a copy of the </w:t>
      </w:r>
      <w:r w:rsidR="00141831">
        <w:rPr>
          <w:szCs w:val="24"/>
        </w:rPr>
        <w:t>‘</w:t>
      </w:r>
      <w:r w:rsidR="00BE12BB">
        <w:rPr>
          <w:szCs w:val="24"/>
        </w:rPr>
        <w:t>coroner’s findings certifying cause of death</w:t>
      </w:r>
      <w:r w:rsidR="00141831">
        <w:rPr>
          <w:szCs w:val="24"/>
        </w:rPr>
        <w:t>’</w:t>
      </w:r>
      <w:r w:rsidR="00BE12BB">
        <w:rPr>
          <w:szCs w:val="24"/>
        </w:rPr>
        <w:t xml:space="preserve">, or whether they are requesting the </w:t>
      </w:r>
      <w:r w:rsidR="00141831">
        <w:rPr>
          <w:szCs w:val="24"/>
        </w:rPr>
        <w:t>‘</w:t>
      </w:r>
      <w:r w:rsidR="00BE12BB">
        <w:rPr>
          <w:szCs w:val="24"/>
        </w:rPr>
        <w:t>death certificate</w:t>
      </w:r>
      <w:r w:rsidR="00141831">
        <w:rPr>
          <w:szCs w:val="24"/>
        </w:rPr>
        <w:t>’</w:t>
      </w:r>
      <w:r w:rsidR="00BE12BB">
        <w:rPr>
          <w:szCs w:val="24"/>
        </w:rPr>
        <w:t xml:space="preserve"> from Births, Deaths and Marriages. </w:t>
      </w:r>
    </w:p>
    <w:p w:rsidR="00BE12BB" w:rsidRDefault="00BE12BB" w:rsidP="00BE12BB">
      <w:pPr>
        <w:rPr>
          <w:szCs w:val="24"/>
        </w:rPr>
      </w:pPr>
    </w:p>
    <w:p w:rsidR="00BE12BB" w:rsidRDefault="001F3831" w:rsidP="00BE12BB">
      <w:pPr>
        <w:ind w:left="709"/>
        <w:rPr>
          <w:szCs w:val="24"/>
        </w:rPr>
      </w:pPr>
      <w:r>
        <w:rPr>
          <w:noProof/>
          <w:szCs w:val="24"/>
          <w:lang w:eastAsia="en-AU"/>
        </w:rPr>
        <w:drawing>
          <wp:anchor distT="0" distB="0" distL="114300" distR="114300" simplePos="0" relativeHeight="251664384" behindDoc="0" locked="0" layoutInCell="1" allowOverlap="1">
            <wp:simplePos x="0" y="0"/>
            <wp:positionH relativeFrom="column">
              <wp:posOffset>25400</wp:posOffset>
            </wp:positionH>
            <wp:positionV relativeFrom="paragraph">
              <wp:posOffset>17145</wp:posOffset>
            </wp:positionV>
            <wp:extent cx="341630" cy="341630"/>
            <wp:effectExtent l="0" t="0" r="0" b="0"/>
            <wp:wrapNone/>
            <wp:docPr id="157" name="Picture 15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inf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BE12BB">
        <w:rPr>
          <w:szCs w:val="24"/>
        </w:rPr>
        <w:t>For more information on how to apply to Service Tasmania for a copy of the death certificate,</w:t>
      </w:r>
      <w:r w:rsidR="00722F3A">
        <w:rPr>
          <w:szCs w:val="24"/>
        </w:rPr>
        <w:t xml:space="preserve"> refer to </w:t>
      </w:r>
      <w:r w:rsidR="00BE12BB">
        <w:rPr>
          <w:szCs w:val="24"/>
        </w:rPr>
        <w:t xml:space="preserve">‘Key Elements in the Process: </w:t>
      </w:r>
      <w:proofErr w:type="gramStart"/>
      <w:r w:rsidR="00BE12BB">
        <w:rPr>
          <w:szCs w:val="24"/>
        </w:rPr>
        <w:t>Documents’</w:t>
      </w:r>
      <w:proofErr w:type="gramEnd"/>
      <w:r w:rsidR="00BE12BB">
        <w:rPr>
          <w:szCs w:val="24"/>
        </w:rPr>
        <w:t xml:space="preserve">. </w:t>
      </w:r>
    </w:p>
    <w:p w:rsidR="00BE12BB" w:rsidRDefault="00BE12BB" w:rsidP="00BE12BB">
      <w:pPr>
        <w:rPr>
          <w:szCs w:val="24"/>
        </w:rPr>
      </w:pPr>
    </w:p>
    <w:p w:rsidR="00167AAE" w:rsidRDefault="00167AAE" w:rsidP="00BE12BB">
      <w:pPr>
        <w:rPr>
          <w:szCs w:val="24"/>
        </w:rPr>
      </w:pPr>
    </w:p>
    <w:p w:rsidR="00BE12BB" w:rsidRPr="00AA7CA4" w:rsidRDefault="00BE12BB" w:rsidP="00BE12BB">
      <w:pPr>
        <w:pStyle w:val="Heading3"/>
      </w:pPr>
      <w:r w:rsidRPr="00AA7CA4">
        <w:t>Media</w:t>
      </w:r>
    </w:p>
    <w:p w:rsidR="00BE12BB" w:rsidRDefault="00BE12BB" w:rsidP="00BE12BB">
      <w:pPr>
        <w:rPr>
          <w:szCs w:val="24"/>
        </w:rPr>
      </w:pPr>
      <w:r>
        <w:rPr>
          <w:szCs w:val="24"/>
        </w:rPr>
        <w:t>The media play an important role in coronial proceedings, conveying the coroner’s findings into the public arena. It is through media reports that most people become aware of coronial findings and therefore, it is through the media that inquests an</w:t>
      </w:r>
      <w:r w:rsidR="004C2B48">
        <w:rPr>
          <w:szCs w:val="24"/>
        </w:rPr>
        <w:t>d findings can make their most significant</w:t>
      </w:r>
      <w:r>
        <w:rPr>
          <w:szCs w:val="24"/>
        </w:rPr>
        <w:t xml:space="preserve"> impact on th</w:t>
      </w:r>
      <w:r w:rsidR="004C2B48">
        <w:rPr>
          <w:szCs w:val="24"/>
        </w:rPr>
        <w:t>e public. O</w:t>
      </w:r>
      <w:r w:rsidR="008259B7">
        <w:rPr>
          <w:szCs w:val="24"/>
        </w:rPr>
        <w:t>ne of the coroner</w:t>
      </w:r>
      <w:r>
        <w:rPr>
          <w:szCs w:val="24"/>
        </w:rPr>
        <w:t>s</w:t>
      </w:r>
      <w:r w:rsidR="008259B7">
        <w:rPr>
          <w:szCs w:val="24"/>
        </w:rPr>
        <w:t>’</w:t>
      </w:r>
      <w:r>
        <w:rPr>
          <w:szCs w:val="24"/>
        </w:rPr>
        <w:t xml:space="preserve"> most important roles is to protect the public, </w:t>
      </w:r>
      <w:r w:rsidR="004C2B48">
        <w:rPr>
          <w:szCs w:val="24"/>
        </w:rPr>
        <w:t xml:space="preserve">and therefore the coroners’ office works with the media so that the public </w:t>
      </w:r>
      <w:proofErr w:type="gramStart"/>
      <w:r w:rsidR="004C2B48">
        <w:rPr>
          <w:szCs w:val="24"/>
        </w:rPr>
        <w:t>is made</w:t>
      </w:r>
      <w:proofErr w:type="gramEnd"/>
      <w:r w:rsidR="004C2B48">
        <w:rPr>
          <w:szCs w:val="24"/>
        </w:rPr>
        <w:t xml:space="preserve"> aware of coroners’ comments, warnings and recommendations, and their knowledge and wellbeing are increased.</w:t>
      </w:r>
    </w:p>
    <w:p w:rsidR="00BE12BB" w:rsidRDefault="00BE12BB" w:rsidP="00BE12BB">
      <w:pPr>
        <w:rPr>
          <w:szCs w:val="24"/>
        </w:rPr>
      </w:pPr>
    </w:p>
    <w:p w:rsidR="00BE12BB" w:rsidRDefault="00BE12BB" w:rsidP="00BE12BB">
      <w:pPr>
        <w:rPr>
          <w:szCs w:val="24"/>
        </w:rPr>
      </w:pPr>
      <w:r>
        <w:rPr>
          <w:szCs w:val="24"/>
        </w:rPr>
        <w:t xml:space="preserve">The media can also play an important role for families. If the </w:t>
      </w:r>
      <w:r w:rsidR="00132BBC">
        <w:rPr>
          <w:szCs w:val="24"/>
        </w:rPr>
        <w:t>families</w:t>
      </w:r>
      <w:r>
        <w:rPr>
          <w:szCs w:val="24"/>
        </w:rPr>
        <w:t xml:space="preserve"> and friends of a deceased person feel that the death of their loved one </w:t>
      </w:r>
      <w:proofErr w:type="gramStart"/>
      <w:r>
        <w:rPr>
          <w:szCs w:val="24"/>
        </w:rPr>
        <w:t>could have been avoided</w:t>
      </w:r>
      <w:proofErr w:type="gramEnd"/>
      <w:r>
        <w:rPr>
          <w:szCs w:val="24"/>
        </w:rPr>
        <w:t xml:space="preserve">, the public naming of any authorities that may have contributed to the death can have a positive emotional effect. People feel that their voice </w:t>
      </w:r>
      <w:proofErr w:type="gramStart"/>
      <w:r>
        <w:rPr>
          <w:szCs w:val="24"/>
        </w:rPr>
        <w:t>has been heard</w:t>
      </w:r>
      <w:proofErr w:type="gramEnd"/>
      <w:r>
        <w:rPr>
          <w:szCs w:val="24"/>
        </w:rPr>
        <w:t xml:space="preserve"> and this can help them to cope. The death of a loved one is a tragic event and the knowledge that others </w:t>
      </w:r>
      <w:proofErr w:type="gramStart"/>
      <w:r>
        <w:rPr>
          <w:szCs w:val="24"/>
        </w:rPr>
        <w:t>have been saved</w:t>
      </w:r>
      <w:proofErr w:type="gramEnd"/>
      <w:r>
        <w:rPr>
          <w:szCs w:val="24"/>
        </w:rPr>
        <w:t xml:space="preserve"> th</w:t>
      </w:r>
      <w:r w:rsidR="003B180F">
        <w:rPr>
          <w:szCs w:val="24"/>
        </w:rPr>
        <w:t>is pain can be a comfort in difficult</w:t>
      </w:r>
      <w:r>
        <w:rPr>
          <w:szCs w:val="24"/>
        </w:rPr>
        <w:t xml:space="preserve"> times. </w:t>
      </w:r>
    </w:p>
    <w:p w:rsidR="00BE12BB" w:rsidRDefault="00BE12BB" w:rsidP="00BE12BB">
      <w:pPr>
        <w:rPr>
          <w:szCs w:val="24"/>
        </w:rPr>
      </w:pPr>
    </w:p>
    <w:p w:rsidR="00BE12BB" w:rsidRDefault="00BE12BB" w:rsidP="00BE12BB">
      <w:pPr>
        <w:rPr>
          <w:szCs w:val="24"/>
        </w:rPr>
      </w:pPr>
    </w:p>
    <w:p w:rsidR="00BE12BB" w:rsidRPr="00CF21DB" w:rsidRDefault="00BE12BB" w:rsidP="00D74B15">
      <w:pPr>
        <w:spacing w:after="120"/>
        <w:rPr>
          <w:b/>
          <w:szCs w:val="24"/>
        </w:rPr>
      </w:pPr>
      <w:r w:rsidRPr="00CF21DB">
        <w:rPr>
          <w:b/>
          <w:szCs w:val="24"/>
        </w:rPr>
        <w:lastRenderedPageBreak/>
        <w:t>Information for the media</w:t>
      </w:r>
    </w:p>
    <w:p w:rsidR="00BE12BB" w:rsidRDefault="00BE12BB" w:rsidP="00271205">
      <w:pPr>
        <w:numPr>
          <w:ilvl w:val="0"/>
          <w:numId w:val="69"/>
        </w:numPr>
        <w:spacing w:after="120"/>
        <w:rPr>
          <w:szCs w:val="24"/>
        </w:rPr>
      </w:pPr>
      <w:r>
        <w:rPr>
          <w:szCs w:val="24"/>
        </w:rPr>
        <w:t>All coronial inquests are open to the public and the media, unless the coroner orders otherwise. The coroner has the power to exclude a person from court for a part or all of the proceedings</w:t>
      </w:r>
      <w:r w:rsidR="009D4E8C">
        <w:rPr>
          <w:szCs w:val="24"/>
        </w:rPr>
        <w:t>, although this does not often occur.</w:t>
      </w:r>
    </w:p>
    <w:p w:rsidR="00BE12BB" w:rsidRPr="008525D1" w:rsidRDefault="00BE12BB" w:rsidP="00271205">
      <w:pPr>
        <w:numPr>
          <w:ilvl w:val="0"/>
          <w:numId w:val="69"/>
        </w:numPr>
        <w:spacing w:after="120"/>
        <w:rPr>
          <w:szCs w:val="24"/>
        </w:rPr>
      </w:pPr>
      <w:r w:rsidRPr="008525D1">
        <w:rPr>
          <w:szCs w:val="24"/>
        </w:rPr>
        <w:t>You are wel</w:t>
      </w:r>
      <w:r w:rsidR="00C25F8D">
        <w:rPr>
          <w:szCs w:val="24"/>
        </w:rPr>
        <w:t>come to make notes during</w:t>
      </w:r>
      <w:r w:rsidRPr="008525D1">
        <w:rPr>
          <w:szCs w:val="24"/>
        </w:rPr>
        <w:t xml:space="preserve"> inquest</w:t>
      </w:r>
      <w:r w:rsidR="00C25F8D">
        <w:rPr>
          <w:szCs w:val="24"/>
        </w:rPr>
        <w:t>s</w:t>
      </w:r>
      <w:r w:rsidRPr="008525D1">
        <w:rPr>
          <w:szCs w:val="24"/>
        </w:rPr>
        <w:t xml:space="preserve"> including direct quotes; </w:t>
      </w:r>
      <w:r w:rsidR="003B180F" w:rsidRPr="008525D1">
        <w:rPr>
          <w:szCs w:val="24"/>
        </w:rPr>
        <w:t>however,</w:t>
      </w:r>
      <w:r w:rsidRPr="008525D1">
        <w:rPr>
          <w:szCs w:val="24"/>
        </w:rPr>
        <w:t xml:space="preserve"> you may not record sound or images anywhere in the court building</w:t>
      </w:r>
      <w:r w:rsidR="00BA3614">
        <w:rPr>
          <w:szCs w:val="24"/>
        </w:rPr>
        <w:t>.</w:t>
      </w:r>
    </w:p>
    <w:p w:rsidR="00BE12BB" w:rsidRDefault="00BE12BB" w:rsidP="00271205">
      <w:pPr>
        <w:numPr>
          <w:ilvl w:val="0"/>
          <w:numId w:val="69"/>
        </w:numPr>
        <w:spacing w:after="120"/>
        <w:rPr>
          <w:szCs w:val="24"/>
        </w:rPr>
      </w:pPr>
      <w:r>
        <w:rPr>
          <w:szCs w:val="24"/>
        </w:rPr>
        <w:t xml:space="preserve">The </w:t>
      </w:r>
      <w:proofErr w:type="gramStart"/>
      <w:r>
        <w:rPr>
          <w:szCs w:val="24"/>
        </w:rPr>
        <w:t xml:space="preserve">staff at the </w:t>
      </w:r>
      <w:r w:rsidR="008259B7">
        <w:rPr>
          <w:szCs w:val="24"/>
        </w:rPr>
        <w:t>coroners’ office</w:t>
      </w:r>
      <w:r w:rsidR="004C2B48">
        <w:rPr>
          <w:szCs w:val="24"/>
        </w:rPr>
        <w:t xml:space="preserve"> are</w:t>
      </w:r>
      <w:proofErr w:type="gramEnd"/>
      <w:r w:rsidR="004C2B48">
        <w:rPr>
          <w:szCs w:val="24"/>
        </w:rPr>
        <w:t xml:space="preserve"> always pleased</w:t>
      </w:r>
      <w:r>
        <w:rPr>
          <w:szCs w:val="24"/>
        </w:rPr>
        <w:t xml:space="preserve"> to assist by providing court dates and information on the status of an investigation where appropriate</w:t>
      </w:r>
      <w:r w:rsidR="00BA3614">
        <w:rPr>
          <w:szCs w:val="24"/>
        </w:rPr>
        <w:t>.</w:t>
      </w:r>
    </w:p>
    <w:p w:rsidR="00BE12BB" w:rsidRDefault="00BE12BB" w:rsidP="00271205">
      <w:pPr>
        <w:numPr>
          <w:ilvl w:val="0"/>
          <w:numId w:val="69"/>
        </w:numPr>
        <w:spacing w:after="120"/>
        <w:rPr>
          <w:szCs w:val="24"/>
        </w:rPr>
      </w:pPr>
      <w:r>
        <w:rPr>
          <w:szCs w:val="24"/>
        </w:rPr>
        <w:t>You may apply to access documents on the court file</w:t>
      </w:r>
      <w:r w:rsidR="00091C25">
        <w:rPr>
          <w:szCs w:val="24"/>
        </w:rPr>
        <w:t xml:space="preserve"> using the ‘Application to Access Coronial Records’ form on the Magistrates Court web site</w:t>
      </w:r>
      <w:r w:rsidR="008D09C9">
        <w:rPr>
          <w:szCs w:val="24"/>
        </w:rPr>
        <w:t>, under Forms</w:t>
      </w:r>
      <w:r>
        <w:rPr>
          <w:szCs w:val="24"/>
        </w:rPr>
        <w:t xml:space="preserve">. Access may be granted where you, or the organisation you work for, </w:t>
      </w:r>
      <w:proofErr w:type="gramStart"/>
      <w:r>
        <w:rPr>
          <w:szCs w:val="24"/>
        </w:rPr>
        <w:t>has</w:t>
      </w:r>
      <w:proofErr w:type="gramEnd"/>
      <w:r>
        <w:rPr>
          <w:szCs w:val="24"/>
        </w:rPr>
        <w:t xml:space="preserve"> a ‘sufficient interest’ in the document in question</w:t>
      </w:r>
      <w:r w:rsidR="009D4E8C">
        <w:rPr>
          <w:szCs w:val="24"/>
        </w:rPr>
        <w:t>.</w:t>
      </w:r>
    </w:p>
    <w:p w:rsidR="00BE12BB" w:rsidRDefault="00BE12BB" w:rsidP="00271205">
      <w:pPr>
        <w:numPr>
          <w:ilvl w:val="0"/>
          <w:numId w:val="69"/>
        </w:numPr>
        <w:spacing w:after="120"/>
        <w:rPr>
          <w:szCs w:val="24"/>
        </w:rPr>
      </w:pPr>
      <w:r>
        <w:rPr>
          <w:szCs w:val="24"/>
        </w:rPr>
        <w:t xml:space="preserve">All information disclosed during an inquest can be published unless a coroner </w:t>
      </w:r>
      <w:r w:rsidRPr="008525D1">
        <w:rPr>
          <w:szCs w:val="24"/>
        </w:rPr>
        <w:t>make</w:t>
      </w:r>
      <w:r>
        <w:rPr>
          <w:szCs w:val="24"/>
        </w:rPr>
        <w:t>s</w:t>
      </w:r>
      <w:r w:rsidRPr="008525D1">
        <w:rPr>
          <w:szCs w:val="24"/>
        </w:rPr>
        <w:t xml:space="preserve"> an order restricting the publication of proceedings (or evidence tendered at an inquest) in whole or in part</w:t>
      </w:r>
      <w:r>
        <w:rPr>
          <w:szCs w:val="24"/>
        </w:rPr>
        <w:t>. There are penalties for publishing materials restricted in this manner</w:t>
      </w:r>
      <w:r w:rsidR="00BA3614">
        <w:rPr>
          <w:szCs w:val="24"/>
        </w:rPr>
        <w:t>.</w:t>
      </w:r>
    </w:p>
    <w:p w:rsidR="00BE12BB" w:rsidRDefault="00BE12BB" w:rsidP="00271205">
      <w:pPr>
        <w:numPr>
          <w:ilvl w:val="0"/>
          <w:numId w:val="69"/>
        </w:numPr>
        <w:spacing w:after="120"/>
        <w:rPr>
          <w:szCs w:val="24"/>
        </w:rPr>
      </w:pPr>
      <w:r>
        <w:rPr>
          <w:szCs w:val="24"/>
        </w:rPr>
        <w:t>The factors which a coroner will take into account when determining any application to restrict or prohibit publication are</w:t>
      </w:r>
      <w:r w:rsidR="00BA3614">
        <w:rPr>
          <w:szCs w:val="24"/>
        </w:rPr>
        <w:t>, whether publication would</w:t>
      </w:r>
      <w:r>
        <w:rPr>
          <w:szCs w:val="24"/>
        </w:rPr>
        <w:t>:</w:t>
      </w:r>
    </w:p>
    <w:p w:rsidR="00BE12BB" w:rsidRPr="0065061E" w:rsidRDefault="00BE12BB" w:rsidP="00271205">
      <w:pPr>
        <w:numPr>
          <w:ilvl w:val="1"/>
          <w:numId w:val="69"/>
        </w:numPr>
        <w:spacing w:after="120"/>
        <w:rPr>
          <w:szCs w:val="24"/>
        </w:rPr>
      </w:pPr>
      <w:r>
        <w:t>be likely to prejudice the fair trial of a person</w:t>
      </w:r>
    </w:p>
    <w:p w:rsidR="00BE12BB" w:rsidRPr="0065061E" w:rsidRDefault="00BE12BB" w:rsidP="00271205">
      <w:pPr>
        <w:numPr>
          <w:ilvl w:val="1"/>
          <w:numId w:val="69"/>
        </w:numPr>
        <w:spacing w:after="120"/>
        <w:rPr>
          <w:szCs w:val="24"/>
        </w:rPr>
      </w:pPr>
      <w:r>
        <w:t>be contrary to the administration of justice, national security or personal security</w:t>
      </w:r>
    </w:p>
    <w:p w:rsidR="00BE12BB" w:rsidRPr="0065061E" w:rsidRDefault="00BE12BB" w:rsidP="00271205">
      <w:pPr>
        <w:numPr>
          <w:ilvl w:val="1"/>
          <w:numId w:val="69"/>
        </w:numPr>
        <w:spacing w:after="120"/>
        <w:rPr>
          <w:szCs w:val="24"/>
        </w:rPr>
      </w:pPr>
      <w:proofErr w:type="gramStart"/>
      <w:r>
        <w:t>involve</w:t>
      </w:r>
      <w:proofErr w:type="gramEnd"/>
      <w:r>
        <w:t xml:space="preserve"> the disclosure of details of sensitive personal matters including, if the senior next of kin of the deceased has so requested, the name of the deceased</w:t>
      </w:r>
      <w:r w:rsidR="00BA3614">
        <w:rPr>
          <w:szCs w:val="24"/>
        </w:rPr>
        <w:t>.</w:t>
      </w:r>
    </w:p>
    <w:p w:rsidR="00BE12BB" w:rsidRDefault="004C2B48" w:rsidP="00271205">
      <w:pPr>
        <w:numPr>
          <w:ilvl w:val="0"/>
          <w:numId w:val="69"/>
        </w:numPr>
        <w:spacing w:after="120"/>
        <w:rPr>
          <w:szCs w:val="24"/>
        </w:rPr>
      </w:pPr>
      <w:r>
        <w:rPr>
          <w:szCs w:val="24"/>
        </w:rPr>
        <w:t>Some coronial cases are highly sensitive</w:t>
      </w:r>
      <w:r w:rsidR="00BE12BB">
        <w:rPr>
          <w:szCs w:val="24"/>
        </w:rPr>
        <w:t xml:space="preserve"> and care </w:t>
      </w:r>
      <w:proofErr w:type="gramStart"/>
      <w:r w:rsidR="00BE12BB">
        <w:rPr>
          <w:szCs w:val="24"/>
        </w:rPr>
        <w:t>must be taken</w:t>
      </w:r>
      <w:proofErr w:type="gramEnd"/>
      <w:r w:rsidR="00BE12BB">
        <w:rPr>
          <w:szCs w:val="24"/>
        </w:rPr>
        <w:t xml:space="preserve"> in reporting these matters in a suitable manner. In particular, when reporting on cases where suicide and mental illness are factors, the following document </w:t>
      </w:r>
      <w:proofErr w:type="gramStart"/>
      <w:r w:rsidR="00BE12BB">
        <w:rPr>
          <w:szCs w:val="24"/>
        </w:rPr>
        <w:t>should be consulted</w:t>
      </w:r>
      <w:proofErr w:type="gramEnd"/>
      <w:r w:rsidR="00BE12BB">
        <w:rPr>
          <w:szCs w:val="24"/>
        </w:rPr>
        <w:t>: ‘</w:t>
      </w:r>
      <w:hyperlink r:id="rId45" w:history="1">
        <w:r w:rsidR="00BE12BB" w:rsidRPr="00797B16">
          <w:rPr>
            <w:rStyle w:val="Hyperlink"/>
            <w:szCs w:val="24"/>
          </w:rPr>
          <w:t xml:space="preserve">Reporting Suicide and Mental Illness: a </w:t>
        </w:r>
        <w:r w:rsidR="00BE12BB" w:rsidRPr="00797B16">
          <w:rPr>
            <w:rStyle w:val="Hyperlink"/>
            <w:i/>
            <w:szCs w:val="24"/>
          </w:rPr>
          <w:t xml:space="preserve">Mindframe </w:t>
        </w:r>
        <w:r w:rsidR="00BE12BB" w:rsidRPr="00797B16">
          <w:rPr>
            <w:rStyle w:val="Hyperlink"/>
            <w:szCs w:val="24"/>
          </w:rPr>
          <w:t>resource for media professionals</w:t>
        </w:r>
      </w:hyperlink>
      <w:r w:rsidR="00AD3734">
        <w:rPr>
          <w:szCs w:val="24"/>
        </w:rPr>
        <w:t>’</w:t>
      </w:r>
      <w:r w:rsidR="00DE6B08">
        <w:rPr>
          <w:szCs w:val="24"/>
        </w:rPr>
        <w:t>.</w:t>
      </w:r>
      <w:r w:rsidR="00AD3734">
        <w:rPr>
          <w:rStyle w:val="FootnoteReference"/>
          <w:szCs w:val="24"/>
        </w:rPr>
        <w:footnoteReference w:id="17"/>
      </w:r>
      <w:r w:rsidR="00DE6B08">
        <w:rPr>
          <w:szCs w:val="24"/>
        </w:rPr>
        <w:t xml:space="preserve"> This resource is available free on the Mindframe web site under ‘</w:t>
      </w:r>
      <w:r w:rsidR="00850112">
        <w:rPr>
          <w:szCs w:val="24"/>
        </w:rPr>
        <w:t xml:space="preserve">For </w:t>
      </w:r>
      <w:r w:rsidR="00DE6B08">
        <w:rPr>
          <w:szCs w:val="24"/>
        </w:rPr>
        <w:t xml:space="preserve">media’. </w:t>
      </w:r>
    </w:p>
    <w:p w:rsidR="00BE12BB" w:rsidRDefault="00BE12BB" w:rsidP="00271205">
      <w:pPr>
        <w:numPr>
          <w:ilvl w:val="0"/>
          <w:numId w:val="69"/>
        </w:numPr>
        <w:spacing w:after="120"/>
        <w:rPr>
          <w:szCs w:val="24"/>
        </w:rPr>
      </w:pPr>
      <w:r>
        <w:rPr>
          <w:szCs w:val="24"/>
        </w:rPr>
        <w:t xml:space="preserve">Coronial findings are often published, </w:t>
      </w:r>
      <w:r w:rsidR="004C2B48">
        <w:rPr>
          <w:szCs w:val="24"/>
        </w:rPr>
        <w:t xml:space="preserve">and </w:t>
      </w:r>
      <w:r>
        <w:rPr>
          <w:szCs w:val="24"/>
        </w:rPr>
        <w:t xml:space="preserve">when this </w:t>
      </w:r>
      <w:proofErr w:type="gramStart"/>
      <w:r>
        <w:rPr>
          <w:szCs w:val="24"/>
        </w:rPr>
        <w:t>occurs</w:t>
      </w:r>
      <w:proofErr w:type="gramEnd"/>
      <w:r>
        <w:rPr>
          <w:szCs w:val="24"/>
        </w:rPr>
        <w:t xml:space="preserve"> they are made available</w:t>
      </w:r>
      <w:r w:rsidR="008D09C9">
        <w:rPr>
          <w:szCs w:val="24"/>
        </w:rPr>
        <w:t xml:space="preserve"> for public viewing</w:t>
      </w:r>
      <w:r>
        <w:rPr>
          <w:szCs w:val="24"/>
        </w:rPr>
        <w:t xml:space="preserve"> on the </w:t>
      </w:r>
      <w:r w:rsidR="00B514B7">
        <w:rPr>
          <w:szCs w:val="24"/>
        </w:rPr>
        <w:t>coroner’s court</w:t>
      </w:r>
      <w:r>
        <w:rPr>
          <w:szCs w:val="24"/>
        </w:rPr>
        <w:t xml:space="preserve"> section of the Magistrates Court </w:t>
      </w:r>
      <w:r w:rsidR="00933EAC">
        <w:rPr>
          <w:szCs w:val="24"/>
        </w:rPr>
        <w:t>web site</w:t>
      </w:r>
      <w:r w:rsidR="00F0508E">
        <w:rPr>
          <w:szCs w:val="24"/>
        </w:rPr>
        <w:t>,</w:t>
      </w:r>
      <w:r w:rsidR="00933EAC">
        <w:rPr>
          <w:szCs w:val="24"/>
        </w:rPr>
        <w:t xml:space="preserve"> </w:t>
      </w:r>
      <w:r w:rsidR="008D09C9">
        <w:rPr>
          <w:szCs w:val="24"/>
        </w:rPr>
        <w:t xml:space="preserve">under </w:t>
      </w:r>
      <w:hyperlink r:id="rId46" w:history="1">
        <w:r w:rsidR="00F0508E" w:rsidRPr="00F0508E">
          <w:rPr>
            <w:rStyle w:val="Hyperlink"/>
            <w:szCs w:val="24"/>
          </w:rPr>
          <w:t>Coronial F</w:t>
        </w:r>
        <w:r w:rsidR="008D09C9" w:rsidRPr="00F0508E">
          <w:rPr>
            <w:rStyle w:val="Hyperlink"/>
            <w:szCs w:val="24"/>
          </w:rPr>
          <w:t>indings</w:t>
        </w:r>
      </w:hyperlink>
      <w:r w:rsidR="008D09C9">
        <w:rPr>
          <w:szCs w:val="24"/>
        </w:rPr>
        <w:t>.</w:t>
      </w:r>
      <w:r w:rsidR="008D09C9">
        <w:rPr>
          <w:rStyle w:val="FootnoteReference"/>
          <w:szCs w:val="24"/>
        </w:rPr>
        <w:footnoteReference w:id="18"/>
      </w:r>
      <w:r w:rsidR="008D09C9">
        <w:rPr>
          <w:szCs w:val="24"/>
        </w:rPr>
        <w:t xml:space="preserve"> </w:t>
      </w:r>
      <w:r w:rsidR="00933EAC">
        <w:rPr>
          <w:szCs w:val="24"/>
        </w:rPr>
        <w:t xml:space="preserve">Findings made after an inquest </w:t>
      </w:r>
      <w:proofErr w:type="gramStart"/>
      <w:r w:rsidR="00933EAC">
        <w:rPr>
          <w:szCs w:val="24"/>
        </w:rPr>
        <w:t>are always published</w:t>
      </w:r>
      <w:proofErr w:type="gramEnd"/>
      <w:r w:rsidR="00933EAC">
        <w:rPr>
          <w:szCs w:val="24"/>
        </w:rPr>
        <w:t xml:space="preserve"> online</w:t>
      </w:r>
      <w:r>
        <w:rPr>
          <w:szCs w:val="24"/>
        </w:rPr>
        <w:t xml:space="preserve">. </w:t>
      </w:r>
    </w:p>
    <w:p w:rsidR="00BE12BB" w:rsidRDefault="00BE12BB" w:rsidP="00BE12BB">
      <w:pPr>
        <w:rPr>
          <w:szCs w:val="24"/>
        </w:rPr>
      </w:pPr>
    </w:p>
    <w:p w:rsidR="006215CE" w:rsidRDefault="006215CE" w:rsidP="00BE12BB">
      <w:pPr>
        <w:rPr>
          <w:szCs w:val="24"/>
        </w:rPr>
      </w:pPr>
    </w:p>
    <w:p w:rsidR="006215CE" w:rsidRDefault="006215CE" w:rsidP="00BE12BB">
      <w:pPr>
        <w:rPr>
          <w:szCs w:val="24"/>
        </w:rPr>
      </w:pPr>
    </w:p>
    <w:p w:rsidR="006215CE" w:rsidRDefault="006215CE" w:rsidP="00BE12BB">
      <w:pPr>
        <w:rPr>
          <w:szCs w:val="24"/>
        </w:rPr>
      </w:pPr>
    </w:p>
    <w:p w:rsidR="006215CE" w:rsidRDefault="006215CE" w:rsidP="00BE12BB">
      <w:pPr>
        <w:rPr>
          <w:szCs w:val="24"/>
        </w:rPr>
      </w:pPr>
    </w:p>
    <w:p w:rsidR="006215CE" w:rsidRDefault="006215CE" w:rsidP="00BE12BB">
      <w:pPr>
        <w:rPr>
          <w:szCs w:val="24"/>
        </w:rPr>
      </w:pPr>
    </w:p>
    <w:p w:rsidR="006215CE" w:rsidRDefault="006215CE" w:rsidP="00BE12BB">
      <w:pPr>
        <w:rPr>
          <w:szCs w:val="24"/>
        </w:rPr>
      </w:pPr>
    </w:p>
    <w:p w:rsidR="006215CE" w:rsidRDefault="006215CE" w:rsidP="00BE12BB">
      <w:pPr>
        <w:rPr>
          <w:szCs w:val="24"/>
        </w:rPr>
      </w:pPr>
    </w:p>
    <w:p w:rsidR="006215CE" w:rsidRDefault="006215CE" w:rsidP="00BE12BB">
      <w:pPr>
        <w:rPr>
          <w:szCs w:val="24"/>
        </w:rPr>
      </w:pPr>
    </w:p>
    <w:p w:rsidR="006215CE" w:rsidRDefault="006215CE" w:rsidP="00BE12BB">
      <w:pPr>
        <w:rPr>
          <w:szCs w:val="24"/>
        </w:rPr>
      </w:pPr>
    </w:p>
    <w:p w:rsidR="006215CE" w:rsidRDefault="006215CE" w:rsidP="00BE12BB">
      <w:pPr>
        <w:rPr>
          <w:szCs w:val="24"/>
        </w:rPr>
      </w:pPr>
    </w:p>
    <w:p w:rsidR="006215CE" w:rsidRDefault="006215CE" w:rsidP="00BE12BB">
      <w:pPr>
        <w:rPr>
          <w:szCs w:val="24"/>
        </w:rPr>
      </w:pPr>
    </w:p>
    <w:p w:rsidR="008E04DD" w:rsidRPr="00C81FBF" w:rsidRDefault="001035C4" w:rsidP="00DA06E3">
      <w:pPr>
        <w:pStyle w:val="Heading1"/>
      </w:pPr>
      <w:bookmarkStart w:id="41" w:name="_Toc464039922"/>
      <w:r>
        <w:lastRenderedPageBreak/>
        <w:t xml:space="preserve">3. </w:t>
      </w:r>
      <w:r w:rsidR="00723FE2" w:rsidRPr="00C81FBF">
        <w:t>Key Elements</w:t>
      </w:r>
      <w:r w:rsidR="008E04DD" w:rsidRPr="00C81FBF">
        <w:t xml:space="preserve"> in the Process</w:t>
      </w:r>
      <w:bookmarkEnd w:id="41"/>
    </w:p>
    <w:p w:rsidR="00B601C1" w:rsidRDefault="00B601C1" w:rsidP="00B601C1"/>
    <w:p w:rsidR="007A516B" w:rsidRPr="007A516B" w:rsidRDefault="007A516B" w:rsidP="00B601C1">
      <w:pPr>
        <w:rPr>
          <w:b/>
        </w:rPr>
      </w:pPr>
      <w:r w:rsidRPr="007A516B">
        <w:rPr>
          <w:b/>
        </w:rPr>
        <w:t>The key elements in the coronial process are:</w:t>
      </w:r>
    </w:p>
    <w:p w:rsidR="007A516B" w:rsidRDefault="007A516B" w:rsidP="00271205">
      <w:pPr>
        <w:numPr>
          <w:ilvl w:val="0"/>
          <w:numId w:val="110"/>
        </w:numPr>
      </w:pPr>
      <w:r>
        <w:t>Reporting of deaths</w:t>
      </w:r>
    </w:p>
    <w:p w:rsidR="007A516B" w:rsidRDefault="007A516B" w:rsidP="00271205">
      <w:pPr>
        <w:numPr>
          <w:ilvl w:val="0"/>
          <w:numId w:val="110"/>
        </w:numPr>
      </w:pPr>
      <w:r>
        <w:t>Registering of deaths</w:t>
      </w:r>
    </w:p>
    <w:p w:rsidR="007A516B" w:rsidRDefault="007A516B" w:rsidP="00271205">
      <w:pPr>
        <w:numPr>
          <w:ilvl w:val="0"/>
          <w:numId w:val="110"/>
        </w:numPr>
      </w:pPr>
      <w:r>
        <w:t>Investigation of deaths</w:t>
      </w:r>
    </w:p>
    <w:p w:rsidR="007A516B" w:rsidRDefault="007A516B" w:rsidP="00271205">
      <w:pPr>
        <w:numPr>
          <w:ilvl w:val="0"/>
          <w:numId w:val="110"/>
        </w:numPr>
      </w:pPr>
      <w:r>
        <w:t>Investigation of fires and explosions</w:t>
      </w:r>
    </w:p>
    <w:p w:rsidR="007A516B" w:rsidRDefault="007A516B" w:rsidP="008D09C9">
      <w:pPr>
        <w:numPr>
          <w:ilvl w:val="0"/>
          <w:numId w:val="110"/>
        </w:numPr>
      </w:pPr>
      <w:r>
        <w:t>Representing an i</w:t>
      </w:r>
      <w:r w:rsidR="00224E2A">
        <w:t>nterested person in a coronial matter</w:t>
      </w:r>
    </w:p>
    <w:p w:rsidR="007A516B" w:rsidRDefault="007A516B" w:rsidP="00271205">
      <w:pPr>
        <w:numPr>
          <w:ilvl w:val="0"/>
          <w:numId w:val="110"/>
        </w:numPr>
      </w:pPr>
      <w:r>
        <w:t>Documents</w:t>
      </w:r>
    </w:p>
    <w:p w:rsidR="007A516B" w:rsidRDefault="007A516B" w:rsidP="009D4E8C">
      <w:pPr>
        <w:numPr>
          <w:ilvl w:val="0"/>
          <w:numId w:val="110"/>
        </w:numPr>
      </w:pPr>
      <w:r>
        <w:t>How to access documents</w:t>
      </w:r>
    </w:p>
    <w:p w:rsidR="007A516B" w:rsidRDefault="007A516B" w:rsidP="00271205">
      <w:pPr>
        <w:numPr>
          <w:ilvl w:val="0"/>
          <w:numId w:val="111"/>
        </w:numPr>
      </w:pPr>
      <w:r>
        <w:t>Case management conferences</w:t>
      </w:r>
    </w:p>
    <w:p w:rsidR="007A516B" w:rsidRDefault="007A516B" w:rsidP="00271205">
      <w:pPr>
        <w:numPr>
          <w:ilvl w:val="0"/>
          <w:numId w:val="111"/>
        </w:numPr>
      </w:pPr>
      <w:r>
        <w:t>Applications</w:t>
      </w:r>
    </w:p>
    <w:p w:rsidR="007A516B" w:rsidRDefault="007A516B" w:rsidP="00271205">
      <w:pPr>
        <w:numPr>
          <w:ilvl w:val="0"/>
          <w:numId w:val="111"/>
        </w:numPr>
      </w:pPr>
      <w:r>
        <w:t>Evidence</w:t>
      </w:r>
    </w:p>
    <w:p w:rsidR="008D09C9" w:rsidRDefault="008D09C9" w:rsidP="008D09C9">
      <w:pPr>
        <w:numPr>
          <w:ilvl w:val="0"/>
          <w:numId w:val="111"/>
        </w:numPr>
      </w:pPr>
      <w:r>
        <w:t>Court proceedings – general information</w:t>
      </w:r>
    </w:p>
    <w:p w:rsidR="007A516B" w:rsidRDefault="007A516B" w:rsidP="00271205">
      <w:pPr>
        <w:numPr>
          <w:ilvl w:val="0"/>
          <w:numId w:val="111"/>
        </w:numPr>
      </w:pPr>
      <w:r>
        <w:t>Inquests</w:t>
      </w:r>
    </w:p>
    <w:p w:rsidR="007A516B" w:rsidRDefault="007A516B" w:rsidP="009D4E8C">
      <w:pPr>
        <w:numPr>
          <w:ilvl w:val="0"/>
          <w:numId w:val="111"/>
        </w:numPr>
      </w:pPr>
      <w:r>
        <w:t>Representing an interested person at an inquest</w:t>
      </w:r>
    </w:p>
    <w:p w:rsidR="007A516B" w:rsidRDefault="007A516B" w:rsidP="00271205">
      <w:pPr>
        <w:numPr>
          <w:ilvl w:val="0"/>
          <w:numId w:val="111"/>
        </w:numPr>
      </w:pPr>
      <w:r>
        <w:t>Findings, comments and recommendations</w:t>
      </w:r>
    </w:p>
    <w:p w:rsidR="007A516B" w:rsidRDefault="007A516B" w:rsidP="007A516B"/>
    <w:p w:rsidR="00E720DD" w:rsidRPr="00C81FBF" w:rsidRDefault="009508A5" w:rsidP="00DA06E3">
      <w:pPr>
        <w:pStyle w:val="Heading2"/>
      </w:pPr>
      <w:bookmarkStart w:id="42" w:name="_Toc464039923"/>
      <w:r w:rsidRPr="00C81FBF">
        <w:t>Reporting of deaths</w:t>
      </w:r>
      <w:bookmarkEnd w:id="42"/>
    </w:p>
    <w:p w:rsidR="0020784B" w:rsidRDefault="007864F5" w:rsidP="00E720DD">
      <w:pPr>
        <w:pStyle w:val="ListParagraph"/>
        <w:ind w:left="0"/>
      </w:pPr>
      <w:r>
        <w:t>Approximately</w:t>
      </w:r>
      <w:r w:rsidR="00AB54F7">
        <w:t xml:space="preserve"> 600 deaths </w:t>
      </w:r>
      <w:proofErr w:type="gramStart"/>
      <w:r w:rsidR="00AB54F7">
        <w:t>are reported</w:t>
      </w:r>
      <w:proofErr w:type="gramEnd"/>
      <w:r w:rsidR="00AB54F7">
        <w:t xml:space="preserve"> to the </w:t>
      </w:r>
      <w:r w:rsidR="00824630">
        <w:t>coro</w:t>
      </w:r>
      <w:r w:rsidR="00BD5D9E">
        <w:t>ner</w:t>
      </w:r>
      <w:r w:rsidR="00AB54F7">
        <w:t xml:space="preserve"> </w:t>
      </w:r>
      <w:r w:rsidR="00BD5D9E">
        <w:t>in Tasmania each year (</w:t>
      </w:r>
      <w:r w:rsidR="00B379FF">
        <w:t xml:space="preserve">the </w:t>
      </w:r>
      <w:hyperlink r:id="rId47" w:history="1">
        <w:r w:rsidR="00A377D8" w:rsidRPr="00A377D8">
          <w:rPr>
            <w:rStyle w:val="Hyperlink"/>
          </w:rPr>
          <w:t xml:space="preserve">Magistrates Court </w:t>
        </w:r>
        <w:r w:rsidR="00B379FF">
          <w:rPr>
            <w:rStyle w:val="Hyperlink"/>
          </w:rPr>
          <w:t>of Tasmania Annual Reports, 2014</w:t>
        </w:r>
        <w:r w:rsidR="00A377D8" w:rsidRPr="00A377D8">
          <w:rPr>
            <w:rStyle w:val="Hyperlink"/>
          </w:rPr>
          <w:t xml:space="preserve"> – 2015</w:t>
        </w:r>
      </w:hyperlink>
      <w:r w:rsidR="00B379FF">
        <w:t xml:space="preserve"> are available on the Magistrates Court web site</w:t>
      </w:r>
      <w:r w:rsidR="00F0508E">
        <w:t xml:space="preserve">, under </w:t>
      </w:r>
      <w:r w:rsidR="00B379FF">
        <w:t>Publications</w:t>
      </w:r>
      <w:r w:rsidR="00F12985">
        <w:t>)</w:t>
      </w:r>
      <w:r w:rsidR="00824630">
        <w:t>.</w:t>
      </w:r>
      <w:r w:rsidR="00AD3734">
        <w:rPr>
          <w:rStyle w:val="FootnoteReference"/>
        </w:rPr>
        <w:footnoteReference w:id="19"/>
      </w:r>
      <w:r w:rsidR="00824630">
        <w:t xml:space="preserve"> </w:t>
      </w:r>
      <w:r w:rsidR="00224E2A">
        <w:t xml:space="preserve">All </w:t>
      </w:r>
      <w:r w:rsidR="00BE3814">
        <w:t xml:space="preserve">deaths </w:t>
      </w:r>
      <w:r w:rsidR="004338F4">
        <w:t>that</w:t>
      </w:r>
      <w:r w:rsidR="00224E2A">
        <w:t xml:space="preserve"> are reported </w:t>
      </w:r>
      <w:r w:rsidR="00BE3814">
        <w:t>are investigated</w:t>
      </w:r>
      <w:r w:rsidR="00961F73">
        <w:t xml:space="preserve"> (</w:t>
      </w:r>
      <w:r w:rsidR="00524E6F">
        <w:t xml:space="preserve">s </w:t>
      </w:r>
      <w:r w:rsidR="00EA1E0B">
        <w:t>7(c))</w:t>
      </w:r>
      <w:r w:rsidR="00BE3814">
        <w:t>, with the depth of the investig</w:t>
      </w:r>
      <w:r w:rsidR="00FB7C60">
        <w:t xml:space="preserve">ation depending on the </w:t>
      </w:r>
      <w:r w:rsidR="00BE3814">
        <w:t>circumstances</w:t>
      </w:r>
      <w:r w:rsidR="00FB7C60">
        <w:t xml:space="preserve"> of the case</w:t>
      </w:r>
      <w:r w:rsidR="00BE3814">
        <w:t xml:space="preserve">. </w:t>
      </w:r>
      <w:r w:rsidR="00824630">
        <w:t xml:space="preserve">Of the </w:t>
      </w:r>
      <w:r w:rsidR="00AB54F7">
        <w:t>deaths that</w:t>
      </w:r>
      <w:r w:rsidR="002F1224">
        <w:t xml:space="preserve"> </w:t>
      </w:r>
      <w:r w:rsidR="00824630">
        <w:t>coroner</w:t>
      </w:r>
      <w:r w:rsidR="002F1224">
        <w:t>s</w:t>
      </w:r>
      <w:r w:rsidR="00824630">
        <w:t xml:space="preserve"> investigate, </w:t>
      </w:r>
      <w:r w:rsidR="004338F4">
        <w:t>approximately 40</w:t>
      </w:r>
      <w:r w:rsidR="00C13097">
        <w:t xml:space="preserve"> per cent</w:t>
      </w:r>
      <w:r w:rsidR="000C0C3B">
        <w:t xml:space="preserve"> are natural deaths. A natural death does not fall under the jurisdiction of the </w:t>
      </w:r>
      <w:r w:rsidR="00B514B7">
        <w:t>coroner’s court</w:t>
      </w:r>
      <w:r w:rsidR="000C0C3B">
        <w:t xml:space="preserve">. The concept of a ‘natural death’ is very complicated both medically </w:t>
      </w:r>
      <w:r w:rsidR="005E2C7F">
        <w:t>and legally,</w:t>
      </w:r>
      <w:r w:rsidR="009D4E8C">
        <w:t xml:space="preserve"> therefore the determination that a death was “natural”</w:t>
      </w:r>
      <w:r w:rsidR="000C0C3B">
        <w:t xml:space="preserve"> can occur at any stage in the investigation. As a result, the amount of time and resources required for each natural death varies</w:t>
      </w:r>
      <w:r w:rsidR="009D4E8C">
        <w:t xml:space="preserve">. Once a death </w:t>
      </w:r>
      <w:proofErr w:type="gramStart"/>
      <w:r w:rsidR="009D4E8C">
        <w:t>is confirmed</w:t>
      </w:r>
      <w:proofErr w:type="gramEnd"/>
      <w:r w:rsidR="009D4E8C">
        <w:t xml:space="preserve"> as natural</w:t>
      </w:r>
      <w:r w:rsidR="000C0C3B">
        <w:t>, the investigation is complet</w:t>
      </w:r>
      <w:r w:rsidR="004403AC">
        <w:t>ed as soon as is practicable. In</w:t>
      </w:r>
      <w:r w:rsidR="00C13097">
        <w:t xml:space="preserve"> the remai</w:t>
      </w:r>
      <w:r w:rsidR="004338F4">
        <w:t>ning 60</w:t>
      </w:r>
      <w:r w:rsidR="00C13097">
        <w:t xml:space="preserve"> per cent</w:t>
      </w:r>
      <w:r w:rsidR="005E2C7F">
        <w:t xml:space="preserve"> of deaths, </w:t>
      </w:r>
      <w:r w:rsidR="004403AC">
        <w:t xml:space="preserve">a comprehensive investigation is undertaken. These matters are conducted either by a coroner making findings in chambers or, in a minority of cases, by a public inquest. </w:t>
      </w:r>
    </w:p>
    <w:p w:rsidR="0020784B" w:rsidRDefault="0020784B" w:rsidP="00E720DD">
      <w:pPr>
        <w:pStyle w:val="ListParagraph"/>
        <w:ind w:left="0"/>
      </w:pPr>
    </w:p>
    <w:p w:rsidR="00824630" w:rsidRDefault="001F3831" w:rsidP="0020784B">
      <w:pPr>
        <w:pStyle w:val="ListParagraph"/>
        <w:ind w:left="709"/>
      </w:pPr>
      <w:r>
        <w:rPr>
          <w:noProof/>
          <w:lang w:eastAsia="en-AU"/>
        </w:rPr>
        <w:drawing>
          <wp:anchor distT="0" distB="0" distL="114300" distR="114300" simplePos="0" relativeHeight="251625472" behindDoc="0" locked="0" layoutInCell="1" allowOverlap="1">
            <wp:simplePos x="0" y="0"/>
            <wp:positionH relativeFrom="column">
              <wp:posOffset>24130</wp:posOffset>
            </wp:positionH>
            <wp:positionV relativeFrom="paragraph">
              <wp:posOffset>6985</wp:posOffset>
            </wp:positionV>
            <wp:extent cx="341630" cy="341630"/>
            <wp:effectExtent l="0" t="0" r="0" b="0"/>
            <wp:wrapNone/>
            <wp:docPr id="98" name="Picture 98"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inf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7864F5">
        <w:t>For more information</w:t>
      </w:r>
      <w:r w:rsidR="004338F4">
        <w:t>,</w:t>
      </w:r>
      <w:r w:rsidR="00722F3A">
        <w:t xml:space="preserve"> refer to </w:t>
      </w:r>
      <w:r w:rsidR="007864F5">
        <w:t xml:space="preserve">‘Key Elements in the Process: Investigation of deaths’ and ‘Key Elements in the Process: </w:t>
      </w:r>
      <w:proofErr w:type="gramStart"/>
      <w:r w:rsidR="007864F5">
        <w:t>Inquests’</w:t>
      </w:r>
      <w:proofErr w:type="gramEnd"/>
      <w:r w:rsidR="007864F5">
        <w:t>.</w:t>
      </w:r>
    </w:p>
    <w:p w:rsidR="00824630" w:rsidRDefault="00824630" w:rsidP="00E720DD">
      <w:pPr>
        <w:pStyle w:val="ListParagraph"/>
        <w:ind w:left="0"/>
      </w:pPr>
    </w:p>
    <w:p w:rsidR="00F279A1" w:rsidRPr="00AB54F7" w:rsidRDefault="006A39E4" w:rsidP="007776D9">
      <w:pPr>
        <w:pStyle w:val="ListParagraph"/>
        <w:spacing w:before="240"/>
        <w:ind w:left="0"/>
        <w:rPr>
          <w:i/>
          <w:sz w:val="28"/>
          <w:szCs w:val="28"/>
        </w:rPr>
      </w:pPr>
      <w:r w:rsidRPr="00AB54F7">
        <w:rPr>
          <w:i/>
          <w:sz w:val="28"/>
          <w:szCs w:val="28"/>
        </w:rPr>
        <w:t xml:space="preserve">Section </w:t>
      </w:r>
      <w:proofErr w:type="gramStart"/>
      <w:r w:rsidRPr="00AB54F7">
        <w:rPr>
          <w:i/>
          <w:sz w:val="28"/>
          <w:szCs w:val="28"/>
        </w:rPr>
        <w:t>3</w:t>
      </w:r>
      <w:proofErr w:type="gramEnd"/>
      <w:r w:rsidRPr="00AB54F7">
        <w:rPr>
          <w:i/>
          <w:sz w:val="28"/>
          <w:szCs w:val="28"/>
        </w:rPr>
        <w:t xml:space="preserve"> of the Act states that a r</w:t>
      </w:r>
      <w:r w:rsidR="00C56BE0" w:rsidRPr="00AB54F7">
        <w:rPr>
          <w:i/>
          <w:sz w:val="28"/>
          <w:szCs w:val="28"/>
        </w:rPr>
        <w:t>eportable death occurs when</w:t>
      </w:r>
      <w:r w:rsidRPr="00AB54F7">
        <w:rPr>
          <w:i/>
          <w:sz w:val="28"/>
          <w:szCs w:val="28"/>
        </w:rPr>
        <w:t>:</w:t>
      </w:r>
    </w:p>
    <w:p w:rsidR="006A39E4" w:rsidRDefault="006A39E4" w:rsidP="00E720DD">
      <w:pPr>
        <w:pStyle w:val="ListParagraph"/>
        <w:ind w:left="0"/>
      </w:pPr>
    </w:p>
    <w:p w:rsidR="006A39E4" w:rsidRPr="00B61DFB" w:rsidRDefault="006A39E4" w:rsidP="00D74B15">
      <w:pPr>
        <w:pStyle w:val="ListParagraph"/>
        <w:spacing w:after="120"/>
        <w:ind w:left="0"/>
        <w:rPr>
          <w:b/>
        </w:rPr>
      </w:pPr>
      <w:r w:rsidRPr="00B61DFB">
        <w:rPr>
          <w:b/>
        </w:rPr>
        <w:t>The deceased person is in Tasmania</w:t>
      </w:r>
      <w:r w:rsidR="00C56BE0" w:rsidRPr="00B61DFB">
        <w:rPr>
          <w:b/>
        </w:rPr>
        <w:t>,</w:t>
      </w:r>
      <w:r w:rsidRPr="00B61DFB">
        <w:rPr>
          <w:b/>
        </w:rPr>
        <w:t xml:space="preserve"> or conne</w:t>
      </w:r>
      <w:r w:rsidR="002A497C">
        <w:rPr>
          <w:b/>
        </w:rPr>
        <w:t>cted to Tasmania, that is,</w:t>
      </w:r>
    </w:p>
    <w:p w:rsidR="00B61DFB" w:rsidRPr="00B61DFB" w:rsidRDefault="00B61DFB" w:rsidP="00DB3464">
      <w:pPr>
        <w:spacing w:after="120"/>
      </w:pPr>
      <w:proofErr w:type="gramStart"/>
      <w:r>
        <w:t>a</w:t>
      </w:r>
      <w:proofErr w:type="gramEnd"/>
      <w:r w:rsidR="002A497C">
        <w:t>. a</w:t>
      </w:r>
      <w:r w:rsidRPr="00B61DFB">
        <w:t xml:space="preserve"> death where –</w:t>
      </w:r>
      <w:bookmarkStart w:id="43" w:name="GS3@Nd16@Hpa@Hqi@EN"/>
      <w:bookmarkEnd w:id="43"/>
    </w:p>
    <w:p w:rsidR="00B61DFB" w:rsidRPr="00B61DFB" w:rsidRDefault="00B61DFB" w:rsidP="00DB3464">
      <w:pPr>
        <w:spacing w:after="120"/>
        <w:ind w:left="709"/>
      </w:pPr>
      <w:proofErr w:type="gramStart"/>
      <w:r w:rsidRPr="00B61DFB">
        <w:rPr>
          <w:bCs/>
        </w:rPr>
        <w:t>i</w:t>
      </w:r>
      <w:proofErr w:type="gramEnd"/>
      <w:r w:rsidRPr="00B61DFB">
        <w:rPr>
          <w:bCs/>
        </w:rPr>
        <w:t>.</w:t>
      </w:r>
      <w:r w:rsidRPr="00B61DFB">
        <w:t xml:space="preserve"> the body of a deceased person is in Tasmania; or</w:t>
      </w:r>
    </w:p>
    <w:p w:rsidR="00B61DFB" w:rsidRPr="00B61DFB" w:rsidRDefault="00B61DFB" w:rsidP="00DB3464">
      <w:pPr>
        <w:spacing w:after="120"/>
        <w:ind w:left="709"/>
      </w:pPr>
      <w:bookmarkStart w:id="44" w:name="GS3@Nd16@Hpa@Hqii@EN"/>
      <w:bookmarkEnd w:id="44"/>
      <w:r w:rsidRPr="00B61DFB">
        <w:rPr>
          <w:bCs/>
        </w:rPr>
        <w:t>ii.</w:t>
      </w:r>
      <w:r w:rsidRPr="00B61DFB">
        <w:t xml:space="preserve"> </w:t>
      </w:r>
      <w:proofErr w:type="gramStart"/>
      <w:r w:rsidRPr="00B61DFB">
        <w:t>the</w:t>
      </w:r>
      <w:proofErr w:type="gramEnd"/>
      <w:r w:rsidRPr="00B61DFB">
        <w:t xml:space="preserve"> death occurred in Tasmania; or</w:t>
      </w:r>
    </w:p>
    <w:p w:rsidR="00B61DFB" w:rsidRPr="00B61DFB" w:rsidRDefault="00B61DFB" w:rsidP="00DB3464">
      <w:pPr>
        <w:spacing w:after="120"/>
        <w:ind w:left="709"/>
      </w:pPr>
      <w:bookmarkStart w:id="45" w:name="GS3@Nd16@Hpa@Hqiii@EN"/>
      <w:bookmarkEnd w:id="45"/>
      <w:r w:rsidRPr="00B61DFB">
        <w:rPr>
          <w:bCs/>
        </w:rPr>
        <w:lastRenderedPageBreak/>
        <w:t>iii.</w:t>
      </w:r>
      <w:r w:rsidRPr="00B61DFB">
        <w:t xml:space="preserve"> </w:t>
      </w:r>
      <w:proofErr w:type="gramStart"/>
      <w:r w:rsidRPr="00B61DFB">
        <w:t>the</w:t>
      </w:r>
      <w:proofErr w:type="gramEnd"/>
      <w:r w:rsidRPr="00B61DFB">
        <w:t xml:space="preserve"> cause of the death occurred in Tasmania; or</w:t>
      </w:r>
    </w:p>
    <w:p w:rsidR="00B61DFB" w:rsidRDefault="00B61DFB" w:rsidP="00DB3464">
      <w:pPr>
        <w:spacing w:after="120"/>
        <w:ind w:left="709"/>
      </w:pPr>
      <w:bookmarkStart w:id="46" w:name="GS3@Nd16@Hpa@Hqiiia@EN"/>
      <w:bookmarkEnd w:id="46"/>
      <w:proofErr w:type="spellStart"/>
      <w:proofErr w:type="gramStart"/>
      <w:r w:rsidRPr="00B61DFB">
        <w:rPr>
          <w:bCs/>
        </w:rPr>
        <w:t>iiia</w:t>
      </w:r>
      <w:proofErr w:type="spellEnd"/>
      <w:proofErr w:type="gramEnd"/>
      <w:r w:rsidRPr="00B61DFB">
        <w:rPr>
          <w:bCs/>
        </w:rPr>
        <w:t>.</w:t>
      </w:r>
      <w:r w:rsidRPr="00B61DFB">
        <w:t xml:space="preserve"> </w:t>
      </w:r>
      <w:proofErr w:type="gramStart"/>
      <w:r w:rsidRPr="00B61DFB">
        <w:t>the</w:t>
      </w:r>
      <w:proofErr w:type="gramEnd"/>
      <w:r w:rsidRPr="00B61DFB">
        <w:t xml:space="preserve"> death occurred while the person was travelling from or to Tasmania –</w:t>
      </w:r>
    </w:p>
    <w:p w:rsidR="00D74B15" w:rsidRPr="00B61DFB" w:rsidRDefault="00D74B15" w:rsidP="00D74B15">
      <w:pPr>
        <w:pStyle w:val="NormalWeb"/>
        <w:spacing w:before="0" w:beforeAutospacing="0" w:after="120" w:afterAutospacing="0"/>
        <w:ind w:firstLine="720"/>
      </w:pPr>
    </w:p>
    <w:p w:rsidR="00F279A1" w:rsidRPr="00B61DFB" w:rsidRDefault="006A39E4" w:rsidP="00E720DD">
      <w:pPr>
        <w:pStyle w:val="ListParagraph"/>
        <w:ind w:left="0"/>
        <w:rPr>
          <w:b/>
        </w:rPr>
      </w:pPr>
      <w:proofErr w:type="gramStart"/>
      <w:r w:rsidRPr="00B61DFB">
        <w:rPr>
          <w:b/>
        </w:rPr>
        <w:t>AND</w:t>
      </w:r>
      <w:proofErr w:type="gramEnd"/>
      <w:r w:rsidRPr="00B61DFB">
        <w:rPr>
          <w:b/>
        </w:rPr>
        <w:t xml:space="preserve"> one of the following applies:</w:t>
      </w:r>
      <w:r w:rsidR="00C56BE0" w:rsidRPr="00B61DFB">
        <w:rPr>
          <w:b/>
        </w:rPr>
        <w:t xml:space="preserve"> </w:t>
      </w:r>
    </w:p>
    <w:p w:rsidR="00C56BE0" w:rsidRDefault="00C56BE0" w:rsidP="00E720DD">
      <w:pPr>
        <w:pStyle w:val="ListParagraph"/>
        <w:ind w:left="0"/>
      </w:pPr>
    </w:p>
    <w:p w:rsidR="00B61DFB" w:rsidRPr="00B61DFB" w:rsidRDefault="00B61DFB" w:rsidP="00D74B15">
      <w:pPr>
        <w:spacing w:after="120"/>
        <w:rPr>
          <w:rFonts w:eastAsia="Times New Roman"/>
          <w:szCs w:val="24"/>
          <w:lang w:eastAsia="en-AU"/>
        </w:rPr>
      </w:pPr>
      <w:proofErr w:type="gramStart"/>
      <w:r>
        <w:rPr>
          <w:rFonts w:eastAsia="Times New Roman"/>
          <w:szCs w:val="24"/>
          <w:lang w:eastAsia="en-AU"/>
        </w:rPr>
        <w:t>b</w:t>
      </w:r>
      <w:r w:rsidRPr="00B61DFB">
        <w:rPr>
          <w:rFonts w:eastAsia="Times New Roman"/>
          <w:szCs w:val="24"/>
          <w:lang w:eastAsia="en-AU"/>
        </w:rPr>
        <w:t>eing</w:t>
      </w:r>
      <w:proofErr w:type="gramEnd"/>
      <w:r w:rsidRPr="00B61DFB">
        <w:rPr>
          <w:rFonts w:eastAsia="Times New Roman"/>
          <w:szCs w:val="24"/>
          <w:lang w:eastAsia="en-AU"/>
        </w:rPr>
        <w:t xml:space="preserve"> a death –</w:t>
      </w:r>
    </w:p>
    <w:p w:rsidR="00B61DFB" w:rsidRPr="00B61DFB" w:rsidRDefault="00B61DFB" w:rsidP="00D74B15">
      <w:pPr>
        <w:spacing w:after="120"/>
        <w:ind w:left="1276" w:hanging="567"/>
        <w:rPr>
          <w:rFonts w:eastAsia="Times New Roman"/>
          <w:szCs w:val="24"/>
          <w:lang w:eastAsia="en-AU"/>
        </w:rPr>
      </w:pPr>
      <w:bookmarkStart w:id="47" w:name="GS3@Nd16@Hpa@Hqiv@EN"/>
      <w:bookmarkEnd w:id="47"/>
      <w:r w:rsidRPr="00B61DFB">
        <w:rPr>
          <w:rFonts w:eastAsia="Times New Roman"/>
          <w:bCs/>
          <w:szCs w:val="24"/>
          <w:lang w:eastAsia="en-AU"/>
        </w:rPr>
        <w:t>iv</w:t>
      </w:r>
      <w:r>
        <w:rPr>
          <w:rFonts w:eastAsia="Times New Roman"/>
          <w:bCs/>
          <w:szCs w:val="24"/>
          <w:lang w:eastAsia="en-AU"/>
        </w:rPr>
        <w:t>.</w:t>
      </w:r>
      <w:r w:rsidRPr="00B61DFB">
        <w:rPr>
          <w:rFonts w:eastAsia="Times New Roman"/>
          <w:szCs w:val="24"/>
          <w:lang w:eastAsia="en-AU"/>
        </w:rPr>
        <w:t xml:space="preserve"> </w:t>
      </w:r>
      <w:proofErr w:type="gramStart"/>
      <w:r w:rsidRPr="00B61DFB">
        <w:rPr>
          <w:rFonts w:eastAsia="Times New Roman"/>
          <w:szCs w:val="24"/>
          <w:lang w:eastAsia="en-AU"/>
        </w:rPr>
        <w:t>that</w:t>
      </w:r>
      <w:proofErr w:type="gramEnd"/>
      <w:r w:rsidRPr="00B61DFB">
        <w:rPr>
          <w:rFonts w:eastAsia="Times New Roman"/>
          <w:szCs w:val="24"/>
          <w:lang w:eastAsia="en-AU"/>
        </w:rPr>
        <w:t xml:space="preserve"> appears to have been unexpected, unnatural or violent or to have resulted directly or indirectly from an accident or injury; or</w:t>
      </w:r>
    </w:p>
    <w:p w:rsidR="00B61DFB" w:rsidRPr="00B61DFB" w:rsidRDefault="00B61DFB" w:rsidP="00D74B15">
      <w:pPr>
        <w:spacing w:after="120"/>
        <w:ind w:left="1276" w:hanging="567"/>
        <w:rPr>
          <w:rFonts w:eastAsia="Times New Roman"/>
          <w:szCs w:val="24"/>
          <w:lang w:eastAsia="en-AU"/>
        </w:rPr>
      </w:pPr>
      <w:bookmarkStart w:id="48" w:name="GS3@Nd16@Hpa@Hqv@EN"/>
      <w:bookmarkEnd w:id="48"/>
      <w:r w:rsidRPr="00B61DFB">
        <w:rPr>
          <w:rFonts w:eastAsia="Times New Roman"/>
          <w:bCs/>
          <w:szCs w:val="24"/>
          <w:lang w:eastAsia="en-AU"/>
        </w:rPr>
        <w:t>v</w:t>
      </w:r>
      <w:r>
        <w:rPr>
          <w:rFonts w:eastAsia="Times New Roman"/>
          <w:bCs/>
          <w:szCs w:val="24"/>
          <w:lang w:eastAsia="en-AU"/>
        </w:rPr>
        <w:t>.</w:t>
      </w:r>
      <w:r w:rsidRPr="00B61DFB">
        <w:rPr>
          <w:rFonts w:eastAsia="Times New Roman"/>
          <w:szCs w:val="24"/>
          <w:lang w:eastAsia="en-AU"/>
        </w:rPr>
        <w:t xml:space="preserve"> that occurs during a medical procedure, or after a medical procedure where the death may be causally related to that procedure, and a medical practitioner would not, immediately before the procedure was undertaken, have reasonably expected the death; or</w:t>
      </w:r>
    </w:p>
    <w:p w:rsidR="00B61DFB" w:rsidRPr="00B61DFB" w:rsidRDefault="00B61DFB" w:rsidP="00D74B15">
      <w:pPr>
        <w:spacing w:after="120"/>
        <w:ind w:left="1276" w:hanging="567"/>
        <w:rPr>
          <w:rFonts w:eastAsia="Times New Roman"/>
          <w:szCs w:val="24"/>
          <w:lang w:eastAsia="en-AU"/>
        </w:rPr>
      </w:pPr>
      <w:bookmarkStart w:id="49" w:name="GS3@Nd16@Hpa@Hqvi@EN"/>
      <w:bookmarkEnd w:id="49"/>
      <w:proofErr w:type="gramStart"/>
      <w:r w:rsidRPr="00B61DFB">
        <w:rPr>
          <w:rFonts w:eastAsia="Times New Roman"/>
          <w:bCs/>
          <w:szCs w:val="24"/>
          <w:lang w:eastAsia="en-AU"/>
        </w:rPr>
        <w:t>vi</w:t>
      </w:r>
      <w:proofErr w:type="gramEnd"/>
      <w:r>
        <w:rPr>
          <w:rFonts w:eastAsia="Times New Roman"/>
          <w:bCs/>
          <w:szCs w:val="24"/>
          <w:lang w:eastAsia="en-AU"/>
        </w:rPr>
        <w:t>.</w:t>
      </w:r>
      <w:r w:rsidRPr="00B61DFB">
        <w:rPr>
          <w:rFonts w:eastAsia="Times New Roman"/>
          <w:szCs w:val="24"/>
          <w:lang w:eastAsia="en-AU"/>
        </w:rPr>
        <w:t xml:space="preserve"> .  .  .  .  .  .  .  .  </w:t>
      </w:r>
    </w:p>
    <w:p w:rsidR="00B61DFB" w:rsidRPr="00B61DFB" w:rsidRDefault="00B61DFB" w:rsidP="00D74B15">
      <w:pPr>
        <w:spacing w:after="120"/>
        <w:ind w:left="1276" w:hanging="567"/>
        <w:rPr>
          <w:rFonts w:eastAsia="Times New Roman"/>
          <w:szCs w:val="24"/>
          <w:lang w:eastAsia="en-AU"/>
        </w:rPr>
      </w:pPr>
      <w:bookmarkStart w:id="50" w:name="GS3@Nd16@Hpa@Hqvii@EN"/>
      <w:bookmarkEnd w:id="50"/>
      <w:r w:rsidRPr="00B61DFB">
        <w:rPr>
          <w:rFonts w:eastAsia="Times New Roman"/>
          <w:bCs/>
          <w:szCs w:val="24"/>
          <w:lang w:eastAsia="en-AU"/>
        </w:rPr>
        <w:t>vii</w:t>
      </w:r>
      <w:r>
        <w:rPr>
          <w:rFonts w:eastAsia="Times New Roman"/>
          <w:bCs/>
          <w:szCs w:val="24"/>
          <w:lang w:eastAsia="en-AU"/>
        </w:rPr>
        <w:t>.</w:t>
      </w:r>
      <w:r w:rsidRPr="00B61DFB">
        <w:rPr>
          <w:rFonts w:eastAsia="Times New Roman"/>
          <w:szCs w:val="24"/>
          <w:lang w:eastAsia="en-AU"/>
        </w:rPr>
        <w:t xml:space="preserve"> </w:t>
      </w:r>
      <w:proofErr w:type="gramStart"/>
      <w:r w:rsidRPr="00B61DFB">
        <w:rPr>
          <w:rFonts w:eastAsia="Times New Roman"/>
          <w:szCs w:val="24"/>
          <w:lang w:eastAsia="en-AU"/>
        </w:rPr>
        <w:t>the</w:t>
      </w:r>
      <w:proofErr w:type="gramEnd"/>
      <w:r w:rsidRPr="00B61DFB">
        <w:rPr>
          <w:rFonts w:eastAsia="Times New Roman"/>
          <w:szCs w:val="24"/>
          <w:lang w:eastAsia="en-AU"/>
        </w:rPr>
        <w:t xml:space="preserve"> cause of which is unknown; or</w:t>
      </w:r>
    </w:p>
    <w:p w:rsidR="00B61DFB" w:rsidRPr="00B61DFB" w:rsidRDefault="00B61DFB" w:rsidP="00D74B15">
      <w:pPr>
        <w:spacing w:after="120"/>
        <w:ind w:left="1276" w:hanging="567"/>
        <w:rPr>
          <w:rFonts w:eastAsia="Times New Roman"/>
          <w:szCs w:val="24"/>
          <w:lang w:eastAsia="en-AU"/>
        </w:rPr>
      </w:pPr>
      <w:bookmarkStart w:id="51" w:name="GS3@Nd16@Hpa@Hqviii@EN"/>
      <w:bookmarkEnd w:id="51"/>
      <w:r w:rsidRPr="00B61DFB">
        <w:rPr>
          <w:rFonts w:eastAsia="Times New Roman"/>
          <w:bCs/>
          <w:szCs w:val="24"/>
          <w:lang w:eastAsia="en-AU"/>
        </w:rPr>
        <w:t>viii</w:t>
      </w:r>
      <w:r>
        <w:rPr>
          <w:rFonts w:eastAsia="Times New Roman"/>
          <w:bCs/>
          <w:szCs w:val="24"/>
          <w:lang w:eastAsia="en-AU"/>
        </w:rPr>
        <w:t>.</w:t>
      </w:r>
      <w:r w:rsidRPr="00B61DFB">
        <w:rPr>
          <w:rFonts w:eastAsia="Times New Roman"/>
          <w:szCs w:val="24"/>
          <w:lang w:eastAsia="en-AU"/>
        </w:rPr>
        <w:t xml:space="preserve"> </w:t>
      </w:r>
      <w:proofErr w:type="gramStart"/>
      <w:r w:rsidRPr="00B61DFB">
        <w:rPr>
          <w:rFonts w:eastAsia="Times New Roman"/>
          <w:szCs w:val="24"/>
          <w:lang w:eastAsia="en-AU"/>
        </w:rPr>
        <w:t>of</w:t>
      </w:r>
      <w:proofErr w:type="gramEnd"/>
      <w:r w:rsidRPr="00B61DFB">
        <w:rPr>
          <w:rFonts w:eastAsia="Times New Roman"/>
          <w:szCs w:val="24"/>
          <w:lang w:eastAsia="en-AU"/>
        </w:rPr>
        <w:t xml:space="preserve"> a child under the age of one year which was sudden and unexpected; or</w:t>
      </w:r>
    </w:p>
    <w:p w:rsidR="00B61DFB" w:rsidRPr="00B61DFB" w:rsidRDefault="00B61DFB" w:rsidP="00D74B15">
      <w:pPr>
        <w:spacing w:after="120"/>
        <w:ind w:left="1276" w:hanging="567"/>
        <w:rPr>
          <w:rFonts w:eastAsia="Times New Roman"/>
          <w:szCs w:val="24"/>
          <w:lang w:eastAsia="en-AU"/>
        </w:rPr>
      </w:pPr>
      <w:bookmarkStart w:id="52" w:name="GS3@Nd16@Hpa@Hqix@EN"/>
      <w:bookmarkEnd w:id="52"/>
      <w:r w:rsidRPr="00B61DFB">
        <w:rPr>
          <w:rFonts w:eastAsia="Times New Roman"/>
          <w:bCs/>
          <w:szCs w:val="24"/>
          <w:lang w:eastAsia="en-AU"/>
        </w:rPr>
        <w:t>ix</w:t>
      </w:r>
      <w:r>
        <w:rPr>
          <w:rFonts w:eastAsia="Times New Roman"/>
          <w:bCs/>
          <w:szCs w:val="24"/>
          <w:lang w:eastAsia="en-AU"/>
        </w:rPr>
        <w:t>.</w:t>
      </w:r>
      <w:r w:rsidRPr="00B61DFB">
        <w:rPr>
          <w:rFonts w:eastAsia="Times New Roman"/>
          <w:szCs w:val="24"/>
          <w:lang w:eastAsia="en-AU"/>
        </w:rPr>
        <w:t xml:space="preserve"> </w:t>
      </w:r>
      <w:proofErr w:type="gramStart"/>
      <w:r w:rsidRPr="00B61DFB">
        <w:rPr>
          <w:rFonts w:eastAsia="Times New Roman"/>
          <w:szCs w:val="24"/>
          <w:lang w:eastAsia="en-AU"/>
        </w:rPr>
        <w:t>of</w:t>
      </w:r>
      <w:proofErr w:type="gramEnd"/>
      <w:r w:rsidRPr="00B61DFB">
        <w:rPr>
          <w:rFonts w:eastAsia="Times New Roman"/>
          <w:szCs w:val="24"/>
          <w:lang w:eastAsia="en-AU"/>
        </w:rPr>
        <w:t xml:space="preserve"> a person who immediately before death was a person held in care or a person held in custody; or</w:t>
      </w:r>
    </w:p>
    <w:p w:rsidR="00B61DFB" w:rsidRPr="00B61DFB" w:rsidRDefault="00B61DFB" w:rsidP="00D74B15">
      <w:pPr>
        <w:spacing w:after="120"/>
        <w:ind w:left="1276" w:hanging="567"/>
        <w:rPr>
          <w:rFonts w:eastAsia="Times New Roman"/>
          <w:szCs w:val="24"/>
          <w:lang w:eastAsia="en-AU"/>
        </w:rPr>
      </w:pPr>
      <w:bookmarkStart w:id="53" w:name="GS3@Nd16@Hpa@Hqx@EN"/>
      <w:bookmarkEnd w:id="53"/>
      <w:proofErr w:type="gramStart"/>
      <w:r w:rsidRPr="00B61DFB">
        <w:rPr>
          <w:rFonts w:eastAsia="Times New Roman"/>
          <w:bCs/>
          <w:szCs w:val="24"/>
          <w:lang w:eastAsia="en-AU"/>
        </w:rPr>
        <w:t>x</w:t>
      </w:r>
      <w:proofErr w:type="gramEnd"/>
      <w:r>
        <w:rPr>
          <w:rFonts w:eastAsia="Times New Roman"/>
          <w:bCs/>
          <w:szCs w:val="24"/>
          <w:lang w:eastAsia="en-AU"/>
        </w:rPr>
        <w:t>.</w:t>
      </w:r>
      <w:r w:rsidRPr="00B61DFB">
        <w:rPr>
          <w:rFonts w:eastAsia="Times New Roman"/>
          <w:szCs w:val="24"/>
          <w:lang w:eastAsia="en-AU"/>
        </w:rPr>
        <w:t xml:space="preserve"> of a person whose identity is unknown; or</w:t>
      </w:r>
    </w:p>
    <w:p w:rsidR="00B61DFB" w:rsidRDefault="00B61DFB" w:rsidP="00D74B15">
      <w:pPr>
        <w:spacing w:after="240"/>
        <w:ind w:left="1276" w:hanging="567"/>
        <w:rPr>
          <w:rFonts w:eastAsia="Times New Roman"/>
          <w:szCs w:val="24"/>
          <w:lang w:eastAsia="en-AU"/>
        </w:rPr>
      </w:pPr>
      <w:bookmarkStart w:id="54" w:name="GS3@Nd16@Hpa@Hqxi@EN"/>
      <w:bookmarkEnd w:id="54"/>
      <w:r w:rsidRPr="00B61DFB">
        <w:rPr>
          <w:rFonts w:eastAsia="Times New Roman"/>
          <w:bCs/>
          <w:szCs w:val="24"/>
          <w:lang w:eastAsia="en-AU"/>
        </w:rPr>
        <w:t>xi</w:t>
      </w:r>
      <w:r>
        <w:rPr>
          <w:rFonts w:eastAsia="Times New Roman"/>
          <w:bCs/>
          <w:szCs w:val="24"/>
          <w:lang w:eastAsia="en-AU"/>
        </w:rPr>
        <w:t>.</w:t>
      </w:r>
      <w:r w:rsidRPr="00B61DFB">
        <w:rPr>
          <w:rFonts w:eastAsia="Times New Roman"/>
          <w:szCs w:val="24"/>
          <w:lang w:eastAsia="en-AU"/>
        </w:rPr>
        <w:t xml:space="preserve"> that occurs at, or as a result of an accident or injury that</w:t>
      </w:r>
      <w:r w:rsidR="00B91935">
        <w:rPr>
          <w:rFonts w:eastAsia="Times New Roman"/>
          <w:szCs w:val="24"/>
          <w:lang w:eastAsia="en-AU"/>
        </w:rPr>
        <w:t xml:space="preserve"> occurs at, the deceased person’</w:t>
      </w:r>
      <w:r w:rsidRPr="00B61DFB">
        <w:rPr>
          <w:rFonts w:eastAsia="Times New Roman"/>
          <w:szCs w:val="24"/>
          <w:lang w:eastAsia="en-AU"/>
        </w:rPr>
        <w:t>s place of work, and does not appear to be due to natural causes; or</w:t>
      </w:r>
    </w:p>
    <w:p w:rsidR="00B61DFB" w:rsidRPr="00B61DFB" w:rsidRDefault="00B61DFB" w:rsidP="00B61DFB">
      <w:pPr>
        <w:spacing w:before="100" w:beforeAutospacing="1" w:after="100" w:afterAutospacing="1"/>
        <w:rPr>
          <w:rFonts w:eastAsia="Times New Roman"/>
          <w:szCs w:val="24"/>
          <w:lang w:eastAsia="en-AU"/>
        </w:rPr>
      </w:pPr>
      <w:bookmarkStart w:id="55" w:name="GS3@Nd16@Hpb@EN"/>
      <w:bookmarkEnd w:id="55"/>
      <w:proofErr w:type="gramStart"/>
      <w:r w:rsidRPr="00B61DFB">
        <w:rPr>
          <w:rFonts w:eastAsia="Times New Roman"/>
          <w:bCs/>
          <w:szCs w:val="24"/>
          <w:lang w:eastAsia="en-AU"/>
        </w:rPr>
        <w:t>b</w:t>
      </w:r>
      <w:proofErr w:type="gramEnd"/>
      <w:r w:rsidR="00AB54F7">
        <w:rPr>
          <w:rFonts w:eastAsia="Times New Roman"/>
          <w:bCs/>
          <w:szCs w:val="24"/>
          <w:lang w:eastAsia="en-AU"/>
        </w:rPr>
        <w:t>.</w:t>
      </w:r>
      <w:r w:rsidRPr="00B61DFB">
        <w:rPr>
          <w:rFonts w:eastAsia="Times New Roman"/>
          <w:szCs w:val="24"/>
          <w:lang w:eastAsia="en-AU"/>
        </w:rPr>
        <w:t xml:space="preserve"> the death of a person who ordinarily resided in Tasmania at the time of death that occurred at a place outside Tasmania where the cause of death is not certified by a person who, under a law in force in the place, is a medical practitioner; or</w:t>
      </w:r>
    </w:p>
    <w:p w:rsidR="00B61DFB" w:rsidRPr="00B61DFB" w:rsidRDefault="00B61DFB" w:rsidP="00B61DFB">
      <w:pPr>
        <w:spacing w:before="100" w:beforeAutospacing="1" w:after="100" w:afterAutospacing="1"/>
        <w:rPr>
          <w:rFonts w:eastAsia="Times New Roman"/>
          <w:szCs w:val="24"/>
          <w:lang w:eastAsia="en-AU"/>
        </w:rPr>
      </w:pPr>
      <w:r w:rsidRPr="00B61DFB">
        <w:rPr>
          <w:rFonts w:eastAsia="Times New Roman"/>
          <w:bCs/>
          <w:szCs w:val="24"/>
          <w:lang w:eastAsia="en-AU"/>
        </w:rPr>
        <w:t>c</w:t>
      </w:r>
      <w:r w:rsidR="00AB54F7">
        <w:rPr>
          <w:rFonts w:eastAsia="Times New Roman"/>
          <w:bCs/>
          <w:szCs w:val="24"/>
          <w:lang w:eastAsia="en-AU"/>
        </w:rPr>
        <w:t>.</w:t>
      </w:r>
      <w:r w:rsidRPr="00B61DFB">
        <w:rPr>
          <w:rFonts w:eastAsia="Times New Roman"/>
          <w:szCs w:val="24"/>
          <w:lang w:eastAsia="en-AU"/>
        </w:rPr>
        <w:t xml:space="preserve"> the death of a person that occurred whilst that person was escaping or attempting to escape from prison, a detention centre, a secure mental health unit, police custody or the custody of a person who had custody under an order of a court for the purposes of taking that person to or from a court; or</w:t>
      </w:r>
    </w:p>
    <w:p w:rsidR="00B61DFB" w:rsidRDefault="00B61DFB" w:rsidP="00B61DFB">
      <w:pPr>
        <w:rPr>
          <w:rFonts w:eastAsia="Times New Roman"/>
          <w:szCs w:val="24"/>
          <w:lang w:eastAsia="en-AU"/>
        </w:rPr>
      </w:pPr>
      <w:r w:rsidRPr="00B61DFB">
        <w:rPr>
          <w:rFonts w:eastAsia="Times New Roman"/>
          <w:bCs/>
          <w:szCs w:val="24"/>
          <w:lang w:eastAsia="en-AU"/>
        </w:rPr>
        <w:t>d</w:t>
      </w:r>
      <w:r w:rsidR="00AB54F7">
        <w:rPr>
          <w:rFonts w:eastAsia="Times New Roman"/>
          <w:bCs/>
          <w:szCs w:val="24"/>
          <w:lang w:eastAsia="en-AU"/>
        </w:rPr>
        <w:t>.</w:t>
      </w:r>
      <w:r w:rsidRPr="00B61DFB">
        <w:rPr>
          <w:rFonts w:eastAsia="Times New Roman"/>
          <w:szCs w:val="24"/>
          <w:lang w:eastAsia="en-AU"/>
        </w:rPr>
        <w:t xml:space="preserve"> the death of a person that occurred whilst a police officer, correctional officer, mental health officer or a prescribed person within the meaning of </w:t>
      </w:r>
      <w:r w:rsidRPr="00AB54F7">
        <w:rPr>
          <w:rFonts w:eastAsia="Times New Roman"/>
          <w:color w:val="333333"/>
          <w:szCs w:val="24"/>
          <w:lang w:eastAsia="en-AU"/>
        </w:rPr>
        <w:t xml:space="preserve">section 31 of the </w:t>
      </w:r>
      <w:hyperlink r:id="rId48" w:history="1">
        <w:r w:rsidRPr="00AB54F7">
          <w:rPr>
            <w:rStyle w:val="Hyperlink"/>
            <w:rFonts w:eastAsia="Times New Roman"/>
            <w:i/>
            <w:iCs/>
            <w:szCs w:val="24"/>
            <w:lang w:eastAsia="en-AU"/>
          </w:rPr>
          <w:t>Criminal Justice (Mental Impairment) Act 1999</w:t>
        </w:r>
      </w:hyperlink>
      <w:r w:rsidR="00AB54F7">
        <w:rPr>
          <w:rFonts w:eastAsia="Times New Roman"/>
          <w:i/>
          <w:iCs/>
          <w:szCs w:val="24"/>
          <w:lang w:eastAsia="en-AU"/>
        </w:rPr>
        <w:t xml:space="preserve"> </w:t>
      </w:r>
      <w:r w:rsidRPr="00B61DFB">
        <w:rPr>
          <w:rFonts w:eastAsia="Times New Roman"/>
          <w:szCs w:val="24"/>
          <w:lang w:eastAsia="en-AU"/>
        </w:rPr>
        <w:t>was a</w:t>
      </w:r>
      <w:r>
        <w:rPr>
          <w:rFonts w:eastAsia="Times New Roman"/>
          <w:szCs w:val="24"/>
          <w:lang w:eastAsia="en-AU"/>
        </w:rPr>
        <w:t>ttempting to detain that person.</w:t>
      </w:r>
    </w:p>
    <w:p w:rsidR="00B61DFB" w:rsidRDefault="00B61DFB" w:rsidP="00B61DFB">
      <w:pPr>
        <w:rPr>
          <w:rFonts w:eastAsia="Times New Roman"/>
          <w:szCs w:val="24"/>
          <w:lang w:eastAsia="en-AU"/>
        </w:rPr>
      </w:pPr>
    </w:p>
    <w:p w:rsidR="00B61DFB" w:rsidRDefault="00B61DFB" w:rsidP="00B61DFB">
      <w:pPr>
        <w:rPr>
          <w:rFonts w:eastAsia="Times New Roman"/>
          <w:szCs w:val="24"/>
          <w:lang w:eastAsia="en-AU"/>
        </w:rPr>
      </w:pPr>
    </w:p>
    <w:p w:rsidR="00AF1FE2" w:rsidRPr="00B61DFB" w:rsidRDefault="00705D0F" w:rsidP="00B61DFB">
      <w:pPr>
        <w:pStyle w:val="ListParagraph"/>
        <w:ind w:left="0"/>
        <w:rPr>
          <w:i/>
        </w:rPr>
      </w:pPr>
      <w:r>
        <w:rPr>
          <w:i/>
        </w:rPr>
        <w:t>There are some relevant</w:t>
      </w:r>
      <w:r w:rsidR="00AF1FE2" w:rsidRPr="00B61DFB">
        <w:rPr>
          <w:i/>
        </w:rPr>
        <w:t xml:space="preserve"> definitions in secti</w:t>
      </w:r>
      <w:r>
        <w:rPr>
          <w:i/>
        </w:rPr>
        <w:t>on 3 of the Act</w:t>
      </w:r>
      <w:r w:rsidR="00AF1FE2" w:rsidRPr="00B61DFB">
        <w:rPr>
          <w:i/>
        </w:rPr>
        <w:t>:</w:t>
      </w:r>
    </w:p>
    <w:p w:rsidR="00AF1FE2" w:rsidRDefault="00AF1FE2" w:rsidP="00B61DFB">
      <w:pPr>
        <w:pStyle w:val="ListParagraph"/>
        <w:ind w:left="0"/>
      </w:pPr>
    </w:p>
    <w:p w:rsidR="003117F1" w:rsidRDefault="00FD4B30" w:rsidP="00E86717">
      <w:pPr>
        <w:pStyle w:val="ListParagraph"/>
        <w:spacing w:after="120"/>
        <w:ind w:left="284" w:hanging="284"/>
      </w:pPr>
      <w:proofErr w:type="gramStart"/>
      <w:r>
        <w:rPr>
          <w:b/>
          <w:bCs/>
          <w:i/>
          <w:iCs/>
        </w:rPr>
        <w:t>c</w:t>
      </w:r>
      <w:r w:rsidR="003117F1">
        <w:rPr>
          <w:b/>
          <w:bCs/>
          <w:i/>
          <w:iCs/>
        </w:rPr>
        <w:t>orrectional</w:t>
      </w:r>
      <w:proofErr w:type="gramEnd"/>
      <w:r w:rsidR="003117F1">
        <w:rPr>
          <w:b/>
          <w:bCs/>
          <w:i/>
          <w:iCs/>
        </w:rPr>
        <w:t xml:space="preserve"> officer</w:t>
      </w:r>
      <w:r w:rsidR="003117F1">
        <w:t xml:space="preserve"> means a correctional officer within the meaning of the </w:t>
      </w:r>
      <w:hyperlink r:id="rId49" w:history="1">
        <w:r w:rsidR="003117F1" w:rsidRPr="00AB54F7">
          <w:rPr>
            <w:rStyle w:val="Hyperlink"/>
            <w:i/>
            <w:iCs/>
          </w:rPr>
          <w:t>Corrections Act 1997</w:t>
        </w:r>
      </w:hyperlink>
      <w:r w:rsidR="003117F1">
        <w:t>;</w:t>
      </w:r>
    </w:p>
    <w:p w:rsidR="003117F1" w:rsidRDefault="003117F1" w:rsidP="00E86717">
      <w:pPr>
        <w:pStyle w:val="ListParagraph"/>
        <w:spacing w:after="120"/>
        <w:ind w:left="0"/>
      </w:pPr>
      <w:proofErr w:type="gramStart"/>
      <w:r>
        <w:rPr>
          <w:b/>
          <w:bCs/>
          <w:i/>
          <w:iCs/>
        </w:rPr>
        <w:t>detention</w:t>
      </w:r>
      <w:proofErr w:type="gramEnd"/>
      <w:r>
        <w:rPr>
          <w:b/>
          <w:bCs/>
          <w:i/>
          <w:iCs/>
        </w:rPr>
        <w:t xml:space="preserve"> centre</w:t>
      </w:r>
      <w:r>
        <w:t xml:space="preserve"> has the same meaning as in the </w:t>
      </w:r>
      <w:hyperlink r:id="rId50" w:history="1">
        <w:r w:rsidRPr="00AB54F7">
          <w:rPr>
            <w:rStyle w:val="Hyperlink"/>
            <w:i/>
            <w:iCs/>
          </w:rPr>
          <w:t>Youth Justice Act 1997</w:t>
        </w:r>
      </w:hyperlink>
      <w:r>
        <w:t>;</w:t>
      </w:r>
    </w:p>
    <w:p w:rsidR="003117F1" w:rsidRPr="003117F1" w:rsidRDefault="003117F1" w:rsidP="00E86717">
      <w:pPr>
        <w:spacing w:after="120"/>
        <w:ind w:left="284" w:hanging="284"/>
        <w:rPr>
          <w:rFonts w:eastAsia="Times New Roman"/>
          <w:szCs w:val="24"/>
          <w:lang w:eastAsia="en-AU"/>
        </w:rPr>
      </w:pPr>
      <w:proofErr w:type="gramStart"/>
      <w:r w:rsidRPr="003117F1">
        <w:rPr>
          <w:rFonts w:eastAsia="Times New Roman"/>
          <w:b/>
          <w:bCs/>
          <w:i/>
          <w:iCs/>
          <w:szCs w:val="24"/>
          <w:lang w:eastAsia="en-AU"/>
        </w:rPr>
        <w:t>medical</w:t>
      </w:r>
      <w:proofErr w:type="gramEnd"/>
      <w:r w:rsidRPr="003117F1">
        <w:rPr>
          <w:rFonts w:eastAsia="Times New Roman"/>
          <w:b/>
          <w:bCs/>
          <w:i/>
          <w:iCs/>
          <w:szCs w:val="24"/>
          <w:lang w:eastAsia="en-AU"/>
        </w:rPr>
        <w:t xml:space="preserve"> procedure</w:t>
      </w:r>
      <w:r w:rsidRPr="003117F1">
        <w:rPr>
          <w:rFonts w:eastAsia="Times New Roman"/>
          <w:szCs w:val="24"/>
          <w:lang w:eastAsia="en-AU"/>
        </w:rPr>
        <w:t xml:space="preserve"> means a procedure performed on a person by, or under the general supervision of, a medical practitioner and includes –</w:t>
      </w:r>
    </w:p>
    <w:p w:rsidR="003117F1" w:rsidRPr="003117F1" w:rsidRDefault="003117F1" w:rsidP="00271205">
      <w:pPr>
        <w:numPr>
          <w:ilvl w:val="0"/>
          <w:numId w:val="100"/>
        </w:numPr>
        <w:spacing w:after="120"/>
        <w:rPr>
          <w:rFonts w:eastAsia="Times New Roman"/>
          <w:szCs w:val="24"/>
          <w:lang w:eastAsia="en-AU"/>
        </w:rPr>
      </w:pPr>
      <w:r w:rsidRPr="003117F1">
        <w:rPr>
          <w:rFonts w:eastAsia="Times New Roman"/>
          <w:szCs w:val="24"/>
          <w:lang w:eastAsia="en-AU"/>
        </w:rPr>
        <w:t>imaging; and</w:t>
      </w:r>
    </w:p>
    <w:p w:rsidR="003117F1" w:rsidRPr="003117F1" w:rsidRDefault="003117F1" w:rsidP="00271205">
      <w:pPr>
        <w:numPr>
          <w:ilvl w:val="0"/>
          <w:numId w:val="100"/>
        </w:numPr>
        <w:spacing w:after="120"/>
        <w:rPr>
          <w:rFonts w:eastAsia="Times New Roman"/>
          <w:szCs w:val="24"/>
          <w:lang w:eastAsia="en-AU"/>
        </w:rPr>
      </w:pPr>
      <w:r w:rsidRPr="003117F1">
        <w:rPr>
          <w:rFonts w:eastAsia="Times New Roman"/>
          <w:szCs w:val="24"/>
          <w:lang w:eastAsia="en-AU"/>
        </w:rPr>
        <w:t>an examination whether internal or external; and</w:t>
      </w:r>
    </w:p>
    <w:p w:rsidR="003117F1" w:rsidRPr="003117F1" w:rsidRDefault="003117F1" w:rsidP="00271205">
      <w:pPr>
        <w:numPr>
          <w:ilvl w:val="0"/>
          <w:numId w:val="100"/>
        </w:numPr>
        <w:spacing w:after="120"/>
        <w:rPr>
          <w:rFonts w:eastAsia="Times New Roman"/>
          <w:szCs w:val="24"/>
          <w:lang w:eastAsia="en-AU"/>
        </w:rPr>
      </w:pPr>
      <w:r w:rsidRPr="003117F1">
        <w:rPr>
          <w:rFonts w:eastAsia="Times New Roman"/>
          <w:szCs w:val="24"/>
          <w:lang w:eastAsia="en-AU"/>
        </w:rPr>
        <w:t>a surgical procedure;</w:t>
      </w:r>
    </w:p>
    <w:p w:rsidR="00AF1FE2" w:rsidRDefault="00AF1FE2" w:rsidP="00E86717">
      <w:pPr>
        <w:pStyle w:val="ListParagraph"/>
        <w:spacing w:after="120"/>
        <w:ind w:left="284" w:hanging="284"/>
      </w:pPr>
      <w:proofErr w:type="gramStart"/>
      <w:r>
        <w:rPr>
          <w:b/>
          <w:bCs/>
          <w:i/>
          <w:iCs/>
        </w:rPr>
        <w:lastRenderedPageBreak/>
        <w:t>mental</w:t>
      </w:r>
      <w:proofErr w:type="gramEnd"/>
      <w:r>
        <w:rPr>
          <w:b/>
          <w:bCs/>
          <w:i/>
          <w:iCs/>
        </w:rPr>
        <w:t xml:space="preserve"> health officer</w:t>
      </w:r>
      <w:r>
        <w:t xml:space="preserve"> means a mental health officer within the meaning of the </w:t>
      </w:r>
      <w:hyperlink r:id="rId51" w:history="1">
        <w:r w:rsidRPr="00AB54F7">
          <w:rPr>
            <w:rStyle w:val="Hyperlink"/>
            <w:i/>
            <w:iCs/>
          </w:rPr>
          <w:t>Mental Health Act 2013</w:t>
        </w:r>
      </w:hyperlink>
      <w:r>
        <w:t>;</w:t>
      </w:r>
    </w:p>
    <w:p w:rsidR="00AF1FE2" w:rsidRPr="00AF1FE2" w:rsidRDefault="00AF1FE2" w:rsidP="00E86717">
      <w:pPr>
        <w:spacing w:after="120"/>
        <w:rPr>
          <w:rFonts w:eastAsia="Times New Roman"/>
          <w:szCs w:val="24"/>
          <w:lang w:eastAsia="en-AU"/>
        </w:rPr>
      </w:pPr>
      <w:proofErr w:type="gramStart"/>
      <w:r w:rsidRPr="00AF1FE2">
        <w:rPr>
          <w:rFonts w:eastAsia="Times New Roman"/>
          <w:b/>
          <w:bCs/>
          <w:i/>
          <w:iCs/>
          <w:szCs w:val="24"/>
          <w:lang w:eastAsia="en-AU"/>
        </w:rPr>
        <w:t>person</w:t>
      </w:r>
      <w:proofErr w:type="gramEnd"/>
      <w:r w:rsidRPr="00AF1FE2">
        <w:rPr>
          <w:rFonts w:eastAsia="Times New Roman"/>
          <w:b/>
          <w:bCs/>
          <w:i/>
          <w:iCs/>
          <w:szCs w:val="24"/>
          <w:lang w:eastAsia="en-AU"/>
        </w:rPr>
        <w:t xml:space="preserve"> held in care</w:t>
      </w:r>
      <w:r w:rsidRPr="00AF1FE2">
        <w:rPr>
          <w:rFonts w:eastAsia="Times New Roman"/>
          <w:szCs w:val="24"/>
          <w:lang w:eastAsia="en-AU"/>
        </w:rPr>
        <w:t xml:space="preserve"> means –</w:t>
      </w:r>
      <w:bookmarkStart w:id="56" w:name="GS3@Nd12@Hpa@EN"/>
      <w:bookmarkEnd w:id="56"/>
    </w:p>
    <w:p w:rsidR="00AF1FE2" w:rsidRPr="00AF1FE2" w:rsidRDefault="00AF1FE2" w:rsidP="00271205">
      <w:pPr>
        <w:numPr>
          <w:ilvl w:val="0"/>
          <w:numId w:val="101"/>
        </w:numPr>
        <w:spacing w:after="120"/>
        <w:rPr>
          <w:rFonts w:eastAsia="Times New Roman"/>
          <w:szCs w:val="24"/>
          <w:lang w:eastAsia="en-AU"/>
        </w:rPr>
      </w:pPr>
      <w:r w:rsidRPr="00AF1FE2">
        <w:rPr>
          <w:rFonts w:eastAsia="Times New Roman"/>
          <w:szCs w:val="24"/>
          <w:lang w:eastAsia="en-AU"/>
        </w:rPr>
        <w:t xml:space="preserve">a child, within the meaning of the </w:t>
      </w:r>
      <w:hyperlink r:id="rId52" w:history="1">
        <w:r w:rsidRPr="00AB54F7">
          <w:rPr>
            <w:rStyle w:val="Hyperlink"/>
            <w:rFonts w:eastAsia="Times New Roman"/>
            <w:i/>
            <w:iCs/>
            <w:szCs w:val="24"/>
            <w:lang w:eastAsia="en-AU"/>
          </w:rPr>
          <w:t>Children, Young Persons and Their Families Act 1997</w:t>
        </w:r>
      </w:hyperlink>
      <w:r w:rsidRPr="00AF1FE2">
        <w:rPr>
          <w:rFonts w:eastAsia="Times New Roman"/>
          <w:szCs w:val="24"/>
          <w:lang w:eastAsia="en-AU"/>
        </w:rPr>
        <w:t>, in the custody or under the guardianship of the Secretary, within the meaning of that Act;</w:t>
      </w:r>
    </w:p>
    <w:p w:rsidR="00AF1FE2" w:rsidRPr="00AF1FE2" w:rsidRDefault="00AF1FE2" w:rsidP="00271205">
      <w:pPr>
        <w:numPr>
          <w:ilvl w:val="0"/>
          <w:numId w:val="101"/>
        </w:numPr>
        <w:spacing w:after="120"/>
        <w:rPr>
          <w:rFonts w:eastAsia="Times New Roman"/>
          <w:szCs w:val="24"/>
          <w:lang w:eastAsia="en-AU"/>
        </w:rPr>
      </w:pPr>
      <w:bookmarkStart w:id="57" w:name="GS3@Nd12@Hpb@EN"/>
      <w:bookmarkEnd w:id="57"/>
      <w:r w:rsidRPr="00AF1FE2">
        <w:rPr>
          <w:rFonts w:eastAsia="Times New Roman"/>
          <w:szCs w:val="24"/>
          <w:lang w:eastAsia="en-AU"/>
        </w:rPr>
        <w:t xml:space="preserve">a person detained or liable to be detained in an approved hospital within the meaning of the </w:t>
      </w:r>
      <w:hyperlink r:id="rId53" w:history="1">
        <w:r w:rsidRPr="00AB54F7">
          <w:rPr>
            <w:rStyle w:val="Hyperlink"/>
            <w:rFonts w:eastAsia="Times New Roman"/>
            <w:i/>
            <w:iCs/>
            <w:szCs w:val="24"/>
            <w:lang w:eastAsia="en-AU"/>
          </w:rPr>
          <w:t>Mental Health Act 2013</w:t>
        </w:r>
      </w:hyperlink>
      <w:r w:rsidRPr="00AF1FE2">
        <w:rPr>
          <w:rFonts w:eastAsia="Times New Roman"/>
          <w:szCs w:val="24"/>
          <w:lang w:eastAsia="en-AU"/>
        </w:rPr>
        <w:t xml:space="preserve"> or in a secure mental health unit or another place while in the custody of the controlling authority of a secure mental health unit, within the meaning of that Act;</w:t>
      </w:r>
    </w:p>
    <w:p w:rsidR="00AF1FE2" w:rsidRPr="00AF1FE2" w:rsidRDefault="00AF1FE2" w:rsidP="00E86717">
      <w:pPr>
        <w:spacing w:after="120"/>
        <w:rPr>
          <w:rFonts w:eastAsia="Times New Roman"/>
          <w:szCs w:val="24"/>
          <w:lang w:eastAsia="en-AU"/>
        </w:rPr>
      </w:pPr>
      <w:proofErr w:type="gramStart"/>
      <w:r w:rsidRPr="00AF1FE2">
        <w:rPr>
          <w:rFonts w:eastAsia="Times New Roman"/>
          <w:b/>
          <w:bCs/>
          <w:i/>
          <w:iCs/>
          <w:szCs w:val="24"/>
          <w:lang w:eastAsia="en-AU"/>
        </w:rPr>
        <w:t>person</w:t>
      </w:r>
      <w:proofErr w:type="gramEnd"/>
      <w:r w:rsidRPr="00AF1FE2">
        <w:rPr>
          <w:rFonts w:eastAsia="Times New Roman"/>
          <w:b/>
          <w:bCs/>
          <w:i/>
          <w:iCs/>
          <w:szCs w:val="24"/>
          <w:lang w:eastAsia="en-AU"/>
        </w:rPr>
        <w:t xml:space="preserve"> held in custody</w:t>
      </w:r>
      <w:r w:rsidRPr="00AF1FE2">
        <w:rPr>
          <w:rFonts w:eastAsia="Times New Roman"/>
          <w:szCs w:val="24"/>
          <w:lang w:eastAsia="en-AU"/>
        </w:rPr>
        <w:t xml:space="preserve"> means –</w:t>
      </w:r>
      <w:bookmarkStart w:id="58" w:name="GS3@Nd13@Hpa@EN"/>
      <w:bookmarkEnd w:id="58"/>
    </w:p>
    <w:p w:rsidR="00AF1FE2" w:rsidRPr="00AF1FE2" w:rsidRDefault="00AF1FE2" w:rsidP="00271205">
      <w:pPr>
        <w:numPr>
          <w:ilvl w:val="0"/>
          <w:numId w:val="102"/>
        </w:numPr>
        <w:spacing w:after="120"/>
        <w:rPr>
          <w:rFonts w:eastAsia="Times New Roman"/>
          <w:szCs w:val="24"/>
          <w:lang w:eastAsia="en-AU"/>
        </w:rPr>
      </w:pPr>
      <w:r w:rsidRPr="00AF1FE2">
        <w:rPr>
          <w:rFonts w:eastAsia="Times New Roman"/>
          <w:szCs w:val="24"/>
          <w:lang w:eastAsia="en-AU"/>
        </w:rPr>
        <w:t>a person in the custody or control of –</w:t>
      </w:r>
      <w:bookmarkStart w:id="59" w:name="GS3@Nd13@Hpa@Hqi@EN"/>
      <w:bookmarkEnd w:id="59"/>
    </w:p>
    <w:p w:rsidR="00AF1FE2" w:rsidRPr="00AF1FE2" w:rsidRDefault="00AF1FE2" w:rsidP="00271205">
      <w:pPr>
        <w:numPr>
          <w:ilvl w:val="0"/>
          <w:numId w:val="103"/>
        </w:numPr>
        <w:spacing w:after="120"/>
        <w:ind w:left="1418"/>
        <w:rPr>
          <w:rFonts w:eastAsia="Times New Roman"/>
          <w:szCs w:val="24"/>
          <w:lang w:eastAsia="en-AU"/>
        </w:rPr>
      </w:pPr>
      <w:r w:rsidRPr="00AF1FE2">
        <w:rPr>
          <w:rFonts w:eastAsia="Times New Roman"/>
          <w:szCs w:val="24"/>
          <w:lang w:eastAsia="en-AU"/>
        </w:rPr>
        <w:t>a police officer; or</w:t>
      </w:r>
    </w:p>
    <w:p w:rsidR="00AF1FE2" w:rsidRPr="00AF1FE2" w:rsidRDefault="00AF1FE2" w:rsidP="00271205">
      <w:pPr>
        <w:numPr>
          <w:ilvl w:val="0"/>
          <w:numId w:val="103"/>
        </w:numPr>
        <w:spacing w:after="120"/>
        <w:ind w:left="1418"/>
        <w:rPr>
          <w:rFonts w:eastAsia="Times New Roman"/>
          <w:szCs w:val="24"/>
          <w:lang w:eastAsia="en-AU"/>
        </w:rPr>
      </w:pPr>
      <w:bookmarkStart w:id="60" w:name="GS3@Nd13@Hpa@Hqii@EN"/>
      <w:bookmarkEnd w:id="60"/>
      <w:r w:rsidRPr="00AF1FE2">
        <w:rPr>
          <w:rFonts w:eastAsia="Times New Roman"/>
          <w:szCs w:val="24"/>
          <w:lang w:eastAsia="en-AU"/>
        </w:rPr>
        <w:t>a correctional officer; or</w:t>
      </w:r>
    </w:p>
    <w:p w:rsidR="00AF1FE2" w:rsidRPr="00AF1FE2" w:rsidRDefault="00AF1FE2" w:rsidP="00271205">
      <w:pPr>
        <w:numPr>
          <w:ilvl w:val="0"/>
          <w:numId w:val="103"/>
        </w:numPr>
        <w:spacing w:after="120"/>
        <w:ind w:left="1418"/>
        <w:rPr>
          <w:rFonts w:eastAsia="Times New Roman"/>
          <w:szCs w:val="24"/>
          <w:lang w:eastAsia="en-AU"/>
        </w:rPr>
      </w:pPr>
      <w:bookmarkStart w:id="61" w:name="GS3@Nd13@Hpa@Hqiii@EN"/>
      <w:bookmarkEnd w:id="61"/>
      <w:r w:rsidRPr="00AF1FE2">
        <w:rPr>
          <w:rFonts w:eastAsia="Times New Roman"/>
          <w:szCs w:val="24"/>
          <w:lang w:eastAsia="en-AU"/>
        </w:rPr>
        <w:t>a mental health officer; or</w:t>
      </w:r>
    </w:p>
    <w:p w:rsidR="00AF1FE2" w:rsidRPr="00AF1FE2" w:rsidRDefault="00AF1FE2" w:rsidP="00271205">
      <w:pPr>
        <w:numPr>
          <w:ilvl w:val="0"/>
          <w:numId w:val="103"/>
        </w:numPr>
        <w:spacing w:after="120"/>
        <w:ind w:left="1418"/>
        <w:rPr>
          <w:rFonts w:eastAsia="Times New Roman"/>
          <w:szCs w:val="24"/>
          <w:lang w:eastAsia="en-AU"/>
        </w:rPr>
      </w:pPr>
      <w:bookmarkStart w:id="62" w:name="GS3@Nd13@Hpa@Hqiv@EN"/>
      <w:bookmarkEnd w:id="62"/>
      <w:r w:rsidRPr="00AF1FE2">
        <w:rPr>
          <w:rFonts w:eastAsia="Times New Roman"/>
          <w:szCs w:val="24"/>
          <w:lang w:eastAsia="en-AU"/>
        </w:rPr>
        <w:t>the controlling authority of a secure mental health unit; or</w:t>
      </w:r>
    </w:p>
    <w:p w:rsidR="00AF1FE2" w:rsidRPr="00AF1FE2" w:rsidRDefault="00AF1FE2" w:rsidP="00271205">
      <w:pPr>
        <w:numPr>
          <w:ilvl w:val="0"/>
          <w:numId w:val="103"/>
        </w:numPr>
        <w:spacing w:after="120"/>
        <w:ind w:left="1418"/>
        <w:rPr>
          <w:rFonts w:eastAsia="Times New Roman"/>
          <w:szCs w:val="24"/>
          <w:lang w:eastAsia="en-AU"/>
        </w:rPr>
      </w:pPr>
      <w:bookmarkStart w:id="63" w:name="GS3@Nd13@Hpa@Hqv@EN"/>
      <w:bookmarkEnd w:id="63"/>
      <w:r w:rsidRPr="00AF1FE2">
        <w:rPr>
          <w:rFonts w:eastAsia="Times New Roman"/>
          <w:szCs w:val="24"/>
          <w:lang w:eastAsia="en-AU"/>
        </w:rPr>
        <w:t xml:space="preserve">a prescribed person within the meaning of </w:t>
      </w:r>
      <w:r w:rsidRPr="00AB54F7">
        <w:rPr>
          <w:rFonts w:eastAsia="Times New Roman"/>
          <w:color w:val="333333"/>
          <w:szCs w:val="24"/>
          <w:lang w:eastAsia="en-AU"/>
        </w:rPr>
        <w:t xml:space="preserve">section 31 of the </w:t>
      </w:r>
      <w:hyperlink r:id="rId54" w:history="1">
        <w:r w:rsidRPr="00AB54F7">
          <w:rPr>
            <w:rStyle w:val="Hyperlink"/>
            <w:rFonts w:eastAsia="Times New Roman"/>
            <w:i/>
            <w:iCs/>
            <w:szCs w:val="24"/>
            <w:lang w:eastAsia="en-AU"/>
          </w:rPr>
          <w:t>Criminal Justice (Mental Impairment) Act 1999</w:t>
        </w:r>
      </w:hyperlink>
      <w:r w:rsidRPr="00AF1FE2">
        <w:rPr>
          <w:rFonts w:eastAsia="Times New Roman"/>
          <w:szCs w:val="24"/>
          <w:lang w:eastAsia="en-AU"/>
        </w:rPr>
        <w:t>; or</w:t>
      </w:r>
    </w:p>
    <w:p w:rsidR="00AF1FE2" w:rsidRPr="00AF1FE2" w:rsidRDefault="00AF1FE2" w:rsidP="00271205">
      <w:pPr>
        <w:numPr>
          <w:ilvl w:val="0"/>
          <w:numId w:val="103"/>
        </w:numPr>
        <w:spacing w:after="120"/>
        <w:ind w:left="1418"/>
        <w:rPr>
          <w:rFonts w:eastAsia="Times New Roman"/>
          <w:szCs w:val="24"/>
          <w:lang w:eastAsia="en-AU"/>
        </w:rPr>
      </w:pPr>
      <w:bookmarkStart w:id="64" w:name="GS3@Nd13@Hpa@Hqvi@EN"/>
      <w:bookmarkEnd w:id="64"/>
      <w:r w:rsidRPr="00AF1FE2">
        <w:rPr>
          <w:rFonts w:eastAsia="Times New Roman"/>
          <w:szCs w:val="24"/>
          <w:lang w:eastAsia="en-AU"/>
        </w:rPr>
        <w:t>a person who has custody under the order of a court for the purposes of taking the person to or from a court; or</w:t>
      </w:r>
    </w:p>
    <w:p w:rsidR="00AF1FE2" w:rsidRPr="00AF1FE2" w:rsidRDefault="00AF1FE2" w:rsidP="00271205">
      <w:pPr>
        <w:numPr>
          <w:ilvl w:val="0"/>
          <w:numId w:val="102"/>
        </w:numPr>
        <w:spacing w:after="120"/>
        <w:rPr>
          <w:rFonts w:eastAsia="Times New Roman"/>
          <w:szCs w:val="24"/>
          <w:lang w:eastAsia="en-AU"/>
        </w:rPr>
      </w:pPr>
      <w:bookmarkStart w:id="65" w:name="GS3@Nd13@Hpb@EN"/>
      <w:bookmarkEnd w:id="65"/>
      <w:r w:rsidRPr="00AF1FE2">
        <w:rPr>
          <w:rFonts w:eastAsia="Times New Roman"/>
          <w:szCs w:val="24"/>
          <w:lang w:eastAsia="en-AU"/>
        </w:rPr>
        <w:t>a person detained –</w:t>
      </w:r>
      <w:bookmarkStart w:id="66" w:name="GS3@Nd13@Hpb@Hqi@EN"/>
      <w:bookmarkEnd w:id="66"/>
    </w:p>
    <w:p w:rsidR="00AF1FE2" w:rsidRPr="00AF1FE2" w:rsidRDefault="00AF1FE2" w:rsidP="00271205">
      <w:pPr>
        <w:numPr>
          <w:ilvl w:val="0"/>
          <w:numId w:val="104"/>
        </w:numPr>
        <w:spacing w:after="120"/>
        <w:ind w:left="1418"/>
        <w:rPr>
          <w:rFonts w:eastAsia="Times New Roman"/>
          <w:szCs w:val="24"/>
          <w:lang w:eastAsia="en-AU"/>
        </w:rPr>
      </w:pPr>
      <w:r w:rsidRPr="00AF1FE2">
        <w:rPr>
          <w:rFonts w:eastAsia="Times New Roman"/>
          <w:szCs w:val="24"/>
          <w:lang w:eastAsia="en-AU"/>
        </w:rPr>
        <w:t xml:space="preserve">in a prison as defined in the </w:t>
      </w:r>
      <w:hyperlink r:id="rId55" w:history="1">
        <w:r w:rsidRPr="00AB54F7">
          <w:rPr>
            <w:rStyle w:val="Hyperlink"/>
            <w:rFonts w:eastAsia="Times New Roman"/>
            <w:i/>
            <w:iCs/>
            <w:szCs w:val="24"/>
            <w:lang w:eastAsia="en-AU"/>
          </w:rPr>
          <w:t>Corrections Act 1997</w:t>
        </w:r>
      </w:hyperlink>
      <w:r w:rsidRPr="00AF1FE2">
        <w:rPr>
          <w:rFonts w:eastAsia="Times New Roman"/>
          <w:szCs w:val="24"/>
          <w:lang w:eastAsia="en-AU"/>
        </w:rPr>
        <w:t>; or</w:t>
      </w:r>
    </w:p>
    <w:p w:rsidR="00AF1FE2" w:rsidRPr="00AF1FE2" w:rsidRDefault="00AF1FE2" w:rsidP="00271205">
      <w:pPr>
        <w:numPr>
          <w:ilvl w:val="0"/>
          <w:numId w:val="104"/>
        </w:numPr>
        <w:spacing w:after="120"/>
        <w:ind w:left="1418"/>
        <w:rPr>
          <w:rFonts w:eastAsia="Times New Roman"/>
          <w:szCs w:val="24"/>
          <w:lang w:eastAsia="en-AU"/>
        </w:rPr>
      </w:pPr>
      <w:bookmarkStart w:id="67" w:name="GS3@Nd13@Hpb@Hqii@EN"/>
      <w:bookmarkEnd w:id="67"/>
      <w:r w:rsidRPr="00AF1FE2">
        <w:rPr>
          <w:rFonts w:eastAsia="Times New Roman"/>
          <w:szCs w:val="24"/>
          <w:lang w:eastAsia="en-AU"/>
        </w:rPr>
        <w:t>in a building or part of a building at a police station used for the confinement of persons under arrest or otherwise lawfully detained in custody; or</w:t>
      </w:r>
    </w:p>
    <w:p w:rsidR="00AF1FE2" w:rsidRPr="00AF1FE2" w:rsidRDefault="00AF1FE2" w:rsidP="00271205">
      <w:pPr>
        <w:numPr>
          <w:ilvl w:val="0"/>
          <w:numId w:val="104"/>
        </w:numPr>
        <w:spacing w:after="120"/>
        <w:ind w:left="1418"/>
        <w:rPr>
          <w:rFonts w:eastAsia="Times New Roman"/>
          <w:szCs w:val="24"/>
          <w:lang w:eastAsia="en-AU"/>
        </w:rPr>
      </w:pPr>
      <w:bookmarkStart w:id="68" w:name="GS3@Nd13@Hpb@Hqiii@EN"/>
      <w:bookmarkEnd w:id="68"/>
      <w:r w:rsidRPr="00AF1FE2">
        <w:rPr>
          <w:rFonts w:eastAsia="Times New Roman"/>
          <w:szCs w:val="24"/>
          <w:lang w:eastAsia="en-AU"/>
        </w:rPr>
        <w:t>in a detention centre;</w:t>
      </w:r>
    </w:p>
    <w:p w:rsidR="00AF1FE2" w:rsidRPr="00AF1FE2" w:rsidRDefault="00AF1FE2" w:rsidP="00E86717">
      <w:pPr>
        <w:spacing w:after="120"/>
        <w:rPr>
          <w:rFonts w:eastAsia="Times New Roman"/>
          <w:szCs w:val="24"/>
          <w:lang w:eastAsia="en-AU"/>
        </w:rPr>
      </w:pPr>
      <w:proofErr w:type="gramStart"/>
      <w:r w:rsidRPr="00AF1FE2">
        <w:rPr>
          <w:rFonts w:eastAsia="Times New Roman"/>
          <w:b/>
          <w:bCs/>
          <w:i/>
          <w:iCs/>
          <w:szCs w:val="24"/>
          <w:lang w:eastAsia="en-AU"/>
        </w:rPr>
        <w:t>secure</w:t>
      </w:r>
      <w:proofErr w:type="gramEnd"/>
      <w:r w:rsidRPr="00AF1FE2">
        <w:rPr>
          <w:rFonts w:eastAsia="Times New Roman"/>
          <w:b/>
          <w:bCs/>
          <w:i/>
          <w:iCs/>
          <w:szCs w:val="24"/>
          <w:lang w:eastAsia="en-AU"/>
        </w:rPr>
        <w:t xml:space="preserve"> mental health unit</w:t>
      </w:r>
      <w:r w:rsidRPr="00AF1FE2">
        <w:rPr>
          <w:rFonts w:eastAsia="Times New Roman"/>
          <w:szCs w:val="24"/>
          <w:lang w:eastAsia="en-AU"/>
        </w:rPr>
        <w:t xml:space="preserve"> means –</w:t>
      </w:r>
      <w:bookmarkStart w:id="69" w:name="GS3@Nd2792005174812@Hpa@EN"/>
      <w:bookmarkEnd w:id="69"/>
    </w:p>
    <w:p w:rsidR="00AF1FE2" w:rsidRPr="00AF1FE2" w:rsidRDefault="00AF1FE2" w:rsidP="00271205">
      <w:pPr>
        <w:numPr>
          <w:ilvl w:val="0"/>
          <w:numId w:val="105"/>
        </w:numPr>
        <w:spacing w:after="120"/>
        <w:rPr>
          <w:rFonts w:eastAsia="Times New Roman"/>
          <w:szCs w:val="24"/>
          <w:lang w:eastAsia="en-AU"/>
        </w:rPr>
      </w:pPr>
      <w:r w:rsidRPr="00AF1FE2">
        <w:rPr>
          <w:rFonts w:eastAsia="Times New Roman"/>
          <w:szCs w:val="24"/>
          <w:lang w:eastAsia="en-AU"/>
        </w:rPr>
        <w:t xml:space="preserve">a secure mental health unit within the meaning of the </w:t>
      </w:r>
      <w:hyperlink r:id="rId56" w:history="1">
        <w:r w:rsidRPr="00AB54F7">
          <w:rPr>
            <w:rStyle w:val="Hyperlink"/>
            <w:rFonts w:eastAsia="Times New Roman"/>
            <w:i/>
            <w:iCs/>
            <w:szCs w:val="24"/>
            <w:lang w:eastAsia="en-AU"/>
          </w:rPr>
          <w:t>Mental Health Act 2013</w:t>
        </w:r>
      </w:hyperlink>
      <w:r w:rsidRPr="00AB54F7">
        <w:rPr>
          <w:rFonts w:eastAsia="Times New Roman"/>
          <w:szCs w:val="24"/>
          <w:lang w:eastAsia="en-AU"/>
        </w:rPr>
        <w:t>;</w:t>
      </w:r>
      <w:r w:rsidRPr="00AF1FE2">
        <w:rPr>
          <w:rFonts w:eastAsia="Times New Roman"/>
          <w:szCs w:val="24"/>
          <w:lang w:eastAsia="en-AU"/>
        </w:rPr>
        <w:t xml:space="preserve"> or</w:t>
      </w:r>
    </w:p>
    <w:p w:rsidR="003117F1" w:rsidRPr="00AF1FE2" w:rsidRDefault="00AF1FE2" w:rsidP="00271205">
      <w:pPr>
        <w:numPr>
          <w:ilvl w:val="0"/>
          <w:numId w:val="105"/>
        </w:numPr>
        <w:spacing w:after="120"/>
        <w:rPr>
          <w:rFonts w:eastAsia="Times New Roman"/>
          <w:szCs w:val="24"/>
          <w:lang w:eastAsia="en-AU"/>
        </w:rPr>
      </w:pPr>
      <w:bookmarkStart w:id="70" w:name="GS3@Nd2792005174812@Hpb@EN"/>
      <w:bookmarkEnd w:id="70"/>
      <w:proofErr w:type="gramStart"/>
      <w:r w:rsidRPr="00AF1FE2">
        <w:rPr>
          <w:rFonts w:eastAsia="Times New Roman"/>
          <w:szCs w:val="24"/>
          <w:lang w:eastAsia="en-AU"/>
        </w:rPr>
        <w:t>any</w:t>
      </w:r>
      <w:proofErr w:type="gramEnd"/>
      <w:r w:rsidRPr="00AF1FE2">
        <w:rPr>
          <w:rFonts w:eastAsia="Times New Roman"/>
          <w:szCs w:val="24"/>
          <w:lang w:eastAsia="en-AU"/>
        </w:rPr>
        <w:t xml:space="preserve"> other place in which a person is being detained while in the custody of the controlling authority</w:t>
      </w:r>
      <w:r w:rsidR="003117F1">
        <w:rPr>
          <w:rFonts w:eastAsia="Times New Roman"/>
          <w:szCs w:val="24"/>
          <w:lang w:eastAsia="en-AU"/>
        </w:rPr>
        <w:t xml:space="preserve"> of a secure mental health unit.</w:t>
      </w:r>
    </w:p>
    <w:p w:rsidR="00AF1FE2" w:rsidRDefault="00AF1FE2" w:rsidP="00E720DD">
      <w:pPr>
        <w:pStyle w:val="ListParagraph"/>
        <w:ind w:left="0"/>
      </w:pPr>
    </w:p>
    <w:p w:rsidR="00473A1F" w:rsidRDefault="00834E76" w:rsidP="00E720DD">
      <w:pPr>
        <w:pStyle w:val="ListParagraph"/>
        <w:ind w:left="0"/>
        <w:rPr>
          <w:rFonts w:eastAsia="Times New Roman"/>
          <w:szCs w:val="24"/>
          <w:lang w:eastAsia="en-AU"/>
        </w:rPr>
      </w:pPr>
      <w:r>
        <w:rPr>
          <w:rFonts w:eastAsia="Times New Roman"/>
          <w:szCs w:val="24"/>
          <w:lang w:eastAsia="en-AU"/>
        </w:rPr>
        <w:t>Anyone who becomes aw</w:t>
      </w:r>
      <w:r w:rsidR="00EE7511">
        <w:rPr>
          <w:rFonts w:eastAsia="Times New Roman"/>
          <w:szCs w:val="24"/>
          <w:lang w:eastAsia="en-AU"/>
        </w:rPr>
        <w:t xml:space="preserve">are of a reportable death </w:t>
      </w:r>
      <w:r w:rsidR="00EE7511" w:rsidRPr="00EE7511">
        <w:rPr>
          <w:rFonts w:eastAsia="Times New Roman"/>
          <w:i/>
          <w:szCs w:val="24"/>
          <w:lang w:eastAsia="en-AU"/>
        </w:rPr>
        <w:t>must</w:t>
      </w:r>
      <w:r>
        <w:rPr>
          <w:rFonts w:eastAsia="Times New Roman"/>
          <w:szCs w:val="24"/>
          <w:lang w:eastAsia="en-AU"/>
        </w:rPr>
        <w:t xml:space="preserve"> report it to the corone</w:t>
      </w:r>
      <w:r w:rsidR="00B766E9">
        <w:rPr>
          <w:rFonts w:eastAsia="Times New Roman"/>
          <w:szCs w:val="24"/>
          <w:lang w:eastAsia="en-AU"/>
        </w:rPr>
        <w:t xml:space="preserve">r or the police, if they believe it </w:t>
      </w:r>
      <w:proofErr w:type="gramStart"/>
      <w:r w:rsidR="00B766E9">
        <w:rPr>
          <w:rFonts w:eastAsia="Times New Roman"/>
          <w:szCs w:val="24"/>
          <w:lang w:eastAsia="en-AU"/>
        </w:rPr>
        <w:t>has</w:t>
      </w:r>
      <w:proofErr w:type="gramEnd"/>
      <w:r w:rsidR="002A497C">
        <w:rPr>
          <w:rFonts w:eastAsia="Times New Roman"/>
          <w:szCs w:val="24"/>
          <w:lang w:eastAsia="en-AU"/>
        </w:rPr>
        <w:t xml:space="preserve"> no</w:t>
      </w:r>
      <w:r w:rsidR="00B766E9">
        <w:rPr>
          <w:rFonts w:eastAsia="Times New Roman"/>
          <w:szCs w:val="24"/>
          <w:lang w:eastAsia="en-AU"/>
        </w:rPr>
        <w:t xml:space="preserve">t been reported </w:t>
      </w:r>
      <w:r>
        <w:rPr>
          <w:rFonts w:eastAsia="Times New Roman"/>
          <w:szCs w:val="24"/>
          <w:lang w:eastAsia="en-AU"/>
        </w:rPr>
        <w:t xml:space="preserve">(s 19(1)). </w:t>
      </w:r>
      <w:r w:rsidR="00894DCD">
        <w:rPr>
          <w:rFonts w:eastAsia="Times New Roman"/>
          <w:szCs w:val="24"/>
          <w:lang w:eastAsia="en-AU"/>
        </w:rPr>
        <w:t xml:space="preserve">A </w:t>
      </w:r>
      <w:r w:rsidR="006B4CCC">
        <w:rPr>
          <w:rFonts w:eastAsia="Times New Roman"/>
          <w:szCs w:val="24"/>
          <w:lang w:eastAsia="en-AU"/>
        </w:rPr>
        <w:t xml:space="preserve">death </w:t>
      </w:r>
      <w:proofErr w:type="gramStart"/>
      <w:r w:rsidR="006B4CCC">
        <w:rPr>
          <w:rFonts w:eastAsia="Times New Roman"/>
          <w:szCs w:val="24"/>
          <w:lang w:eastAsia="en-AU"/>
        </w:rPr>
        <w:t>can be reported</w:t>
      </w:r>
      <w:proofErr w:type="gramEnd"/>
      <w:r w:rsidR="006B4CCC">
        <w:rPr>
          <w:rFonts w:eastAsia="Times New Roman"/>
          <w:szCs w:val="24"/>
          <w:lang w:eastAsia="en-AU"/>
        </w:rPr>
        <w:t xml:space="preserve"> orally</w:t>
      </w:r>
      <w:r w:rsidR="00894DCD">
        <w:rPr>
          <w:rFonts w:eastAsia="Times New Roman"/>
          <w:szCs w:val="24"/>
          <w:lang w:eastAsia="en-AU"/>
        </w:rPr>
        <w:t xml:space="preserve"> but the report must b</w:t>
      </w:r>
      <w:r w:rsidR="00EE7511">
        <w:rPr>
          <w:rFonts w:eastAsia="Times New Roman"/>
          <w:szCs w:val="24"/>
          <w:lang w:eastAsia="en-AU"/>
        </w:rPr>
        <w:t>e confir</w:t>
      </w:r>
      <w:r w:rsidR="00EC609E">
        <w:rPr>
          <w:rFonts w:eastAsia="Times New Roman"/>
          <w:szCs w:val="24"/>
          <w:lang w:eastAsia="en-AU"/>
        </w:rPr>
        <w:t>med in writing within 48</w:t>
      </w:r>
      <w:r w:rsidR="00894DCD">
        <w:rPr>
          <w:rFonts w:eastAsia="Times New Roman"/>
          <w:szCs w:val="24"/>
          <w:lang w:eastAsia="en-AU"/>
        </w:rPr>
        <w:t xml:space="preserve"> </w:t>
      </w:r>
      <w:r w:rsidR="00A7031F">
        <w:rPr>
          <w:rFonts w:eastAsia="Times New Roman"/>
          <w:szCs w:val="24"/>
          <w:lang w:eastAsia="en-AU"/>
        </w:rPr>
        <w:t>hours (r</w:t>
      </w:r>
      <w:r w:rsidR="00894DCD">
        <w:rPr>
          <w:rFonts w:eastAsia="Times New Roman"/>
          <w:szCs w:val="24"/>
          <w:lang w:eastAsia="en-AU"/>
        </w:rPr>
        <w:t xml:space="preserve">ule 4). </w:t>
      </w:r>
      <w:r w:rsidR="002B0972">
        <w:rPr>
          <w:rFonts w:eastAsia="Times New Roman"/>
          <w:szCs w:val="24"/>
          <w:lang w:eastAsia="en-AU"/>
        </w:rPr>
        <w:t>Usually the coroners’ associates or police will complete the written notification on behalf of a person who makes an oral report of death. Almost all</w:t>
      </w:r>
      <w:r>
        <w:rPr>
          <w:rFonts w:eastAsia="Times New Roman"/>
          <w:szCs w:val="24"/>
          <w:lang w:eastAsia="en-AU"/>
        </w:rPr>
        <w:t xml:space="preserve"> deaths </w:t>
      </w:r>
      <w:proofErr w:type="gramStart"/>
      <w:r>
        <w:rPr>
          <w:rFonts w:eastAsia="Times New Roman"/>
          <w:szCs w:val="24"/>
          <w:lang w:eastAsia="en-AU"/>
        </w:rPr>
        <w:t>are reported</w:t>
      </w:r>
      <w:proofErr w:type="gramEnd"/>
      <w:r>
        <w:rPr>
          <w:rFonts w:eastAsia="Times New Roman"/>
          <w:szCs w:val="24"/>
          <w:lang w:eastAsia="en-AU"/>
        </w:rPr>
        <w:t xml:space="preserve"> to th</w:t>
      </w:r>
      <w:r w:rsidR="006B4CCC">
        <w:rPr>
          <w:rFonts w:eastAsia="Times New Roman"/>
          <w:szCs w:val="24"/>
          <w:lang w:eastAsia="en-AU"/>
        </w:rPr>
        <w:t>e coroner by police officers or</w:t>
      </w:r>
      <w:r>
        <w:rPr>
          <w:rFonts w:eastAsia="Times New Roman"/>
          <w:szCs w:val="24"/>
          <w:lang w:eastAsia="en-AU"/>
        </w:rPr>
        <w:t xml:space="preserve"> medical practitioners. </w:t>
      </w:r>
    </w:p>
    <w:p w:rsidR="00473A1F" w:rsidRDefault="00473A1F" w:rsidP="00E720DD">
      <w:pPr>
        <w:pStyle w:val="ListParagraph"/>
        <w:ind w:left="0"/>
        <w:rPr>
          <w:rFonts w:eastAsia="Times New Roman"/>
          <w:szCs w:val="24"/>
          <w:lang w:eastAsia="en-AU"/>
        </w:rPr>
      </w:pPr>
    </w:p>
    <w:p w:rsidR="00834E76" w:rsidRDefault="006B4CCC" w:rsidP="00E720DD">
      <w:pPr>
        <w:pStyle w:val="ListParagraph"/>
        <w:ind w:left="0"/>
      </w:pPr>
      <w:r>
        <w:rPr>
          <w:rFonts w:eastAsia="Times New Roman"/>
          <w:szCs w:val="24"/>
          <w:lang w:eastAsia="en-AU"/>
        </w:rPr>
        <w:t>If a person was in care or custody, was</w:t>
      </w:r>
      <w:r w:rsidR="005E6D7D">
        <w:rPr>
          <w:rFonts w:eastAsia="Times New Roman"/>
          <w:szCs w:val="24"/>
          <w:lang w:eastAsia="en-AU"/>
        </w:rPr>
        <w:t xml:space="preserve"> trying to escape from care or custody</w:t>
      </w:r>
      <w:r>
        <w:rPr>
          <w:rFonts w:eastAsia="Times New Roman"/>
          <w:szCs w:val="24"/>
          <w:lang w:eastAsia="en-AU"/>
        </w:rPr>
        <w:t xml:space="preserve"> or was</w:t>
      </w:r>
      <w:r w:rsidR="00834E76">
        <w:rPr>
          <w:rFonts w:eastAsia="Times New Roman"/>
          <w:szCs w:val="24"/>
          <w:lang w:eastAsia="en-AU"/>
        </w:rPr>
        <w:t xml:space="preserve"> about to be placed in care or custody when they died, the person in whose care or custody they were held must report t</w:t>
      </w:r>
      <w:r w:rsidR="002B0972">
        <w:rPr>
          <w:rFonts w:eastAsia="Times New Roman"/>
          <w:szCs w:val="24"/>
          <w:lang w:eastAsia="en-AU"/>
        </w:rPr>
        <w:t>he death as soon as possible. In all cases, t</w:t>
      </w:r>
      <w:r w:rsidR="00834E76">
        <w:rPr>
          <w:rFonts w:eastAsia="Times New Roman"/>
          <w:szCs w:val="24"/>
          <w:lang w:eastAsia="en-AU"/>
        </w:rPr>
        <w:t>he person who reports the death</w:t>
      </w:r>
      <w:r w:rsidR="002B0972">
        <w:rPr>
          <w:rFonts w:eastAsia="Times New Roman"/>
          <w:szCs w:val="24"/>
          <w:lang w:eastAsia="en-AU"/>
        </w:rPr>
        <w:t>,</w:t>
      </w:r>
      <w:r w:rsidR="00834E76">
        <w:rPr>
          <w:rFonts w:eastAsia="Times New Roman"/>
          <w:szCs w:val="24"/>
          <w:lang w:eastAsia="en-AU"/>
        </w:rPr>
        <w:t xml:space="preserve"> and any police officer</w:t>
      </w:r>
      <w:r w:rsidR="002B0972">
        <w:rPr>
          <w:rFonts w:eastAsia="Times New Roman"/>
          <w:szCs w:val="24"/>
          <w:lang w:eastAsia="en-AU"/>
        </w:rPr>
        <w:t>,</w:t>
      </w:r>
      <w:r w:rsidR="00834E76">
        <w:rPr>
          <w:rFonts w:eastAsia="Times New Roman"/>
          <w:szCs w:val="24"/>
          <w:lang w:eastAsia="en-AU"/>
        </w:rPr>
        <w:t xml:space="preserve"> must provide as much information as they </w:t>
      </w:r>
      <w:r>
        <w:rPr>
          <w:rFonts w:eastAsia="Times New Roman"/>
          <w:szCs w:val="24"/>
          <w:lang w:eastAsia="en-AU"/>
        </w:rPr>
        <w:t>can to help the coroner in the</w:t>
      </w:r>
      <w:r w:rsidR="00834E76">
        <w:rPr>
          <w:rFonts w:eastAsia="Times New Roman"/>
          <w:szCs w:val="24"/>
          <w:lang w:eastAsia="en-AU"/>
        </w:rPr>
        <w:t xml:space="preserve"> investigation (s 20). </w:t>
      </w:r>
    </w:p>
    <w:p w:rsidR="000D7C8B" w:rsidRDefault="000D7C8B" w:rsidP="000D7C8B">
      <w:pPr>
        <w:pStyle w:val="ListParagraph"/>
        <w:ind w:left="0"/>
      </w:pPr>
      <w:bookmarkStart w:id="71" w:name="GS3@Nd16@Hpc@EN"/>
      <w:bookmarkStart w:id="72" w:name="GS3@Nd16@Hpd@EN"/>
      <w:bookmarkEnd w:id="71"/>
      <w:bookmarkEnd w:id="72"/>
    </w:p>
    <w:p w:rsidR="00060298" w:rsidRDefault="00060298" w:rsidP="000D7C8B">
      <w:pPr>
        <w:pStyle w:val="ListParagraph"/>
        <w:ind w:left="0"/>
      </w:pPr>
      <w:r>
        <w:t>There are special p</w:t>
      </w:r>
      <w:r w:rsidR="00BD0172">
        <w:t>rovisions in the Act which relate</w:t>
      </w:r>
      <w:r>
        <w:t xml:space="preserve"> to </w:t>
      </w:r>
      <w:r w:rsidR="00B871F3">
        <w:t>‘</w:t>
      </w:r>
      <w:r>
        <w:t>Aboriginal remains</w:t>
      </w:r>
      <w:r w:rsidR="00B871F3">
        <w:t>’</w:t>
      </w:r>
      <w:r w:rsidR="00EE7511">
        <w:t>;</w:t>
      </w:r>
      <w:r w:rsidR="00B871F3">
        <w:t xml:space="preserve"> this refers to </w:t>
      </w:r>
      <w:r w:rsidR="00B871F3" w:rsidRPr="00B871F3">
        <w:rPr>
          <w:i/>
        </w:rPr>
        <w:t>historical</w:t>
      </w:r>
      <w:r w:rsidR="00B871F3">
        <w:t xml:space="preserve"> remains and does not apply to a recently deceased Aboriginal person</w:t>
      </w:r>
      <w:r>
        <w:t xml:space="preserve">. Section 23 applies to </w:t>
      </w:r>
      <w:r>
        <w:lastRenderedPageBreak/>
        <w:t xml:space="preserve">human </w:t>
      </w:r>
      <w:r w:rsidR="00BD0172">
        <w:t>remains that</w:t>
      </w:r>
      <w:r>
        <w:t xml:space="preserve"> the coroner suspects may be the remains of an Aboriginal person buried in accordance with Aboriginal custom. If the coroner suspects this to be the case at any stage after the death </w:t>
      </w:r>
      <w:proofErr w:type="gramStart"/>
      <w:r>
        <w:t>is reported</w:t>
      </w:r>
      <w:proofErr w:type="gramEnd"/>
      <w:r>
        <w:t xml:space="preserve">, they must immediately cease all investigations and refer the matter to an Aboriginal organisation approved by the Attorney-General. This </w:t>
      </w:r>
      <w:r w:rsidR="006B4CCC">
        <w:t>organisation then conducts its</w:t>
      </w:r>
      <w:r>
        <w:t xml:space="preserve"> own investigation to establish if the human</w:t>
      </w:r>
      <w:r w:rsidR="006B4CCC">
        <w:t xml:space="preserve"> remains are Aboriginal. If it</w:t>
      </w:r>
      <w:r>
        <w:t xml:space="preserve"> determine</w:t>
      </w:r>
      <w:r w:rsidR="00A7031F">
        <w:t>s</w:t>
      </w:r>
      <w:r>
        <w:t xml:space="preserve"> that the remains are Aboriginal, then the Aboriginal organisation takes o</w:t>
      </w:r>
      <w:r w:rsidR="006B4CCC">
        <w:t>ver the investigation. If it</w:t>
      </w:r>
      <w:r>
        <w:t xml:space="preserve"> determine</w:t>
      </w:r>
      <w:r w:rsidR="00A7031F">
        <w:t>s</w:t>
      </w:r>
      <w:r>
        <w:t xml:space="preserve"> that the remains are not </w:t>
      </w:r>
      <w:proofErr w:type="gramStart"/>
      <w:r>
        <w:t>Aborig</w:t>
      </w:r>
      <w:r w:rsidR="006B4CCC">
        <w:t>inal</w:t>
      </w:r>
      <w:proofErr w:type="gramEnd"/>
      <w:r w:rsidR="006B4CCC">
        <w:t>, then the matter is referred</w:t>
      </w:r>
      <w:r>
        <w:t xml:space="preserve"> back to the coroner for the usual investigation to occur.</w:t>
      </w:r>
      <w:r w:rsidR="00B871F3">
        <w:t xml:space="preserve"> </w:t>
      </w:r>
    </w:p>
    <w:p w:rsidR="00060298" w:rsidRPr="00C81FBF" w:rsidRDefault="00060298" w:rsidP="000D7C8B">
      <w:pPr>
        <w:pStyle w:val="ListParagraph"/>
        <w:ind w:left="0"/>
      </w:pPr>
    </w:p>
    <w:p w:rsidR="000D7C8B" w:rsidRDefault="001F3831" w:rsidP="003013DF">
      <w:pPr>
        <w:pStyle w:val="ListParagraph"/>
        <w:ind w:left="709"/>
      </w:pPr>
      <w:r>
        <w:rPr>
          <w:b/>
          <w:noProof/>
          <w:lang w:eastAsia="en-AU"/>
        </w:rPr>
        <w:drawing>
          <wp:anchor distT="0" distB="0" distL="114300" distR="114300" simplePos="0" relativeHeight="251651072" behindDoc="0" locked="0" layoutInCell="1" allowOverlap="1">
            <wp:simplePos x="0" y="0"/>
            <wp:positionH relativeFrom="column">
              <wp:posOffset>42545</wp:posOffset>
            </wp:positionH>
            <wp:positionV relativeFrom="paragraph">
              <wp:posOffset>99695</wp:posOffset>
            </wp:positionV>
            <wp:extent cx="341630" cy="341630"/>
            <wp:effectExtent l="0" t="0" r="0" b="0"/>
            <wp:wrapNone/>
            <wp:docPr id="141" name="Picture 14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inf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5C2A63" w:rsidRPr="003013DF">
        <w:rPr>
          <w:b/>
        </w:rPr>
        <w:t>If you are a medical practitioner</w:t>
      </w:r>
      <w:r w:rsidR="005C2A63">
        <w:t xml:space="preserve"> and you’re seeking information on reporting death</w:t>
      </w:r>
      <w:r w:rsidR="008048A4">
        <w:t>s and the issuing of Medical Certificates of Cause of Death</w:t>
      </w:r>
      <w:r w:rsidR="00A83793">
        <w:t>,</w:t>
      </w:r>
      <w:r w:rsidR="005C2A63">
        <w:t xml:space="preserve"> </w:t>
      </w:r>
      <w:r w:rsidR="002E07BF">
        <w:rPr>
          <w:szCs w:val="24"/>
        </w:rPr>
        <w:t>please refer to the information provided in</w:t>
      </w:r>
      <w:r w:rsidR="003C3962">
        <w:rPr>
          <w:szCs w:val="24"/>
        </w:rPr>
        <w:t xml:space="preserve"> ‘When to report a death to the coroner’</w:t>
      </w:r>
      <w:r w:rsidR="005C2A63">
        <w:t>.</w:t>
      </w:r>
    </w:p>
    <w:p w:rsidR="00AB3E37" w:rsidRDefault="00AB3E37" w:rsidP="00E720DD">
      <w:pPr>
        <w:pStyle w:val="ListParagraph"/>
        <w:ind w:left="0"/>
      </w:pPr>
    </w:p>
    <w:p w:rsidR="00396BBE" w:rsidRPr="00C81FBF" w:rsidRDefault="00396BBE" w:rsidP="00396BBE">
      <w:pPr>
        <w:pStyle w:val="Heading2"/>
      </w:pPr>
      <w:bookmarkStart w:id="73" w:name="HP4@EN"/>
      <w:bookmarkStart w:id="74" w:name="GS19@Gs2@EN"/>
      <w:bookmarkStart w:id="75" w:name="GS19@Gs4@EN"/>
      <w:bookmarkStart w:id="76" w:name="_Toc464039924"/>
      <w:bookmarkEnd w:id="73"/>
      <w:bookmarkEnd w:id="74"/>
      <w:bookmarkEnd w:id="75"/>
      <w:r w:rsidRPr="00C81FBF">
        <w:t>Registering of death</w:t>
      </w:r>
      <w:r w:rsidR="009508A5" w:rsidRPr="00C81FBF">
        <w:t>s</w:t>
      </w:r>
      <w:bookmarkEnd w:id="76"/>
    </w:p>
    <w:p w:rsidR="00BD0172" w:rsidRDefault="00074C3B" w:rsidP="00BD0172">
      <w:pPr>
        <w:spacing w:after="120"/>
        <w:rPr>
          <w:rFonts w:eastAsia="Times New Roman"/>
          <w:szCs w:val="24"/>
          <w:lang w:eastAsia="en-AU"/>
        </w:rPr>
      </w:pPr>
      <w:r>
        <w:rPr>
          <w:szCs w:val="24"/>
        </w:rPr>
        <w:t xml:space="preserve">Under the </w:t>
      </w:r>
      <w:r w:rsidRPr="0093358C">
        <w:rPr>
          <w:i/>
          <w:szCs w:val="24"/>
        </w:rPr>
        <w:t>Births, Deaths and Marriages Registration Act 1999</w:t>
      </w:r>
      <w:r>
        <w:rPr>
          <w:szCs w:val="24"/>
        </w:rPr>
        <w:t xml:space="preserve"> s 35 (1), </w:t>
      </w:r>
      <w:r>
        <w:rPr>
          <w:rFonts w:eastAsia="Times New Roman"/>
          <w:szCs w:val="24"/>
          <w:lang w:eastAsia="en-AU"/>
        </w:rPr>
        <w:t>a</w:t>
      </w:r>
      <w:r w:rsidRPr="00B84014">
        <w:rPr>
          <w:rFonts w:eastAsia="Times New Roman"/>
          <w:szCs w:val="24"/>
          <w:lang w:eastAsia="en-AU"/>
        </w:rPr>
        <w:t xml:space="preserve"> medical practitioner who</w:t>
      </w:r>
      <w:r w:rsidR="00BD0172">
        <w:rPr>
          <w:rFonts w:eastAsia="Times New Roman"/>
          <w:szCs w:val="24"/>
          <w:lang w:eastAsia="en-AU"/>
        </w:rPr>
        <w:t>:</w:t>
      </w:r>
    </w:p>
    <w:p w:rsidR="00BD0172" w:rsidRPr="00BD0172" w:rsidRDefault="00BD0172" w:rsidP="00271205">
      <w:pPr>
        <w:numPr>
          <w:ilvl w:val="0"/>
          <w:numId w:val="147"/>
        </w:numPr>
        <w:spacing w:after="120"/>
      </w:pPr>
      <w:r>
        <w:rPr>
          <w:rFonts w:eastAsia="Times New Roman"/>
          <w:szCs w:val="24"/>
          <w:lang w:eastAsia="en-AU"/>
        </w:rPr>
        <w:t>was responsible for a person’</w:t>
      </w:r>
      <w:r w:rsidR="00074C3B" w:rsidRPr="00B84014">
        <w:rPr>
          <w:rFonts w:eastAsia="Times New Roman"/>
          <w:szCs w:val="24"/>
          <w:lang w:eastAsia="en-AU"/>
        </w:rPr>
        <w:t xml:space="preserve">s medical care immediately before death, </w:t>
      </w:r>
      <w:r w:rsidR="00074C3B" w:rsidRPr="00BD0172">
        <w:rPr>
          <w:rFonts w:eastAsia="Times New Roman"/>
          <w:b/>
          <w:szCs w:val="24"/>
          <w:lang w:eastAsia="en-AU"/>
        </w:rPr>
        <w:t xml:space="preserve">or </w:t>
      </w:r>
    </w:p>
    <w:p w:rsidR="00BD0172" w:rsidRPr="00BD0172" w:rsidRDefault="00074C3B" w:rsidP="00271205">
      <w:pPr>
        <w:numPr>
          <w:ilvl w:val="0"/>
          <w:numId w:val="147"/>
        </w:numPr>
        <w:spacing w:after="120"/>
      </w:pPr>
      <w:r w:rsidRPr="00B84014">
        <w:rPr>
          <w:rFonts w:eastAsia="Times New Roman"/>
          <w:szCs w:val="24"/>
          <w:lang w:eastAsia="en-AU"/>
        </w:rPr>
        <w:t xml:space="preserve">who examines the body of a deceased person after death, </w:t>
      </w:r>
    </w:p>
    <w:p w:rsidR="00BD0172" w:rsidRDefault="00074C3B" w:rsidP="00BD0172">
      <w:pPr>
        <w:rPr>
          <w:rFonts w:eastAsia="Times New Roman"/>
          <w:szCs w:val="24"/>
          <w:lang w:eastAsia="en-AU"/>
        </w:rPr>
      </w:pPr>
      <w:proofErr w:type="gramStart"/>
      <w:r w:rsidRPr="00BD0172">
        <w:rPr>
          <w:rFonts w:eastAsia="Times New Roman"/>
          <w:b/>
          <w:szCs w:val="24"/>
          <w:lang w:eastAsia="en-AU"/>
        </w:rPr>
        <w:t>must</w:t>
      </w:r>
      <w:proofErr w:type="gramEnd"/>
      <w:r w:rsidR="00BD0172" w:rsidRPr="00BD0172">
        <w:rPr>
          <w:rFonts w:eastAsia="Times New Roman"/>
          <w:sz w:val="28"/>
          <w:szCs w:val="28"/>
          <w:lang w:eastAsia="en-AU"/>
        </w:rPr>
        <w:t>,</w:t>
      </w:r>
      <w:r w:rsidRPr="00B84014">
        <w:rPr>
          <w:rFonts w:eastAsia="Times New Roman"/>
          <w:szCs w:val="24"/>
          <w:lang w:eastAsia="en-AU"/>
        </w:rPr>
        <w:t xml:space="preserve"> within 48 hours after the death, notify the Registrar of </w:t>
      </w:r>
      <w:r w:rsidR="00165549">
        <w:rPr>
          <w:rFonts w:eastAsia="Times New Roman"/>
          <w:szCs w:val="24"/>
          <w:lang w:eastAsia="en-AU"/>
        </w:rPr>
        <w:t xml:space="preserve">Births, Deaths and Marriages (BDM) of </w:t>
      </w:r>
      <w:r w:rsidRPr="00B84014">
        <w:rPr>
          <w:rFonts w:eastAsia="Times New Roman"/>
          <w:szCs w:val="24"/>
          <w:lang w:eastAsia="en-AU"/>
        </w:rPr>
        <w:t>the death and of the cause of death in a form a</w:t>
      </w:r>
      <w:r w:rsidR="007868E7">
        <w:rPr>
          <w:rFonts w:eastAsia="Times New Roman"/>
          <w:szCs w:val="24"/>
          <w:lang w:eastAsia="en-AU"/>
        </w:rPr>
        <w:t>pproved by the r</w:t>
      </w:r>
      <w:r w:rsidRPr="00165549">
        <w:rPr>
          <w:rFonts w:eastAsia="Times New Roman"/>
          <w:szCs w:val="24"/>
          <w:lang w:eastAsia="en-AU"/>
        </w:rPr>
        <w:t xml:space="preserve">egistrar. </w:t>
      </w:r>
    </w:p>
    <w:p w:rsidR="00BD0172" w:rsidRDefault="00BD0172" w:rsidP="00BD0172">
      <w:pPr>
        <w:rPr>
          <w:rFonts w:eastAsia="Times New Roman"/>
          <w:szCs w:val="24"/>
          <w:lang w:eastAsia="en-AU"/>
        </w:rPr>
      </w:pPr>
    </w:p>
    <w:p w:rsidR="00074C3B" w:rsidRDefault="00165549" w:rsidP="00BD0172">
      <w:r w:rsidRPr="00165549">
        <w:rPr>
          <w:rFonts w:eastAsia="Times New Roman"/>
          <w:szCs w:val="24"/>
          <w:lang w:eastAsia="en-AU"/>
        </w:rPr>
        <w:t>This notice</w:t>
      </w:r>
      <w:r w:rsidR="00BD0172">
        <w:rPr>
          <w:rFonts w:eastAsia="Times New Roman"/>
          <w:szCs w:val="24"/>
          <w:lang w:eastAsia="en-AU"/>
        </w:rPr>
        <w:t xml:space="preserve"> / form</w:t>
      </w:r>
      <w:r w:rsidRPr="00165549">
        <w:rPr>
          <w:rFonts w:eastAsia="Times New Roman"/>
          <w:szCs w:val="24"/>
          <w:lang w:eastAsia="en-AU"/>
        </w:rPr>
        <w:t xml:space="preserve"> </w:t>
      </w:r>
      <w:proofErr w:type="gramStart"/>
      <w:r w:rsidRPr="00165549">
        <w:rPr>
          <w:rFonts w:eastAsia="Times New Roman"/>
          <w:szCs w:val="24"/>
          <w:lang w:eastAsia="en-AU"/>
        </w:rPr>
        <w:t>is</w:t>
      </w:r>
      <w:proofErr w:type="gramEnd"/>
      <w:r w:rsidRPr="00165549">
        <w:rPr>
          <w:rFonts w:eastAsia="Times New Roman"/>
          <w:szCs w:val="24"/>
          <w:lang w:eastAsia="en-AU"/>
        </w:rPr>
        <w:t xml:space="preserve"> called a Medical Certificate of Cause of Death (MCCD).</w:t>
      </w:r>
      <w:r>
        <w:rPr>
          <w:rFonts w:eastAsia="Times New Roman"/>
          <w:color w:val="FF0000"/>
          <w:szCs w:val="24"/>
          <w:lang w:eastAsia="en-AU"/>
        </w:rPr>
        <w:t xml:space="preserve"> </w:t>
      </w:r>
      <w:r>
        <w:rPr>
          <w:rFonts w:eastAsia="Times New Roman"/>
          <w:szCs w:val="24"/>
          <w:lang w:eastAsia="en-AU"/>
        </w:rPr>
        <w:t>The medical practitioner</w:t>
      </w:r>
      <w:r w:rsidR="007868E7">
        <w:rPr>
          <w:rFonts w:eastAsia="Times New Roman"/>
          <w:szCs w:val="24"/>
          <w:lang w:eastAsia="en-AU"/>
        </w:rPr>
        <w:t xml:space="preserve"> need not give notice to the r</w:t>
      </w:r>
      <w:r w:rsidR="00F55876">
        <w:rPr>
          <w:rFonts w:eastAsia="Times New Roman"/>
          <w:szCs w:val="24"/>
          <w:lang w:eastAsia="en-AU"/>
        </w:rPr>
        <w:t>egistrar</w:t>
      </w:r>
      <w:r w:rsidR="00074C3B">
        <w:rPr>
          <w:rFonts w:eastAsia="Times New Roman"/>
          <w:szCs w:val="24"/>
          <w:lang w:eastAsia="en-AU"/>
        </w:rPr>
        <w:t xml:space="preserve"> if </w:t>
      </w:r>
      <w:r w:rsidR="00074C3B">
        <w:t xml:space="preserve">a coroner or a police officer is required to be notified of the death under the </w:t>
      </w:r>
      <w:r w:rsidR="00074C3B" w:rsidRPr="00074C3B">
        <w:rPr>
          <w:i/>
        </w:rPr>
        <w:t>Coroners Act 1995</w:t>
      </w:r>
      <w:r w:rsidR="002B47C2">
        <w:rPr>
          <w:i/>
        </w:rPr>
        <w:t xml:space="preserve"> </w:t>
      </w:r>
      <w:r w:rsidR="002B47C2">
        <w:t>(i.e. if the death is reportable)</w:t>
      </w:r>
      <w:r w:rsidR="00074C3B">
        <w:t xml:space="preserve">. </w:t>
      </w:r>
    </w:p>
    <w:p w:rsidR="00074C3B" w:rsidRDefault="00074C3B" w:rsidP="00834E76">
      <w:pPr>
        <w:pStyle w:val="ListParagraph"/>
        <w:ind w:left="0"/>
      </w:pPr>
    </w:p>
    <w:p w:rsidR="00BD0172" w:rsidRDefault="00646CCF" w:rsidP="00834E76">
      <w:pPr>
        <w:pStyle w:val="ListParagraph"/>
        <w:ind w:left="0"/>
      </w:pPr>
      <w:r>
        <w:t xml:space="preserve">If a police officer </w:t>
      </w:r>
      <w:r w:rsidR="000E4544">
        <w:t xml:space="preserve">or the coroner </w:t>
      </w:r>
      <w:proofErr w:type="gramStart"/>
      <w:r w:rsidR="000E4544">
        <w:t>is</w:t>
      </w:r>
      <w:r>
        <w:t xml:space="preserve"> notified</w:t>
      </w:r>
      <w:proofErr w:type="gramEnd"/>
      <w:r>
        <w:t xml:space="preserve"> of a death under the Act, then a coronial investigation begins. If, after medica</w:t>
      </w:r>
      <w:r w:rsidR="00B0586A">
        <w:t>l examinations, the coroner determines</w:t>
      </w:r>
      <w:r w:rsidR="007868E7">
        <w:t xml:space="preserve"> that the death was in fact the</w:t>
      </w:r>
      <w:r>
        <w:t xml:space="preserve"> result of natural </w:t>
      </w:r>
      <w:r w:rsidR="00B0586A">
        <w:t>causes, they</w:t>
      </w:r>
      <w:r w:rsidR="002378FE">
        <w:t xml:space="preserve"> will </w:t>
      </w:r>
      <w:r w:rsidR="00857F05">
        <w:t xml:space="preserve">issue a letter </w:t>
      </w:r>
      <w:r w:rsidR="00B0586A">
        <w:t>notifying the senior next of kin</w:t>
      </w:r>
      <w:r w:rsidR="00857F05">
        <w:t xml:space="preserve"> of this and informing them that the</w:t>
      </w:r>
      <w:r w:rsidR="00E7484E">
        <w:t xml:space="preserve"> coroner’s</w:t>
      </w:r>
      <w:r w:rsidR="0060630B">
        <w:t xml:space="preserve"> jurisdiction is at an end</w:t>
      </w:r>
      <w:r>
        <w:t xml:space="preserve"> </w:t>
      </w:r>
      <w:r w:rsidR="0060630B">
        <w:t>and the investigation will cease</w:t>
      </w:r>
      <w:r w:rsidR="00BD0172">
        <w:t xml:space="preserve"> as soon as is practicable</w:t>
      </w:r>
      <w:r w:rsidR="00B0586A">
        <w:t xml:space="preserve">. This letter </w:t>
      </w:r>
      <w:proofErr w:type="gramStart"/>
      <w:r w:rsidR="00B0586A">
        <w:t>will also be sent</w:t>
      </w:r>
      <w:proofErr w:type="gramEnd"/>
      <w:r w:rsidR="00B0586A">
        <w:t xml:space="preserve"> to any other family members who request to be kept informed. </w:t>
      </w:r>
    </w:p>
    <w:p w:rsidR="00BD0172" w:rsidRDefault="00BD0172" w:rsidP="00834E76">
      <w:pPr>
        <w:pStyle w:val="ListParagraph"/>
        <w:ind w:left="0"/>
      </w:pPr>
    </w:p>
    <w:p w:rsidR="00646CCF" w:rsidRDefault="00646CCF" w:rsidP="00834E76">
      <w:pPr>
        <w:pStyle w:val="ListParagraph"/>
        <w:ind w:left="0"/>
      </w:pPr>
      <w:r>
        <w:t xml:space="preserve">If the result of the medical examination is that the death </w:t>
      </w:r>
      <w:r w:rsidR="00630246">
        <w:t>continues to be in the category of reportable deaths</w:t>
      </w:r>
      <w:r w:rsidR="000E4544">
        <w:t>, then the investigation continues. If the</w:t>
      </w:r>
      <w:r w:rsidR="00A03A91">
        <w:t xml:space="preserve"> coroner is involved, then the r</w:t>
      </w:r>
      <w:r w:rsidR="000E4544">
        <w:t>egistrar</w:t>
      </w:r>
      <w:r w:rsidR="00B50E67">
        <w:t xml:space="preserve"> of BDM</w:t>
      </w:r>
      <w:r w:rsidR="000E4544">
        <w:t xml:space="preserve"> </w:t>
      </w:r>
      <w:proofErr w:type="gramStart"/>
      <w:r w:rsidR="000E4544">
        <w:t>is notified</w:t>
      </w:r>
      <w:proofErr w:type="gramEnd"/>
      <w:r w:rsidR="000E4544">
        <w:t xml:space="preserve"> of the death </w:t>
      </w:r>
      <w:r w:rsidR="00E7484E">
        <w:t xml:space="preserve">by the </w:t>
      </w:r>
      <w:r w:rsidR="008259B7">
        <w:t>coroners’ office</w:t>
      </w:r>
      <w:r w:rsidR="00E7484E">
        <w:t xml:space="preserve"> through a Registration of Death Statement</w:t>
      </w:r>
      <w:r w:rsidR="00BD0172">
        <w:t>,</w:t>
      </w:r>
      <w:r w:rsidR="00E7484E">
        <w:t xml:space="preserve"> which is generated </w:t>
      </w:r>
      <w:r w:rsidR="00165549">
        <w:t>from the initial</w:t>
      </w:r>
      <w:r w:rsidR="007868E7">
        <w:t xml:space="preserve"> police report. The r</w:t>
      </w:r>
      <w:r w:rsidR="00165549">
        <w:t xml:space="preserve">egistrar will register the death and BDM can issue an interim death certificate, which will state that the coronial investigation is still ongoing. </w:t>
      </w:r>
    </w:p>
    <w:p w:rsidR="00646CCF" w:rsidRDefault="00646CCF" w:rsidP="00834E76">
      <w:pPr>
        <w:pStyle w:val="ListParagraph"/>
        <w:ind w:left="0"/>
      </w:pPr>
    </w:p>
    <w:p w:rsidR="00834E76" w:rsidRDefault="00834E76" w:rsidP="00834E76">
      <w:pPr>
        <w:pStyle w:val="ListParagraph"/>
        <w:ind w:left="0"/>
        <w:rPr>
          <w:rFonts w:eastAsia="Times New Roman"/>
          <w:szCs w:val="24"/>
          <w:lang w:eastAsia="en-AU"/>
        </w:rPr>
      </w:pPr>
      <w:r>
        <w:t>Section 28</w:t>
      </w:r>
      <w:r w:rsidR="00A76F45">
        <w:t>(1</w:t>
      </w:r>
      <w:proofErr w:type="gramStart"/>
      <w:r w:rsidR="00A76F45">
        <w:t>)(</w:t>
      </w:r>
      <w:proofErr w:type="gramEnd"/>
      <w:r w:rsidR="00A76F45">
        <w:t>e)</w:t>
      </w:r>
      <w:r>
        <w:t xml:space="preserve"> of the Act requires coroners to find, if possible, </w:t>
      </w:r>
      <w:r w:rsidRPr="00C81FBF">
        <w:rPr>
          <w:rFonts w:eastAsia="Times New Roman"/>
          <w:szCs w:val="24"/>
          <w:lang w:eastAsia="en-AU"/>
        </w:rPr>
        <w:t xml:space="preserve">the particulars needed to register the death under the </w:t>
      </w:r>
      <w:r w:rsidRPr="00BD0172">
        <w:rPr>
          <w:rFonts w:eastAsia="Times New Roman"/>
          <w:i/>
          <w:iCs/>
          <w:color w:val="333333"/>
          <w:szCs w:val="24"/>
          <w:lang w:eastAsia="en-AU"/>
        </w:rPr>
        <w:t>Births, Deaths and Marriages Registration Act 1999</w:t>
      </w:r>
      <w:r w:rsidRPr="00CA6651">
        <w:rPr>
          <w:rFonts w:eastAsia="Times New Roman"/>
          <w:szCs w:val="24"/>
          <w:lang w:eastAsia="en-AU"/>
        </w:rPr>
        <w:t xml:space="preserve"> (</w:t>
      </w:r>
      <w:r>
        <w:rPr>
          <w:rFonts w:eastAsia="Times New Roman"/>
          <w:szCs w:val="24"/>
          <w:lang w:eastAsia="en-AU"/>
        </w:rPr>
        <w:t xml:space="preserve">Tas). </w:t>
      </w:r>
      <w:r w:rsidR="00CE795A">
        <w:rPr>
          <w:rFonts w:eastAsia="Times New Roman"/>
          <w:szCs w:val="24"/>
          <w:lang w:eastAsia="en-AU"/>
        </w:rPr>
        <w:t>At the time of publishing the Handbook,</w:t>
      </w:r>
      <w:r w:rsidR="007B0B5D">
        <w:rPr>
          <w:rFonts w:eastAsia="Times New Roman"/>
          <w:szCs w:val="24"/>
          <w:lang w:eastAsia="en-AU"/>
        </w:rPr>
        <w:t xml:space="preserve"> there is no</w:t>
      </w:r>
      <w:r w:rsidR="005C2A63">
        <w:rPr>
          <w:rFonts w:eastAsia="Times New Roman"/>
          <w:szCs w:val="24"/>
          <w:lang w:eastAsia="en-AU"/>
        </w:rPr>
        <w:t xml:space="preserve"> legislation stating which</w:t>
      </w:r>
      <w:r w:rsidR="007B0B5D">
        <w:rPr>
          <w:rFonts w:eastAsia="Times New Roman"/>
          <w:szCs w:val="24"/>
          <w:lang w:eastAsia="en-AU"/>
        </w:rPr>
        <w:t xml:space="preserve"> particulars a</w:t>
      </w:r>
      <w:r w:rsidR="003B2AEC">
        <w:rPr>
          <w:rFonts w:eastAsia="Times New Roman"/>
          <w:szCs w:val="24"/>
          <w:lang w:eastAsia="en-AU"/>
        </w:rPr>
        <w:t>re required</w:t>
      </w:r>
      <w:r w:rsidR="00413DF0">
        <w:rPr>
          <w:rFonts w:eastAsia="Times New Roman"/>
          <w:szCs w:val="24"/>
          <w:lang w:eastAsia="en-AU"/>
        </w:rPr>
        <w:t xml:space="preserve"> to register a death. </w:t>
      </w:r>
      <w:r w:rsidR="003D0E90">
        <w:rPr>
          <w:rFonts w:eastAsia="Times New Roman"/>
          <w:szCs w:val="24"/>
          <w:lang w:eastAsia="en-AU"/>
        </w:rPr>
        <w:t>The coroners are thus not legally required to record specific particulars. T</w:t>
      </w:r>
      <w:r w:rsidR="00AE4BE5">
        <w:rPr>
          <w:rFonts w:eastAsia="Times New Roman"/>
          <w:szCs w:val="24"/>
          <w:lang w:eastAsia="en-AU"/>
        </w:rPr>
        <w:t xml:space="preserve">he practice of </w:t>
      </w:r>
      <w:r w:rsidR="004034B6">
        <w:rPr>
          <w:rFonts w:eastAsia="Times New Roman"/>
          <w:szCs w:val="24"/>
          <w:lang w:eastAsia="en-AU"/>
        </w:rPr>
        <w:t xml:space="preserve">coroners </w:t>
      </w:r>
      <w:r w:rsidR="00AE4BE5">
        <w:rPr>
          <w:rFonts w:eastAsia="Times New Roman"/>
          <w:szCs w:val="24"/>
          <w:lang w:eastAsia="en-AU"/>
        </w:rPr>
        <w:t xml:space="preserve">is to </w:t>
      </w:r>
      <w:r w:rsidR="004034B6">
        <w:rPr>
          <w:rFonts w:eastAsia="Times New Roman"/>
          <w:szCs w:val="24"/>
          <w:lang w:eastAsia="en-AU"/>
        </w:rPr>
        <w:t>only</w:t>
      </w:r>
      <w:r w:rsidR="007B0B5D">
        <w:rPr>
          <w:rFonts w:eastAsia="Times New Roman"/>
          <w:szCs w:val="24"/>
          <w:lang w:eastAsia="en-AU"/>
        </w:rPr>
        <w:t xml:space="preserve"> record the pe</w:t>
      </w:r>
      <w:r w:rsidR="00CE795A">
        <w:rPr>
          <w:rFonts w:eastAsia="Times New Roman"/>
          <w:szCs w:val="24"/>
          <w:lang w:eastAsia="en-AU"/>
        </w:rPr>
        <w:t>rsonal particulars which may be appropriate</w:t>
      </w:r>
      <w:r w:rsidR="007B0B5D">
        <w:rPr>
          <w:rFonts w:eastAsia="Times New Roman"/>
          <w:szCs w:val="24"/>
          <w:lang w:eastAsia="en-AU"/>
        </w:rPr>
        <w:t xml:space="preserve"> in the circumstances of each case. Other details about the deceased person, their family </w:t>
      </w:r>
      <w:r w:rsidR="00132BBC">
        <w:rPr>
          <w:rFonts w:eastAsia="Times New Roman"/>
          <w:szCs w:val="24"/>
          <w:lang w:eastAsia="en-AU"/>
        </w:rPr>
        <w:t xml:space="preserve">members </w:t>
      </w:r>
      <w:r w:rsidR="007B0B5D">
        <w:rPr>
          <w:rFonts w:eastAsia="Times New Roman"/>
          <w:szCs w:val="24"/>
          <w:lang w:eastAsia="en-AU"/>
        </w:rPr>
        <w:t xml:space="preserve">and their life </w:t>
      </w:r>
      <w:proofErr w:type="gramStart"/>
      <w:r w:rsidR="007B0B5D">
        <w:rPr>
          <w:rFonts w:eastAsia="Times New Roman"/>
          <w:szCs w:val="24"/>
          <w:lang w:eastAsia="en-AU"/>
        </w:rPr>
        <w:t>will often be recorded</w:t>
      </w:r>
      <w:proofErr w:type="gramEnd"/>
      <w:r w:rsidR="007B0B5D">
        <w:rPr>
          <w:rFonts w:eastAsia="Times New Roman"/>
          <w:szCs w:val="24"/>
          <w:lang w:eastAsia="en-AU"/>
        </w:rPr>
        <w:t xml:space="preserve"> in the </w:t>
      </w:r>
      <w:r w:rsidR="00A74DC0">
        <w:rPr>
          <w:rFonts w:eastAsia="Times New Roman"/>
          <w:szCs w:val="24"/>
          <w:lang w:eastAsia="en-AU"/>
        </w:rPr>
        <w:t>findings;</w:t>
      </w:r>
      <w:r w:rsidR="007B0B5D">
        <w:rPr>
          <w:rFonts w:eastAsia="Times New Roman"/>
          <w:szCs w:val="24"/>
          <w:lang w:eastAsia="en-AU"/>
        </w:rPr>
        <w:t xml:space="preserve"> </w:t>
      </w:r>
      <w:r w:rsidR="001471E8">
        <w:rPr>
          <w:rFonts w:eastAsia="Times New Roman"/>
          <w:szCs w:val="24"/>
          <w:lang w:eastAsia="en-AU"/>
        </w:rPr>
        <w:t>however,</w:t>
      </w:r>
      <w:r w:rsidR="007B0B5D">
        <w:rPr>
          <w:rFonts w:eastAsia="Times New Roman"/>
          <w:szCs w:val="24"/>
          <w:lang w:eastAsia="en-AU"/>
        </w:rPr>
        <w:t xml:space="preserve"> </w:t>
      </w:r>
      <w:r w:rsidR="00EB70A6">
        <w:rPr>
          <w:rFonts w:eastAsia="Times New Roman"/>
          <w:szCs w:val="24"/>
          <w:lang w:eastAsia="en-AU"/>
        </w:rPr>
        <w:t>they</w:t>
      </w:r>
      <w:r w:rsidR="007B0B5D">
        <w:rPr>
          <w:rFonts w:eastAsia="Times New Roman"/>
          <w:szCs w:val="24"/>
          <w:lang w:eastAsia="en-AU"/>
        </w:rPr>
        <w:t xml:space="preserve"> will not usually be stated separately in the section of the </w:t>
      </w:r>
      <w:r w:rsidR="001471E8">
        <w:rPr>
          <w:rFonts w:eastAsia="Times New Roman"/>
          <w:szCs w:val="24"/>
          <w:lang w:eastAsia="en-AU"/>
        </w:rPr>
        <w:t>findings that</w:t>
      </w:r>
      <w:r w:rsidR="007B0B5D">
        <w:rPr>
          <w:rFonts w:eastAsia="Times New Roman"/>
          <w:szCs w:val="24"/>
          <w:lang w:eastAsia="en-AU"/>
        </w:rPr>
        <w:t xml:space="preserve"> deals with the registration of the death.</w:t>
      </w:r>
    </w:p>
    <w:p w:rsidR="007B0B5D" w:rsidRDefault="007B0B5D" w:rsidP="00834E76">
      <w:pPr>
        <w:pStyle w:val="ListParagraph"/>
        <w:ind w:left="0"/>
        <w:rPr>
          <w:rFonts w:eastAsia="Times New Roman"/>
          <w:szCs w:val="24"/>
          <w:lang w:eastAsia="en-AU"/>
        </w:rPr>
      </w:pPr>
    </w:p>
    <w:p w:rsidR="007B0B5D" w:rsidRDefault="007B0B5D" w:rsidP="001471E8">
      <w:pPr>
        <w:pStyle w:val="ListParagraph"/>
        <w:spacing w:after="120"/>
        <w:ind w:left="0"/>
      </w:pPr>
      <w:r>
        <w:rPr>
          <w:rFonts w:eastAsia="Times New Roman"/>
          <w:szCs w:val="24"/>
          <w:lang w:eastAsia="en-AU"/>
        </w:rPr>
        <w:lastRenderedPageBreak/>
        <w:t xml:space="preserve">Some of the </w:t>
      </w:r>
      <w:r w:rsidR="001471E8">
        <w:rPr>
          <w:rFonts w:eastAsia="Times New Roman"/>
          <w:szCs w:val="24"/>
          <w:lang w:eastAsia="en-AU"/>
        </w:rPr>
        <w:t>details that a coroner may record in their findings</w:t>
      </w:r>
      <w:r w:rsidR="004322DD">
        <w:rPr>
          <w:rFonts w:eastAsia="Times New Roman"/>
          <w:szCs w:val="24"/>
          <w:lang w:eastAsia="en-AU"/>
        </w:rPr>
        <w:t xml:space="preserve"> </w:t>
      </w:r>
      <w:r>
        <w:rPr>
          <w:rFonts w:eastAsia="Times New Roman"/>
          <w:szCs w:val="24"/>
          <w:lang w:eastAsia="en-AU"/>
        </w:rPr>
        <w:t>are:</w:t>
      </w:r>
    </w:p>
    <w:p w:rsidR="00B2690B" w:rsidRDefault="00BA3614" w:rsidP="00271205">
      <w:pPr>
        <w:numPr>
          <w:ilvl w:val="0"/>
          <w:numId w:val="138"/>
        </w:numPr>
        <w:spacing w:after="120"/>
        <w:ind w:left="714" w:hanging="357"/>
      </w:pPr>
      <w:r>
        <w:t>f</w:t>
      </w:r>
      <w:r w:rsidR="008F7548">
        <w:t>ull n</w:t>
      </w:r>
      <w:r w:rsidR="00B2690B">
        <w:t>ame (including any previous legal names if known)</w:t>
      </w:r>
    </w:p>
    <w:p w:rsidR="00B2690B" w:rsidRDefault="00BA3614" w:rsidP="00271205">
      <w:pPr>
        <w:numPr>
          <w:ilvl w:val="0"/>
          <w:numId w:val="138"/>
        </w:numPr>
        <w:spacing w:after="120"/>
        <w:ind w:left="714" w:hanging="357"/>
      </w:pPr>
      <w:r>
        <w:t>l</w:t>
      </w:r>
      <w:r w:rsidR="00B2690B">
        <w:t>ast residential address</w:t>
      </w:r>
    </w:p>
    <w:p w:rsidR="00B2690B" w:rsidRDefault="00BA3614" w:rsidP="00271205">
      <w:pPr>
        <w:numPr>
          <w:ilvl w:val="0"/>
          <w:numId w:val="138"/>
        </w:numPr>
        <w:spacing w:after="120"/>
        <w:ind w:left="714" w:hanging="357"/>
      </w:pPr>
      <w:r>
        <w:t>p</w:t>
      </w:r>
      <w:r w:rsidR="00B2690B">
        <w:t>lace of birth</w:t>
      </w:r>
    </w:p>
    <w:p w:rsidR="00B2690B" w:rsidRDefault="00BA3614" w:rsidP="00271205">
      <w:pPr>
        <w:numPr>
          <w:ilvl w:val="0"/>
          <w:numId w:val="138"/>
        </w:numPr>
        <w:spacing w:after="120"/>
        <w:ind w:left="714" w:hanging="357"/>
      </w:pPr>
      <w:r>
        <w:t>d</w:t>
      </w:r>
      <w:r w:rsidR="00B2690B">
        <w:t xml:space="preserve">ate of birth (or if </w:t>
      </w:r>
      <w:r w:rsidR="00FE73D8">
        <w:t>not known, age at date</w:t>
      </w:r>
      <w:r w:rsidR="00365F4B">
        <w:t xml:space="preserve"> of death</w:t>
      </w:r>
      <w:r w:rsidR="00B2690B">
        <w:t>)</w:t>
      </w:r>
    </w:p>
    <w:p w:rsidR="00B2690B" w:rsidRDefault="00BA3614" w:rsidP="00271205">
      <w:pPr>
        <w:numPr>
          <w:ilvl w:val="0"/>
          <w:numId w:val="138"/>
        </w:numPr>
        <w:spacing w:after="120"/>
        <w:ind w:left="714" w:hanging="357"/>
      </w:pPr>
      <w:r>
        <w:t>s</w:t>
      </w:r>
      <w:r w:rsidR="00B2690B">
        <w:t xml:space="preserve">ex </w:t>
      </w:r>
      <w:r w:rsidR="00A976C8">
        <w:t>(male / female / X)</w:t>
      </w:r>
    </w:p>
    <w:p w:rsidR="00B2690B" w:rsidRDefault="00BA3614" w:rsidP="00271205">
      <w:pPr>
        <w:numPr>
          <w:ilvl w:val="0"/>
          <w:numId w:val="138"/>
        </w:numPr>
        <w:spacing w:after="120"/>
        <w:ind w:left="714" w:hanging="357"/>
      </w:pPr>
      <w:r>
        <w:t>d</w:t>
      </w:r>
      <w:r w:rsidR="00B2690B">
        <w:t>ate of death</w:t>
      </w:r>
    </w:p>
    <w:p w:rsidR="00B2690B" w:rsidRDefault="00BA3614" w:rsidP="00271205">
      <w:pPr>
        <w:numPr>
          <w:ilvl w:val="0"/>
          <w:numId w:val="138"/>
        </w:numPr>
        <w:spacing w:after="120"/>
        <w:ind w:left="714" w:hanging="357"/>
      </w:pPr>
      <w:r>
        <w:t>p</w:t>
      </w:r>
      <w:r w:rsidR="00B2690B">
        <w:t>lace of death</w:t>
      </w:r>
    </w:p>
    <w:p w:rsidR="00B2690B" w:rsidRDefault="00BA3614" w:rsidP="00271205">
      <w:pPr>
        <w:numPr>
          <w:ilvl w:val="0"/>
          <w:numId w:val="138"/>
        </w:numPr>
        <w:spacing w:after="120"/>
        <w:ind w:left="714" w:hanging="357"/>
      </w:pPr>
      <w:r>
        <w:t>w</w:t>
      </w:r>
      <w:r w:rsidR="00B2690B">
        <w:t>hether of Aboriginal or Torres Strait Islander descent (or both)</w:t>
      </w:r>
    </w:p>
    <w:p w:rsidR="00B2690B" w:rsidRDefault="00BA3614" w:rsidP="00271205">
      <w:pPr>
        <w:numPr>
          <w:ilvl w:val="0"/>
          <w:numId w:val="138"/>
        </w:numPr>
        <w:spacing w:after="120"/>
        <w:ind w:left="714" w:hanging="357"/>
      </w:pPr>
      <w:r>
        <w:t>i</w:t>
      </w:r>
      <w:r w:rsidR="00766D6D">
        <w:t>f</w:t>
      </w:r>
      <w:r w:rsidR="00B2690B">
        <w:t xml:space="preserve"> 18</w:t>
      </w:r>
      <w:r w:rsidR="00766D6D">
        <w:t xml:space="preserve"> years old or over</w:t>
      </w:r>
      <w:r w:rsidR="00B2690B">
        <w:t xml:space="preserve"> - whether, immediately before death,  the deceased</w:t>
      </w:r>
      <w:r w:rsidR="004C5655">
        <w:t xml:space="preserve"> person</w:t>
      </w:r>
      <w:r w:rsidR="00B2690B">
        <w:t xml:space="preserve"> was married, </w:t>
      </w:r>
      <w:r w:rsidR="003D24C2">
        <w:t>in a significant relationship (</w:t>
      </w:r>
      <w:r w:rsidR="003D24C2" w:rsidRPr="003D24C2">
        <w:rPr>
          <w:i/>
        </w:rPr>
        <w:t>Relationships Act</w:t>
      </w:r>
      <w:r w:rsidR="004F46D0">
        <w:rPr>
          <w:i/>
        </w:rPr>
        <w:t xml:space="preserve"> 2003</w:t>
      </w:r>
      <w:r w:rsidR="003D24C2">
        <w:t xml:space="preserve">), </w:t>
      </w:r>
      <w:r w:rsidR="00D76130">
        <w:t>divorced, widowed,</w:t>
      </w:r>
      <w:r w:rsidR="00B2690B">
        <w:t xml:space="preserve"> in a de facto </w:t>
      </w:r>
      <w:r w:rsidR="00E55A80">
        <w:t xml:space="preserve">relationship or </w:t>
      </w:r>
      <w:r w:rsidR="002632C8">
        <w:t>single</w:t>
      </w:r>
    </w:p>
    <w:p w:rsidR="00B2690B" w:rsidRDefault="00B2690B" w:rsidP="00271205">
      <w:pPr>
        <w:numPr>
          <w:ilvl w:val="1"/>
          <w:numId w:val="138"/>
        </w:numPr>
        <w:spacing w:after="120"/>
      </w:pPr>
      <w:r>
        <w:t xml:space="preserve">full name (including, if applicable, the original surname) of current </w:t>
      </w:r>
      <w:r w:rsidR="009D4E8C">
        <w:t xml:space="preserve">or former </w:t>
      </w:r>
      <w:r>
        <w:t>spouse</w:t>
      </w:r>
    </w:p>
    <w:p w:rsidR="00B2690B" w:rsidRDefault="00BA3614" w:rsidP="00271205">
      <w:pPr>
        <w:numPr>
          <w:ilvl w:val="0"/>
          <w:numId w:val="138"/>
        </w:numPr>
        <w:spacing w:after="120"/>
        <w:ind w:left="714" w:hanging="357"/>
      </w:pPr>
      <w:r>
        <w:t>i</w:t>
      </w:r>
      <w:r w:rsidR="00AA709E">
        <w:t xml:space="preserve">f </w:t>
      </w:r>
      <w:r w:rsidR="00B2690B">
        <w:t>15</w:t>
      </w:r>
      <w:r w:rsidR="00AA709E">
        <w:t xml:space="preserve"> years old or over</w:t>
      </w:r>
      <w:r w:rsidR="00B2690B">
        <w:t xml:space="preserve"> - the usual occupation before death and whether or not the deceased </w:t>
      </w:r>
      <w:r w:rsidR="004C5655">
        <w:t xml:space="preserve">person </w:t>
      </w:r>
      <w:r w:rsidR="00B2690B">
        <w:t>was a pensioner or was retired immediately before death</w:t>
      </w:r>
    </w:p>
    <w:p w:rsidR="00B2690B" w:rsidRDefault="00BA3614" w:rsidP="00271205">
      <w:pPr>
        <w:numPr>
          <w:ilvl w:val="0"/>
          <w:numId w:val="138"/>
        </w:numPr>
        <w:spacing w:after="120"/>
        <w:ind w:left="714" w:hanging="357"/>
      </w:pPr>
      <w:r>
        <w:t>t</w:t>
      </w:r>
      <w:r w:rsidR="00B2690B">
        <w:t>he full names, sex and date of birth (or age) of a</w:t>
      </w:r>
      <w:r w:rsidR="00FC67AE">
        <w:t>ny children (including any</w:t>
      </w:r>
      <w:r w:rsidR="004C5655">
        <w:t xml:space="preserve"> children who are deceased</w:t>
      </w:r>
      <w:r w:rsidR="00B2690B">
        <w:t>)</w:t>
      </w:r>
    </w:p>
    <w:p w:rsidR="00F559C3" w:rsidRPr="00C81FBF" w:rsidRDefault="00BA3614" w:rsidP="00271205">
      <w:pPr>
        <w:numPr>
          <w:ilvl w:val="0"/>
          <w:numId w:val="139"/>
        </w:numPr>
        <w:spacing w:after="120"/>
        <w:ind w:left="714" w:hanging="357"/>
      </w:pPr>
      <w:proofErr w:type="gramStart"/>
      <w:r>
        <w:t>a</w:t>
      </w:r>
      <w:r w:rsidR="00F559C3" w:rsidRPr="00C81FBF">
        <w:t>nd</w:t>
      </w:r>
      <w:proofErr w:type="gramEnd"/>
      <w:r w:rsidR="00F559C3" w:rsidRPr="00C81FBF">
        <w:t xml:space="preserve"> </w:t>
      </w:r>
      <w:r w:rsidR="00871AD6" w:rsidRPr="00C81FBF">
        <w:t xml:space="preserve">any </w:t>
      </w:r>
      <w:r w:rsidR="00F559C3" w:rsidRPr="00C81FBF">
        <w:t xml:space="preserve">such other information as the </w:t>
      </w:r>
      <w:r w:rsidR="007B0B5D">
        <w:t xml:space="preserve">coroner </w:t>
      </w:r>
      <w:r w:rsidR="00F559C3" w:rsidRPr="00C81FBF">
        <w:t>deems reasonably necessary to provide an accurate and complete pi</w:t>
      </w:r>
      <w:r w:rsidR="007B0B5D">
        <w:t>cture of that person’s death</w:t>
      </w:r>
      <w:r w:rsidR="005E6D7D">
        <w:t>.</w:t>
      </w:r>
    </w:p>
    <w:p w:rsidR="00E720DD" w:rsidRPr="00C81FBF" w:rsidRDefault="00E720DD" w:rsidP="00E720DD">
      <w:pPr>
        <w:pStyle w:val="ListParagraph"/>
        <w:ind w:left="0"/>
      </w:pPr>
    </w:p>
    <w:p w:rsidR="00165549" w:rsidRPr="00165549" w:rsidRDefault="00165549" w:rsidP="00165549">
      <w:pPr>
        <w:pStyle w:val="ListParagraph"/>
        <w:ind w:left="0"/>
      </w:pPr>
      <w:r w:rsidRPr="00165549">
        <w:t xml:space="preserve">Under </w:t>
      </w:r>
      <w:r w:rsidR="00B50E67">
        <w:t xml:space="preserve">section 36 of </w:t>
      </w:r>
      <w:r w:rsidRPr="00165549">
        <w:t xml:space="preserve">the </w:t>
      </w:r>
      <w:r w:rsidR="00252F5F">
        <w:rPr>
          <w:i/>
        </w:rPr>
        <w:t>Births, Deaths and</w:t>
      </w:r>
      <w:r w:rsidRPr="00B50E67">
        <w:rPr>
          <w:i/>
        </w:rPr>
        <w:t xml:space="preserve"> Marriages Registration Act 1999</w:t>
      </w:r>
      <w:r w:rsidR="00B50E67">
        <w:t xml:space="preserve">, </w:t>
      </w:r>
      <w:r w:rsidRPr="00165549">
        <w:t>the coroner</w:t>
      </w:r>
      <w:r w:rsidR="00252F5F">
        <w:t xml:space="preserve"> must also provide the r</w:t>
      </w:r>
      <w:r w:rsidRPr="00165549">
        <w:t xml:space="preserve">egistrar with a copy of the </w:t>
      </w:r>
      <w:r w:rsidR="004704F6">
        <w:t xml:space="preserve">certificate of burial issued for the deceased person </w:t>
      </w:r>
      <w:r w:rsidRPr="00165549">
        <w:t xml:space="preserve">as well as the cause of death, when they become available. Once this occurs, BDM </w:t>
      </w:r>
      <w:r>
        <w:t xml:space="preserve">will finalise the </w:t>
      </w:r>
      <w:r w:rsidRPr="00165549">
        <w:t xml:space="preserve">registration and can issue a standard death certificate. </w:t>
      </w:r>
    </w:p>
    <w:p w:rsidR="00A8054D" w:rsidRPr="00C81FBF" w:rsidRDefault="00A8054D" w:rsidP="00E720DD">
      <w:pPr>
        <w:pStyle w:val="ListParagraph"/>
        <w:ind w:left="0"/>
      </w:pPr>
    </w:p>
    <w:p w:rsidR="00E720DD" w:rsidRPr="00C81FBF" w:rsidRDefault="00E720DD" w:rsidP="00DA06E3">
      <w:pPr>
        <w:pStyle w:val="Heading2"/>
      </w:pPr>
      <w:bookmarkStart w:id="77" w:name="_Toc464039925"/>
      <w:r w:rsidRPr="00C81FBF">
        <w:t>Investigation of death</w:t>
      </w:r>
      <w:r w:rsidR="009508A5" w:rsidRPr="00C81FBF">
        <w:t>s</w:t>
      </w:r>
      <w:bookmarkEnd w:id="77"/>
    </w:p>
    <w:p w:rsidR="00E14991" w:rsidRDefault="007A13FE" w:rsidP="00F279A1">
      <w:pPr>
        <w:pStyle w:val="ListParagraph"/>
        <w:ind w:left="0"/>
      </w:pPr>
      <w:r>
        <w:rPr>
          <w:szCs w:val="24"/>
        </w:rPr>
        <w:t>All</w:t>
      </w:r>
      <w:r w:rsidR="00B904FC">
        <w:rPr>
          <w:szCs w:val="24"/>
        </w:rPr>
        <w:t xml:space="preserve"> </w:t>
      </w:r>
      <w:r w:rsidR="002A497C">
        <w:rPr>
          <w:szCs w:val="24"/>
        </w:rPr>
        <w:t>deaths that</w:t>
      </w:r>
      <w:r>
        <w:rPr>
          <w:szCs w:val="24"/>
        </w:rPr>
        <w:t xml:space="preserve"> are reported to a coroner</w:t>
      </w:r>
      <w:r w:rsidR="003013F8">
        <w:rPr>
          <w:szCs w:val="24"/>
        </w:rPr>
        <w:t xml:space="preserve"> are investigated </w:t>
      </w:r>
      <w:r>
        <w:rPr>
          <w:szCs w:val="24"/>
        </w:rPr>
        <w:t>(s</w:t>
      </w:r>
      <w:r w:rsidR="00060298">
        <w:rPr>
          <w:szCs w:val="24"/>
        </w:rPr>
        <w:t>s</w:t>
      </w:r>
      <w:r>
        <w:rPr>
          <w:szCs w:val="24"/>
        </w:rPr>
        <w:t xml:space="preserve"> 7 (c)</w:t>
      </w:r>
      <w:r w:rsidR="00060298">
        <w:rPr>
          <w:szCs w:val="24"/>
        </w:rPr>
        <w:t xml:space="preserve"> &amp; 21(1)</w:t>
      </w:r>
      <w:r>
        <w:rPr>
          <w:szCs w:val="24"/>
        </w:rPr>
        <w:t>).</w:t>
      </w:r>
      <w:r w:rsidR="00DD663B">
        <w:rPr>
          <w:szCs w:val="24"/>
        </w:rPr>
        <w:t xml:space="preserve"> </w:t>
      </w:r>
      <w:r w:rsidR="00F279A1">
        <w:t xml:space="preserve">A coroner may also hold an investigation in relation </w:t>
      </w:r>
      <w:r w:rsidR="00E14991">
        <w:t>to a missing person</w:t>
      </w:r>
      <w:r w:rsidR="00DD663B">
        <w:t>, if they have reason to believe t</w:t>
      </w:r>
      <w:r w:rsidR="00E65221">
        <w:t>hat the missing person is dead (as the</w:t>
      </w:r>
      <w:r w:rsidR="00D415A2">
        <w:t xml:space="preserve"> term</w:t>
      </w:r>
      <w:r w:rsidR="004B2D8D">
        <w:t xml:space="preserve"> ‘death’ also includes</w:t>
      </w:r>
      <w:r w:rsidR="00E65221">
        <w:t xml:space="preserve"> suspected deaths). </w:t>
      </w:r>
      <w:r w:rsidR="006672B0">
        <w:t>There is no time limit set for</w:t>
      </w:r>
      <w:r w:rsidR="00E84062">
        <w:t xml:space="preserve"> the investigation of a death. I</w:t>
      </w:r>
      <w:r w:rsidR="006672B0">
        <w:t>t is sometimes the c</w:t>
      </w:r>
      <w:r w:rsidR="004B2D8D">
        <w:t>ase tha</w:t>
      </w:r>
      <w:r w:rsidR="00252E1C">
        <w:t>t</w:t>
      </w:r>
      <w:r w:rsidR="004B2D8D">
        <w:t xml:space="preserve"> </w:t>
      </w:r>
      <w:r w:rsidR="00252E1C">
        <w:t>coroners investigate</w:t>
      </w:r>
      <w:r w:rsidR="004B2D8D">
        <w:t xml:space="preserve"> deaths</w:t>
      </w:r>
      <w:r w:rsidR="006672B0">
        <w:t xml:space="preserve"> decades after they occurred</w:t>
      </w:r>
      <w:r w:rsidR="00252E1C">
        <w:t>,</w:t>
      </w:r>
      <w:r w:rsidR="006672B0">
        <w:t xml:space="preserve"> or </w:t>
      </w:r>
      <w:proofErr w:type="gramStart"/>
      <w:r w:rsidR="006672B0">
        <w:t>are suspected</w:t>
      </w:r>
      <w:proofErr w:type="gramEnd"/>
      <w:r w:rsidR="006672B0">
        <w:t xml:space="preserve"> to have occurred</w:t>
      </w:r>
      <w:r w:rsidR="00E84062">
        <w:t>, as they are not reported to the coroner for many years</w:t>
      </w:r>
      <w:r w:rsidR="006672B0">
        <w:t>.</w:t>
      </w:r>
      <w:r w:rsidR="007673F3">
        <w:t xml:space="preserve"> </w:t>
      </w:r>
      <w:r w:rsidR="00020B91">
        <w:t xml:space="preserve">Coroners play an active role in investigations, determining which issues are most relevant and deciding how investigations are to proceed. </w:t>
      </w:r>
      <w:r w:rsidR="007673F3">
        <w:t>The legislative framework for the inv</w:t>
      </w:r>
      <w:r w:rsidR="00252E1C">
        <w:t>estigation of deaths is located</w:t>
      </w:r>
      <w:r w:rsidR="007673F3">
        <w:t xml:space="preserve"> in Part 5 of the Act and in Part 2 of the Rules.</w:t>
      </w:r>
    </w:p>
    <w:p w:rsidR="00496DED" w:rsidRDefault="00496DED" w:rsidP="00F279A1">
      <w:pPr>
        <w:pStyle w:val="ListParagraph"/>
        <w:ind w:left="0"/>
      </w:pPr>
    </w:p>
    <w:p w:rsidR="00496DED" w:rsidRDefault="00496DED" w:rsidP="00F279A1">
      <w:pPr>
        <w:pStyle w:val="ListParagraph"/>
        <w:ind w:left="0"/>
      </w:pPr>
      <w:r>
        <w:t xml:space="preserve">The aim of an investigation into a death is to provide the coroner with as much information as possible, to enable the coroner to make the most accurate findings possible. Unlike in a criminal court, the coroner </w:t>
      </w:r>
      <w:r w:rsidRPr="001337A5">
        <w:t>does not</w:t>
      </w:r>
      <w:r>
        <w:t xml:space="preserve"> punish </w:t>
      </w:r>
      <w:r w:rsidR="001337A5">
        <w:t>people or institutions</w:t>
      </w:r>
      <w:r>
        <w:t>. The coroner does play an important role</w:t>
      </w:r>
      <w:r w:rsidR="00EE58A0">
        <w:t>,</w:t>
      </w:r>
      <w:r>
        <w:t xml:space="preserve"> however, in</w:t>
      </w:r>
      <w:r w:rsidR="00CE795A">
        <w:t xml:space="preserve"> ascertaining the cause and circumstances of death</w:t>
      </w:r>
      <w:r>
        <w:t xml:space="preserve">. The coroner also makes recommendations, the </w:t>
      </w:r>
      <w:r w:rsidR="00A116F2">
        <w:t>aim of which is to prevent similar</w:t>
      </w:r>
      <w:r>
        <w:t xml:space="preserve"> deaths. In this way, the jurisdiction is a </w:t>
      </w:r>
      <w:r>
        <w:lastRenderedPageBreak/>
        <w:t>positive one, focussed on truth, accountability, transparency</w:t>
      </w:r>
      <w:r w:rsidR="00A116F2">
        <w:t>,</w:t>
      </w:r>
      <w:r>
        <w:t xml:space="preserve"> and the health and safety of the public.</w:t>
      </w:r>
      <w:r w:rsidR="009348BA">
        <w:t xml:space="preserve"> </w:t>
      </w:r>
    </w:p>
    <w:p w:rsidR="00DD663B" w:rsidRDefault="00DD663B" w:rsidP="00F279A1">
      <w:pPr>
        <w:pStyle w:val="ListParagraph"/>
        <w:ind w:left="0"/>
      </w:pPr>
    </w:p>
    <w:p w:rsidR="00DD663B" w:rsidRDefault="00090FD5" w:rsidP="00F279A1">
      <w:pPr>
        <w:pStyle w:val="ListParagraph"/>
        <w:ind w:left="0"/>
      </w:pPr>
      <w:r>
        <w:t>The aim</w:t>
      </w:r>
      <w:r w:rsidR="00DD663B">
        <w:t xml:space="preserve"> of an investigation</w:t>
      </w:r>
      <w:r>
        <w:t xml:space="preserve"> into a death</w:t>
      </w:r>
      <w:r w:rsidR="00D415A2">
        <w:t xml:space="preserve"> is to make all the </w:t>
      </w:r>
      <w:r w:rsidR="00DD663B">
        <w:t>findings set out in s 28</w:t>
      </w:r>
      <w:r w:rsidR="00A116F2">
        <w:t>(1</w:t>
      </w:r>
      <w:proofErr w:type="gramStart"/>
      <w:r w:rsidR="00A116F2">
        <w:t>)(</w:t>
      </w:r>
      <w:proofErr w:type="gramEnd"/>
      <w:r w:rsidR="00A116F2">
        <w:t>a-e)</w:t>
      </w:r>
      <w:r w:rsidR="00DD663B">
        <w:t xml:space="preserve"> of the Act: </w:t>
      </w:r>
    </w:p>
    <w:p w:rsidR="00AE3C34" w:rsidRDefault="00AE3C34" w:rsidP="00E720DD">
      <w:pPr>
        <w:pStyle w:val="ListParagraph"/>
        <w:ind w:left="0"/>
        <w:rPr>
          <w:szCs w:val="24"/>
        </w:rPr>
      </w:pPr>
    </w:p>
    <w:p w:rsidR="00DD663B" w:rsidRPr="00C81FBF" w:rsidRDefault="00DD663B" w:rsidP="00F912F9">
      <w:pPr>
        <w:spacing w:after="120"/>
        <w:rPr>
          <w:rFonts w:eastAsia="Times New Roman"/>
          <w:szCs w:val="24"/>
          <w:lang w:eastAsia="en-AU"/>
        </w:rPr>
      </w:pPr>
      <w:r w:rsidRPr="00C81FBF">
        <w:rPr>
          <w:rFonts w:eastAsia="Times New Roman"/>
          <w:szCs w:val="24"/>
          <w:lang w:eastAsia="en-AU"/>
        </w:rPr>
        <w:t>A coroner investigating a death must find, if possible –</w:t>
      </w:r>
    </w:p>
    <w:p w:rsidR="00DD663B" w:rsidRPr="00C81FBF" w:rsidRDefault="00DD663B" w:rsidP="00271205">
      <w:pPr>
        <w:numPr>
          <w:ilvl w:val="2"/>
          <w:numId w:val="47"/>
        </w:numPr>
        <w:ind w:left="709" w:hanging="283"/>
        <w:rPr>
          <w:rFonts w:eastAsia="Times New Roman"/>
          <w:szCs w:val="24"/>
          <w:lang w:eastAsia="en-AU"/>
        </w:rPr>
      </w:pPr>
      <w:r w:rsidRPr="00C81FBF">
        <w:rPr>
          <w:rFonts w:eastAsia="Times New Roman"/>
          <w:szCs w:val="24"/>
          <w:lang w:eastAsia="en-AU"/>
        </w:rPr>
        <w:t>the identity of the deceased; and</w:t>
      </w:r>
    </w:p>
    <w:p w:rsidR="00DD663B" w:rsidRPr="00C81FBF" w:rsidRDefault="00DD663B" w:rsidP="00271205">
      <w:pPr>
        <w:numPr>
          <w:ilvl w:val="2"/>
          <w:numId w:val="47"/>
        </w:numPr>
        <w:ind w:left="709" w:hanging="283"/>
        <w:rPr>
          <w:rFonts w:eastAsia="Times New Roman"/>
          <w:szCs w:val="24"/>
          <w:lang w:eastAsia="en-AU"/>
        </w:rPr>
      </w:pPr>
      <w:r w:rsidRPr="00C81FBF">
        <w:rPr>
          <w:rFonts w:eastAsia="Times New Roman"/>
          <w:szCs w:val="24"/>
          <w:lang w:eastAsia="en-AU"/>
        </w:rPr>
        <w:t>how death occurred; and</w:t>
      </w:r>
    </w:p>
    <w:p w:rsidR="00DD663B" w:rsidRPr="00C81FBF" w:rsidRDefault="00DD663B" w:rsidP="00271205">
      <w:pPr>
        <w:numPr>
          <w:ilvl w:val="2"/>
          <w:numId w:val="47"/>
        </w:numPr>
        <w:ind w:left="709" w:hanging="283"/>
        <w:rPr>
          <w:rFonts w:eastAsia="Times New Roman"/>
          <w:szCs w:val="24"/>
          <w:lang w:eastAsia="en-AU"/>
        </w:rPr>
      </w:pPr>
      <w:r w:rsidRPr="00C81FBF">
        <w:rPr>
          <w:rFonts w:eastAsia="Times New Roman"/>
          <w:szCs w:val="24"/>
          <w:lang w:eastAsia="en-AU"/>
        </w:rPr>
        <w:t>the cause of death; and</w:t>
      </w:r>
    </w:p>
    <w:p w:rsidR="00DD663B" w:rsidRPr="00C81FBF" w:rsidRDefault="00DD663B" w:rsidP="00271205">
      <w:pPr>
        <w:numPr>
          <w:ilvl w:val="2"/>
          <w:numId w:val="47"/>
        </w:numPr>
        <w:ind w:left="709" w:hanging="283"/>
        <w:rPr>
          <w:rFonts w:eastAsia="Times New Roman"/>
          <w:szCs w:val="24"/>
          <w:lang w:eastAsia="en-AU"/>
        </w:rPr>
      </w:pPr>
      <w:r w:rsidRPr="00C81FBF">
        <w:rPr>
          <w:rFonts w:eastAsia="Times New Roman"/>
          <w:szCs w:val="24"/>
          <w:lang w:eastAsia="en-AU"/>
        </w:rPr>
        <w:t>when and where death occurred; and</w:t>
      </w:r>
    </w:p>
    <w:p w:rsidR="00DD663B" w:rsidRPr="00C81FBF" w:rsidRDefault="00DD663B" w:rsidP="00271205">
      <w:pPr>
        <w:numPr>
          <w:ilvl w:val="2"/>
          <w:numId w:val="47"/>
        </w:numPr>
        <w:ind w:left="709" w:hanging="283"/>
        <w:rPr>
          <w:rFonts w:eastAsia="Times New Roman"/>
          <w:szCs w:val="24"/>
          <w:lang w:eastAsia="en-AU"/>
        </w:rPr>
      </w:pPr>
      <w:proofErr w:type="gramStart"/>
      <w:r w:rsidRPr="00C81FBF">
        <w:rPr>
          <w:rFonts w:eastAsia="Times New Roman"/>
          <w:szCs w:val="24"/>
          <w:lang w:eastAsia="en-AU"/>
        </w:rPr>
        <w:t>the</w:t>
      </w:r>
      <w:proofErr w:type="gramEnd"/>
      <w:r w:rsidRPr="00C81FBF">
        <w:rPr>
          <w:rFonts w:eastAsia="Times New Roman"/>
          <w:szCs w:val="24"/>
          <w:lang w:eastAsia="en-AU"/>
        </w:rPr>
        <w:t xml:space="preserve"> particulars needed to register the death under the </w:t>
      </w:r>
      <w:hyperlink r:id="rId57" w:tgtFrame="_parent" w:history="1">
        <w:r w:rsidRPr="00DD663B">
          <w:rPr>
            <w:rFonts w:eastAsia="Times New Roman"/>
            <w:i/>
            <w:iCs/>
            <w:color w:val="333333"/>
            <w:szCs w:val="24"/>
            <w:lang w:eastAsia="en-AU"/>
          </w:rPr>
          <w:t>Births, Deaths and Marriages Registration Act 1999</w:t>
        </w:r>
      </w:hyperlink>
      <w:r w:rsidRPr="00C81FBF">
        <w:rPr>
          <w:rFonts w:eastAsia="Times New Roman"/>
          <w:szCs w:val="24"/>
          <w:lang w:eastAsia="en-AU"/>
        </w:rPr>
        <w:t>.</w:t>
      </w:r>
    </w:p>
    <w:p w:rsidR="00DD663B" w:rsidRDefault="00DD663B" w:rsidP="00E720DD">
      <w:pPr>
        <w:pStyle w:val="ListParagraph"/>
        <w:ind w:left="0"/>
        <w:rPr>
          <w:szCs w:val="24"/>
        </w:rPr>
      </w:pPr>
    </w:p>
    <w:p w:rsidR="00882FBC" w:rsidRDefault="00882FBC" w:rsidP="00E720DD">
      <w:pPr>
        <w:pStyle w:val="ListParagraph"/>
        <w:ind w:left="0"/>
        <w:rPr>
          <w:rFonts w:eastAsia="Times New Roman"/>
          <w:szCs w:val="24"/>
          <w:lang w:eastAsia="en-AU"/>
        </w:rPr>
      </w:pPr>
      <w:r>
        <w:rPr>
          <w:szCs w:val="24"/>
        </w:rPr>
        <w:t>Section 28</w:t>
      </w:r>
      <w:r w:rsidR="002459D1">
        <w:rPr>
          <w:szCs w:val="24"/>
        </w:rPr>
        <w:t xml:space="preserve">(2) also </w:t>
      </w:r>
      <w:r w:rsidR="001337A5">
        <w:rPr>
          <w:szCs w:val="24"/>
        </w:rPr>
        <w:t xml:space="preserve">states that, where appropriate, </w:t>
      </w:r>
      <w:r w:rsidR="002459D1">
        <w:rPr>
          <w:szCs w:val="24"/>
        </w:rPr>
        <w:t>the coroner</w:t>
      </w:r>
      <w:r>
        <w:rPr>
          <w:szCs w:val="24"/>
        </w:rPr>
        <w:t xml:space="preserve"> </w:t>
      </w:r>
      <w:r w:rsidR="001337A5">
        <w:rPr>
          <w:szCs w:val="24"/>
        </w:rPr>
        <w:t xml:space="preserve">must </w:t>
      </w:r>
      <w:r>
        <w:rPr>
          <w:szCs w:val="24"/>
        </w:rPr>
        <w:t xml:space="preserve">make comments or recommendations in their findings on </w:t>
      </w:r>
      <w:r w:rsidRPr="00C81FBF">
        <w:rPr>
          <w:rFonts w:eastAsia="Times New Roman"/>
          <w:szCs w:val="24"/>
          <w:lang w:eastAsia="en-AU"/>
        </w:rPr>
        <w:t xml:space="preserve">any matter </w:t>
      </w:r>
      <w:r w:rsidR="002459D1">
        <w:rPr>
          <w:rFonts w:eastAsia="Times New Roman"/>
          <w:szCs w:val="24"/>
          <w:lang w:eastAsia="en-AU"/>
        </w:rPr>
        <w:t>aim</w:t>
      </w:r>
      <w:r w:rsidR="00A72BD5">
        <w:rPr>
          <w:rFonts w:eastAsia="Times New Roman"/>
          <w:szCs w:val="24"/>
          <w:lang w:eastAsia="en-AU"/>
        </w:rPr>
        <w:t>ed at preventing future deaths</w:t>
      </w:r>
      <w:r w:rsidR="00C55F5F">
        <w:rPr>
          <w:rFonts w:eastAsia="Times New Roman"/>
          <w:szCs w:val="24"/>
          <w:lang w:eastAsia="en-AU"/>
        </w:rPr>
        <w:t>,</w:t>
      </w:r>
      <w:r w:rsidRPr="00C81FBF">
        <w:rPr>
          <w:rFonts w:eastAsia="Times New Roman"/>
          <w:szCs w:val="24"/>
          <w:lang w:eastAsia="en-AU"/>
        </w:rPr>
        <w:t xml:space="preserve"> </w:t>
      </w:r>
      <w:r w:rsidR="002459D1">
        <w:rPr>
          <w:rFonts w:eastAsia="Times New Roman"/>
          <w:szCs w:val="24"/>
          <w:lang w:eastAsia="en-AU"/>
        </w:rPr>
        <w:t>matters of public health and</w:t>
      </w:r>
      <w:r w:rsidRPr="00C81FBF">
        <w:rPr>
          <w:rFonts w:eastAsia="Times New Roman"/>
          <w:szCs w:val="24"/>
          <w:lang w:eastAsia="en-AU"/>
        </w:rPr>
        <w:t xml:space="preserve"> safety</w:t>
      </w:r>
      <w:r w:rsidR="002459D1">
        <w:rPr>
          <w:rFonts w:eastAsia="Times New Roman"/>
          <w:szCs w:val="24"/>
          <w:lang w:eastAsia="en-AU"/>
        </w:rPr>
        <w:t>,</w:t>
      </w:r>
      <w:r w:rsidRPr="00C81FBF">
        <w:rPr>
          <w:rFonts w:eastAsia="Times New Roman"/>
          <w:szCs w:val="24"/>
          <w:lang w:eastAsia="en-AU"/>
        </w:rPr>
        <w:t xml:space="preserve"> or the administration of justice</w:t>
      </w:r>
      <w:r>
        <w:rPr>
          <w:rFonts w:eastAsia="Times New Roman"/>
          <w:szCs w:val="24"/>
          <w:lang w:eastAsia="en-AU"/>
        </w:rPr>
        <w:t xml:space="preserve">. The coroner uses this power to review safety procedures, responses, training and other </w:t>
      </w:r>
      <w:r w:rsidR="00252E1C">
        <w:rPr>
          <w:rFonts w:eastAsia="Times New Roman"/>
          <w:szCs w:val="24"/>
          <w:lang w:eastAsia="en-AU"/>
        </w:rPr>
        <w:t>factors that</w:t>
      </w:r>
      <w:r>
        <w:rPr>
          <w:rFonts w:eastAsia="Times New Roman"/>
          <w:szCs w:val="24"/>
          <w:lang w:eastAsia="en-AU"/>
        </w:rPr>
        <w:t xml:space="preserve"> may have contributed to or prevented the death.</w:t>
      </w:r>
      <w:r w:rsidR="002459D1">
        <w:rPr>
          <w:rFonts w:eastAsia="Times New Roman"/>
          <w:szCs w:val="24"/>
          <w:lang w:eastAsia="en-AU"/>
        </w:rPr>
        <w:t xml:space="preserve"> </w:t>
      </w:r>
    </w:p>
    <w:p w:rsidR="00882FBC" w:rsidRDefault="00882FBC" w:rsidP="00E720DD">
      <w:pPr>
        <w:pStyle w:val="ListParagraph"/>
        <w:ind w:left="0"/>
        <w:rPr>
          <w:szCs w:val="24"/>
        </w:rPr>
      </w:pPr>
    </w:p>
    <w:p w:rsidR="00CD0EB9" w:rsidRDefault="00CD0EB9" w:rsidP="00E720DD">
      <w:pPr>
        <w:pStyle w:val="ListParagraph"/>
        <w:ind w:left="0"/>
        <w:rPr>
          <w:szCs w:val="24"/>
        </w:rPr>
      </w:pPr>
    </w:p>
    <w:p w:rsidR="00986B99" w:rsidRPr="00C81FBF" w:rsidRDefault="00986B99" w:rsidP="00986B99">
      <w:pPr>
        <w:pStyle w:val="Heading3"/>
      </w:pPr>
      <w:r w:rsidRPr="00C81FBF">
        <w:t>Identification procedures</w:t>
      </w:r>
    </w:p>
    <w:p w:rsidR="00986B99" w:rsidRDefault="00986B99" w:rsidP="00271205">
      <w:pPr>
        <w:numPr>
          <w:ilvl w:val="0"/>
          <w:numId w:val="74"/>
        </w:numPr>
        <w:spacing w:after="120"/>
        <w:ind w:hanging="357"/>
      </w:pPr>
      <w:r>
        <w:t xml:space="preserve">One of the coroners’ duties is </w:t>
      </w:r>
      <w:proofErr w:type="gramStart"/>
      <w:r>
        <w:t>to correctly identify</w:t>
      </w:r>
      <w:proofErr w:type="gramEnd"/>
      <w:r>
        <w:t xml:space="preserve"> the deceased person.</w:t>
      </w:r>
    </w:p>
    <w:p w:rsidR="00986B99" w:rsidRPr="00C81FBF" w:rsidRDefault="00986B99" w:rsidP="00271205">
      <w:pPr>
        <w:numPr>
          <w:ilvl w:val="0"/>
          <w:numId w:val="74"/>
        </w:numPr>
        <w:spacing w:after="120"/>
        <w:ind w:hanging="357"/>
      </w:pPr>
      <w:proofErr w:type="gramStart"/>
      <w:r>
        <w:t>‘Visual</w:t>
      </w:r>
      <w:r w:rsidRPr="00C81FBF">
        <w:t xml:space="preserve"> identification</w:t>
      </w:r>
      <w:r>
        <w:t>’</w:t>
      </w:r>
      <w:r w:rsidRPr="00C81FBF">
        <w:t xml:space="preserve"> is car</w:t>
      </w:r>
      <w:r>
        <w:t>ried out by someone who knew the deceased person when they were alive</w:t>
      </w:r>
      <w:proofErr w:type="gramEnd"/>
      <w:r w:rsidR="00374A4D">
        <w:t>,</w:t>
      </w:r>
      <w:r>
        <w:t xml:space="preserve"> and who views the deceased person (for more information, refer to ‘A Guide for Families and Friends: Practical matters</w:t>
      </w:r>
      <w:r w:rsidRPr="00C81FBF">
        <w:t>’)</w:t>
      </w:r>
      <w:r>
        <w:t>.</w:t>
      </w:r>
    </w:p>
    <w:p w:rsidR="00986B99" w:rsidRDefault="00986B99" w:rsidP="00271205">
      <w:pPr>
        <w:numPr>
          <w:ilvl w:val="0"/>
          <w:numId w:val="74"/>
        </w:numPr>
        <w:spacing w:after="120"/>
        <w:ind w:hanging="357"/>
      </w:pPr>
      <w:r>
        <w:t>If visual identification is not possible</w:t>
      </w:r>
      <w:r w:rsidR="00252B57">
        <w:t>, or requires supplementing</w:t>
      </w:r>
      <w:r>
        <w:t>, then other procedures may be used to confirm identity such as:</w:t>
      </w:r>
    </w:p>
    <w:p w:rsidR="00986B99" w:rsidRDefault="00986B99" w:rsidP="00271205">
      <w:pPr>
        <w:numPr>
          <w:ilvl w:val="1"/>
          <w:numId w:val="74"/>
        </w:numPr>
        <w:spacing w:after="120"/>
        <w:ind w:hanging="357"/>
      </w:pPr>
      <w:r>
        <w:t>fingerprinting (which is conducted by police)</w:t>
      </w:r>
    </w:p>
    <w:p w:rsidR="00986B99" w:rsidRDefault="00986B99" w:rsidP="00271205">
      <w:pPr>
        <w:numPr>
          <w:ilvl w:val="1"/>
          <w:numId w:val="74"/>
        </w:numPr>
        <w:spacing w:after="120"/>
        <w:ind w:hanging="357"/>
      </w:pPr>
      <w:r>
        <w:t>matching features against medical records (such as matching a dental examination and a dental x-ray to dental records, a process which is carried ou</w:t>
      </w:r>
      <w:r w:rsidR="00374A4D">
        <w:t>t by forensic odontologists, or</w:t>
      </w:r>
      <w:r>
        <w:t xml:space="preserve"> matching the serial numbers of implants such as pacemakers) </w:t>
      </w:r>
    </w:p>
    <w:p w:rsidR="00986B99" w:rsidRDefault="00986B99" w:rsidP="00A116F2">
      <w:pPr>
        <w:numPr>
          <w:ilvl w:val="1"/>
          <w:numId w:val="74"/>
        </w:numPr>
        <w:ind w:hanging="357"/>
      </w:pPr>
      <w:proofErr w:type="gramStart"/>
      <w:r w:rsidRPr="00C81FBF">
        <w:t xml:space="preserve">DNA </w:t>
      </w:r>
      <w:r>
        <w:t>testing of close blood relatives, or personal items such as a toothbrush.</w:t>
      </w:r>
      <w:proofErr w:type="gramEnd"/>
    </w:p>
    <w:p w:rsidR="00986B99" w:rsidRDefault="00986B99" w:rsidP="00986B99"/>
    <w:p w:rsidR="00A116F2" w:rsidRPr="00C81FBF" w:rsidRDefault="00A116F2" w:rsidP="00986B99"/>
    <w:p w:rsidR="00986B99" w:rsidRPr="00C81FBF" w:rsidRDefault="00986B99" w:rsidP="00986B99">
      <w:pPr>
        <w:pStyle w:val="Heading3"/>
      </w:pPr>
      <w:r w:rsidRPr="00C81FBF">
        <w:t>Exhumation</w:t>
      </w:r>
    </w:p>
    <w:p w:rsidR="00986B99" w:rsidRDefault="00986B99" w:rsidP="00986B99">
      <w:r>
        <w:t xml:space="preserve">If a deceased person </w:t>
      </w:r>
      <w:proofErr w:type="gramStart"/>
      <w:r>
        <w:t>is buried</w:t>
      </w:r>
      <w:proofErr w:type="gramEnd"/>
      <w:r>
        <w:t xml:space="preserve"> and the Chief Magistrate reasonably believes it is necessary for the investigation, they may order that the deceased person be unearthed to be examined by a pathologist. The process of bringing a deceased person out of the ground </w:t>
      </w:r>
      <w:proofErr w:type="gramStart"/>
      <w:r>
        <w:t>is called</w:t>
      </w:r>
      <w:proofErr w:type="gramEnd"/>
      <w:r>
        <w:t xml:space="preserve"> ‘exhumation’. In practice, exhumation is </w:t>
      </w:r>
      <w:r w:rsidR="00374A4D">
        <w:t xml:space="preserve">extremely </w:t>
      </w:r>
      <w:r>
        <w:t>rare.</w:t>
      </w:r>
    </w:p>
    <w:p w:rsidR="00986B99" w:rsidRDefault="00986B99" w:rsidP="00986B99"/>
    <w:p w:rsidR="00986B99" w:rsidRDefault="00986B99" w:rsidP="00986B99">
      <w:r>
        <w:t xml:space="preserve">If a deceased person is to </w:t>
      </w:r>
      <w:proofErr w:type="gramStart"/>
      <w:r>
        <w:t>be exhumed</w:t>
      </w:r>
      <w:proofErr w:type="gramEnd"/>
      <w:r>
        <w:t>, 48 hours’ notice must be given to the senior next of kin and to the owners of the place of burial. The senior next of kin may apply to the Chief Magistrate (</w:t>
      </w:r>
      <w:proofErr w:type="gramStart"/>
      <w:r>
        <w:t>and also</w:t>
      </w:r>
      <w:proofErr w:type="gramEnd"/>
      <w:r>
        <w:t xml:space="preserve"> to the Supreme Court) to prevent the exhumation. </w:t>
      </w:r>
    </w:p>
    <w:p w:rsidR="00986B99" w:rsidRDefault="00986B99" w:rsidP="00986B99"/>
    <w:p w:rsidR="00986B99" w:rsidRDefault="001F3831" w:rsidP="00986B99">
      <w:pPr>
        <w:ind w:left="709"/>
      </w:pPr>
      <w:r>
        <w:rPr>
          <w:noProof/>
          <w:lang w:eastAsia="en-AU"/>
        </w:rPr>
        <w:drawing>
          <wp:anchor distT="0" distB="0" distL="114300" distR="114300" simplePos="0" relativeHeight="251689984" behindDoc="0" locked="0" layoutInCell="1" allowOverlap="1">
            <wp:simplePos x="0" y="0"/>
            <wp:positionH relativeFrom="column">
              <wp:posOffset>41910</wp:posOffset>
            </wp:positionH>
            <wp:positionV relativeFrom="paragraph">
              <wp:posOffset>28575</wp:posOffset>
            </wp:positionV>
            <wp:extent cx="341630" cy="341630"/>
            <wp:effectExtent l="0" t="0" r="0" b="0"/>
            <wp:wrapNone/>
            <wp:docPr id="191" name="Picture 19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inf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986B99">
        <w:t xml:space="preserve">For more information on making an application of this nature, please refer to </w:t>
      </w:r>
      <w:r w:rsidR="00986B99">
        <w:rPr>
          <w:bCs/>
        </w:rPr>
        <w:t xml:space="preserve">‘Key Elements in the Process: </w:t>
      </w:r>
      <w:proofErr w:type="gramStart"/>
      <w:r w:rsidR="00986B99">
        <w:rPr>
          <w:bCs/>
        </w:rPr>
        <w:t>Applications’</w:t>
      </w:r>
      <w:proofErr w:type="gramEnd"/>
      <w:r w:rsidR="00986B99">
        <w:t xml:space="preserve">. </w:t>
      </w:r>
    </w:p>
    <w:p w:rsidR="00986B99" w:rsidRDefault="00986B99" w:rsidP="00986B99"/>
    <w:p w:rsidR="00986B99" w:rsidRDefault="00986B99" w:rsidP="00986B99"/>
    <w:p w:rsidR="00CD0EB9" w:rsidRDefault="00CD0EB9" w:rsidP="00CD0EB9">
      <w:pPr>
        <w:pStyle w:val="Heading3"/>
      </w:pPr>
      <w:r>
        <w:t>The investigation file / coronial record</w:t>
      </w:r>
    </w:p>
    <w:p w:rsidR="008F4799" w:rsidRDefault="00031AC0" w:rsidP="00A82AFD">
      <w:pPr>
        <w:pStyle w:val="ListParagraph"/>
        <w:ind w:left="0"/>
        <w:rPr>
          <w:szCs w:val="24"/>
        </w:rPr>
      </w:pPr>
      <w:r>
        <w:rPr>
          <w:szCs w:val="24"/>
        </w:rPr>
        <w:t xml:space="preserve">Police attend almost all deaths and assess whether they are reportable. </w:t>
      </w:r>
      <w:r w:rsidR="001957D9">
        <w:rPr>
          <w:szCs w:val="24"/>
        </w:rPr>
        <w:t>In the ca</w:t>
      </w:r>
      <w:r w:rsidR="00AB4C1E">
        <w:rPr>
          <w:szCs w:val="24"/>
        </w:rPr>
        <w:t>se of deaths in medical settings</w:t>
      </w:r>
      <w:r w:rsidR="001957D9">
        <w:rPr>
          <w:szCs w:val="24"/>
        </w:rPr>
        <w:t xml:space="preserve">, police may not attend. </w:t>
      </w:r>
      <w:r w:rsidR="00E90FA8">
        <w:rPr>
          <w:szCs w:val="24"/>
        </w:rPr>
        <w:t>Once pol</w:t>
      </w:r>
      <w:r w:rsidR="00800B0F">
        <w:rPr>
          <w:szCs w:val="24"/>
        </w:rPr>
        <w:t>ice are notified of a reported</w:t>
      </w:r>
      <w:r w:rsidR="00E90FA8">
        <w:rPr>
          <w:szCs w:val="24"/>
        </w:rPr>
        <w:t xml:space="preserve"> death</w:t>
      </w:r>
      <w:r w:rsidR="001957D9">
        <w:rPr>
          <w:szCs w:val="24"/>
        </w:rPr>
        <w:t xml:space="preserve"> (or attend the scene and ascertain the death is reportable)</w:t>
      </w:r>
      <w:r w:rsidR="00E90FA8">
        <w:rPr>
          <w:szCs w:val="24"/>
        </w:rPr>
        <w:t xml:space="preserve">, they </w:t>
      </w:r>
      <w:r w:rsidR="00B54FF6">
        <w:rPr>
          <w:szCs w:val="24"/>
        </w:rPr>
        <w:t xml:space="preserve">will </w:t>
      </w:r>
      <w:r w:rsidR="00E90FA8">
        <w:rPr>
          <w:szCs w:val="24"/>
        </w:rPr>
        <w:t>collect stat</w:t>
      </w:r>
      <w:r w:rsidR="00B95740">
        <w:rPr>
          <w:szCs w:val="24"/>
        </w:rPr>
        <w:t>ements and evidence</w:t>
      </w:r>
      <w:r w:rsidR="00CE795A">
        <w:rPr>
          <w:szCs w:val="24"/>
        </w:rPr>
        <w:t xml:space="preserve"> to create an initial ‘report to the coroner’</w:t>
      </w:r>
      <w:r w:rsidR="00E90FA8">
        <w:rPr>
          <w:szCs w:val="24"/>
        </w:rPr>
        <w:t xml:space="preserve">. </w:t>
      </w:r>
      <w:r w:rsidR="00EC42FA">
        <w:rPr>
          <w:szCs w:val="24"/>
        </w:rPr>
        <w:t xml:space="preserve">As soon as possible, the deceased person </w:t>
      </w:r>
      <w:proofErr w:type="gramStart"/>
      <w:r w:rsidR="00CE795A">
        <w:rPr>
          <w:szCs w:val="24"/>
        </w:rPr>
        <w:t>is moved</w:t>
      </w:r>
      <w:proofErr w:type="gramEnd"/>
      <w:r w:rsidR="00CE795A">
        <w:rPr>
          <w:szCs w:val="24"/>
        </w:rPr>
        <w:t xml:space="preserve"> to a mortuary</w:t>
      </w:r>
      <w:r w:rsidR="00EC42FA">
        <w:rPr>
          <w:szCs w:val="24"/>
        </w:rPr>
        <w:t xml:space="preserve"> wher</w:t>
      </w:r>
      <w:r w:rsidR="003901CD">
        <w:rPr>
          <w:szCs w:val="24"/>
        </w:rPr>
        <w:t>e they are</w:t>
      </w:r>
      <w:r w:rsidR="00EC42FA">
        <w:rPr>
          <w:szCs w:val="24"/>
        </w:rPr>
        <w:t xml:space="preserve"> examined. </w:t>
      </w:r>
    </w:p>
    <w:p w:rsidR="00090413" w:rsidRDefault="00090413" w:rsidP="00A8054D">
      <w:pPr>
        <w:pStyle w:val="ListParagraph"/>
        <w:ind w:left="0"/>
        <w:rPr>
          <w:szCs w:val="24"/>
        </w:rPr>
      </w:pPr>
    </w:p>
    <w:p w:rsidR="00172F6B" w:rsidRDefault="00252E1C" w:rsidP="00172F6B">
      <w:pPr>
        <w:rPr>
          <w:szCs w:val="24"/>
        </w:rPr>
      </w:pPr>
      <w:r>
        <w:rPr>
          <w:szCs w:val="24"/>
        </w:rPr>
        <w:t>A trained pathologist (a medical specialist) examines the deceased person carefully and respectfully</w:t>
      </w:r>
      <w:r w:rsidR="00172F6B">
        <w:rPr>
          <w:szCs w:val="24"/>
        </w:rPr>
        <w:t xml:space="preserve">. The pathologist will use a combination of </w:t>
      </w:r>
      <w:r w:rsidR="00674D2B">
        <w:rPr>
          <w:szCs w:val="24"/>
        </w:rPr>
        <w:t xml:space="preserve">medical records, </w:t>
      </w:r>
      <w:r w:rsidR="00172F6B">
        <w:rPr>
          <w:szCs w:val="24"/>
        </w:rPr>
        <w:t>scientific tests, scans</w:t>
      </w:r>
      <w:r w:rsidR="00EB1A2F">
        <w:rPr>
          <w:szCs w:val="24"/>
        </w:rPr>
        <w:t xml:space="preserve"> and physical examination to gather</w:t>
      </w:r>
      <w:r w:rsidR="00172F6B">
        <w:rPr>
          <w:szCs w:val="24"/>
        </w:rPr>
        <w:t xml:space="preserve"> as much evidence </w:t>
      </w:r>
      <w:r w:rsidR="00CE795A">
        <w:rPr>
          <w:szCs w:val="24"/>
        </w:rPr>
        <w:t>for the investigation as possible</w:t>
      </w:r>
      <w:r w:rsidR="00EB1A2F">
        <w:rPr>
          <w:szCs w:val="24"/>
        </w:rPr>
        <w:t xml:space="preserve"> of</w:t>
      </w:r>
      <w:r w:rsidR="00172F6B">
        <w:rPr>
          <w:szCs w:val="24"/>
        </w:rPr>
        <w:t xml:space="preserve"> how the person died. </w:t>
      </w:r>
      <w:r w:rsidR="00821F29">
        <w:rPr>
          <w:szCs w:val="24"/>
        </w:rPr>
        <w:t xml:space="preserve">The Report of Death made to the coroner and other documents that </w:t>
      </w:r>
      <w:proofErr w:type="gramStart"/>
      <w:r w:rsidR="00821F29">
        <w:rPr>
          <w:szCs w:val="24"/>
        </w:rPr>
        <w:t>have been added</w:t>
      </w:r>
      <w:proofErr w:type="gramEnd"/>
      <w:r w:rsidR="00821F29">
        <w:rPr>
          <w:szCs w:val="24"/>
        </w:rPr>
        <w:t xml:space="preserve"> to the investigation file assist them in this task. </w:t>
      </w:r>
      <w:r w:rsidR="00172F6B">
        <w:rPr>
          <w:szCs w:val="24"/>
        </w:rPr>
        <w:t>They will also try to establish if anything may have contributed to the death, made the d</w:t>
      </w:r>
      <w:r w:rsidR="0003581C">
        <w:rPr>
          <w:szCs w:val="24"/>
        </w:rPr>
        <w:t xml:space="preserve">eath more likely, or </w:t>
      </w:r>
      <w:r w:rsidR="00172F6B">
        <w:rPr>
          <w:szCs w:val="24"/>
        </w:rPr>
        <w:t xml:space="preserve">prevented the death. All the medical examinations </w:t>
      </w:r>
      <w:proofErr w:type="gramStart"/>
      <w:r w:rsidR="00172F6B">
        <w:rPr>
          <w:szCs w:val="24"/>
        </w:rPr>
        <w:t>are performed</w:t>
      </w:r>
      <w:proofErr w:type="gramEnd"/>
      <w:r w:rsidR="00172F6B">
        <w:rPr>
          <w:szCs w:val="24"/>
        </w:rPr>
        <w:t xml:space="preserve"> with great respect to preserve the dignity of the deceased person. </w:t>
      </w:r>
    </w:p>
    <w:p w:rsidR="00172F6B" w:rsidRDefault="00172F6B" w:rsidP="00A8054D">
      <w:pPr>
        <w:pStyle w:val="ListParagraph"/>
        <w:ind w:left="0"/>
        <w:rPr>
          <w:szCs w:val="24"/>
        </w:rPr>
      </w:pPr>
    </w:p>
    <w:p w:rsidR="00172F6B" w:rsidRDefault="00172F6B" w:rsidP="00A8054D">
      <w:pPr>
        <w:pStyle w:val="ListParagraph"/>
        <w:ind w:left="0"/>
        <w:rPr>
          <w:szCs w:val="24"/>
        </w:rPr>
      </w:pPr>
      <w:r>
        <w:rPr>
          <w:szCs w:val="24"/>
        </w:rPr>
        <w:t>The pathologist prepares a</w:t>
      </w:r>
      <w:r w:rsidR="009D3707">
        <w:rPr>
          <w:szCs w:val="24"/>
        </w:rPr>
        <w:t xml:space="preserve"> ‘</w:t>
      </w:r>
      <w:r w:rsidR="00475254">
        <w:rPr>
          <w:szCs w:val="24"/>
        </w:rPr>
        <w:t>post mortem report</w:t>
      </w:r>
      <w:r w:rsidR="009D3707">
        <w:rPr>
          <w:szCs w:val="24"/>
        </w:rPr>
        <w:t>’</w:t>
      </w:r>
      <w:r w:rsidR="005E6D7D">
        <w:rPr>
          <w:szCs w:val="24"/>
        </w:rPr>
        <w:t>,</w:t>
      </w:r>
      <w:r w:rsidR="00593407">
        <w:rPr>
          <w:szCs w:val="24"/>
        </w:rPr>
        <w:t xml:space="preserve"> which explains</w:t>
      </w:r>
      <w:r w:rsidR="008654FC">
        <w:rPr>
          <w:szCs w:val="24"/>
        </w:rPr>
        <w:t xml:space="preserve"> the results of an</w:t>
      </w:r>
      <w:r w:rsidR="005878D9">
        <w:rPr>
          <w:szCs w:val="24"/>
        </w:rPr>
        <w:t>y</w:t>
      </w:r>
      <w:r w:rsidR="008654FC">
        <w:rPr>
          <w:szCs w:val="24"/>
        </w:rPr>
        <w:t xml:space="preserve"> post mortem examinations</w:t>
      </w:r>
      <w:r w:rsidR="000902A4">
        <w:rPr>
          <w:szCs w:val="24"/>
        </w:rPr>
        <w:t xml:space="preserve">. </w:t>
      </w:r>
      <w:r w:rsidR="00674D2B">
        <w:rPr>
          <w:szCs w:val="24"/>
        </w:rPr>
        <w:t xml:space="preserve">In most </w:t>
      </w:r>
      <w:r w:rsidR="00E6577D">
        <w:rPr>
          <w:szCs w:val="24"/>
        </w:rPr>
        <w:t>cases,</w:t>
      </w:r>
      <w:r w:rsidR="00674D2B">
        <w:rPr>
          <w:szCs w:val="24"/>
        </w:rPr>
        <w:t xml:space="preserve"> the </w:t>
      </w:r>
      <w:r w:rsidR="008654FC">
        <w:rPr>
          <w:szCs w:val="24"/>
        </w:rPr>
        <w:t>coro</w:t>
      </w:r>
      <w:r w:rsidR="00674D2B">
        <w:rPr>
          <w:szCs w:val="24"/>
        </w:rPr>
        <w:t xml:space="preserve">ner will authorise an autopsy and </w:t>
      </w:r>
      <w:r w:rsidR="008654FC">
        <w:rPr>
          <w:szCs w:val="24"/>
        </w:rPr>
        <w:t xml:space="preserve">the report </w:t>
      </w:r>
      <w:proofErr w:type="gramStart"/>
      <w:r w:rsidR="008654FC">
        <w:rPr>
          <w:szCs w:val="24"/>
        </w:rPr>
        <w:t>will also</w:t>
      </w:r>
      <w:proofErr w:type="gramEnd"/>
      <w:r w:rsidR="008654FC">
        <w:rPr>
          <w:szCs w:val="24"/>
        </w:rPr>
        <w:t xml:space="preserve"> include</w:t>
      </w:r>
      <w:r w:rsidR="005878D9">
        <w:rPr>
          <w:szCs w:val="24"/>
        </w:rPr>
        <w:t xml:space="preserve"> the results of the autopsy</w:t>
      </w:r>
      <w:r w:rsidR="008654FC">
        <w:rPr>
          <w:szCs w:val="24"/>
        </w:rPr>
        <w:t xml:space="preserve">. </w:t>
      </w:r>
      <w:r w:rsidR="000902A4">
        <w:rPr>
          <w:szCs w:val="24"/>
        </w:rPr>
        <w:t>An autopsy cannot occur unless it is authorised by a coroner</w:t>
      </w:r>
      <w:r w:rsidR="00CE795A">
        <w:rPr>
          <w:szCs w:val="24"/>
        </w:rPr>
        <w:t xml:space="preserve"> or the Chief Magistrate</w:t>
      </w:r>
      <w:r w:rsidR="00C55F5F">
        <w:rPr>
          <w:szCs w:val="24"/>
        </w:rPr>
        <w:t xml:space="preserve">. </w:t>
      </w:r>
    </w:p>
    <w:p w:rsidR="00172F6B" w:rsidRDefault="00172F6B" w:rsidP="00172F6B">
      <w:pPr>
        <w:pStyle w:val="ListParagraph"/>
        <w:ind w:left="0"/>
        <w:rPr>
          <w:szCs w:val="24"/>
        </w:rPr>
      </w:pPr>
    </w:p>
    <w:p w:rsidR="00172F6B" w:rsidRDefault="00172F6B" w:rsidP="00172F6B">
      <w:pPr>
        <w:pStyle w:val="ListParagraph"/>
        <w:ind w:left="0"/>
        <w:rPr>
          <w:szCs w:val="24"/>
        </w:rPr>
      </w:pPr>
      <w:r>
        <w:rPr>
          <w:szCs w:val="24"/>
        </w:rPr>
        <w:t>While the deceased person is in the care of the pathologist, they are under the control of the coroner. The coroner has control of the deceased person from the time that a reportable death occurs until they issue a</w:t>
      </w:r>
      <w:r w:rsidR="00D415A2">
        <w:rPr>
          <w:szCs w:val="24"/>
        </w:rPr>
        <w:t xml:space="preserve"> certificate allowing the body</w:t>
      </w:r>
      <w:r>
        <w:rPr>
          <w:szCs w:val="24"/>
        </w:rPr>
        <w:t xml:space="preserve"> to </w:t>
      </w:r>
      <w:proofErr w:type="gramStart"/>
      <w:r>
        <w:rPr>
          <w:szCs w:val="24"/>
        </w:rPr>
        <w:t>be released</w:t>
      </w:r>
      <w:proofErr w:type="gramEnd"/>
      <w:r>
        <w:rPr>
          <w:szCs w:val="24"/>
        </w:rPr>
        <w:t xml:space="preserve"> for burial or cremation (ss 31 &amp; 32). The coroner must issue the certificate </w:t>
      </w:r>
      <w:r w:rsidR="009F7876">
        <w:rPr>
          <w:szCs w:val="24"/>
        </w:rPr>
        <w:t xml:space="preserve">for the disposal of human remains </w:t>
      </w:r>
      <w:r>
        <w:rPr>
          <w:szCs w:val="24"/>
        </w:rPr>
        <w:t xml:space="preserve">as soon as possible, immediately after the necessary investigations are complete. </w:t>
      </w:r>
    </w:p>
    <w:p w:rsidR="00172F6B" w:rsidRDefault="00172F6B" w:rsidP="00A8054D">
      <w:pPr>
        <w:pStyle w:val="ListParagraph"/>
        <w:ind w:left="0"/>
        <w:rPr>
          <w:szCs w:val="24"/>
        </w:rPr>
      </w:pPr>
    </w:p>
    <w:p w:rsidR="00090413" w:rsidRDefault="00D415A2" w:rsidP="00A8054D">
      <w:pPr>
        <w:pStyle w:val="ListParagraph"/>
        <w:ind w:left="0"/>
        <w:rPr>
          <w:szCs w:val="24"/>
        </w:rPr>
      </w:pPr>
      <w:r>
        <w:rPr>
          <w:szCs w:val="24"/>
        </w:rPr>
        <w:t>In cases where the coroner determines</w:t>
      </w:r>
      <w:r w:rsidR="00090413">
        <w:rPr>
          <w:szCs w:val="24"/>
        </w:rPr>
        <w:t xml:space="preserve"> that the d</w:t>
      </w:r>
      <w:r w:rsidR="00A66996">
        <w:rPr>
          <w:szCs w:val="24"/>
        </w:rPr>
        <w:t>eath was by natural causes, the</w:t>
      </w:r>
      <w:r w:rsidR="009F7876">
        <w:rPr>
          <w:szCs w:val="24"/>
        </w:rPr>
        <w:t xml:space="preserve"> police will conduct a limited</w:t>
      </w:r>
      <w:r w:rsidR="00090413">
        <w:rPr>
          <w:szCs w:val="24"/>
        </w:rPr>
        <w:t xml:space="preserve"> investigation</w:t>
      </w:r>
      <w:r w:rsidR="00A66996">
        <w:rPr>
          <w:szCs w:val="24"/>
        </w:rPr>
        <w:t xml:space="preserve"> and the coroner wil</w:t>
      </w:r>
      <w:r w:rsidR="002378FE">
        <w:rPr>
          <w:szCs w:val="24"/>
        </w:rPr>
        <w:t>l</w:t>
      </w:r>
      <w:r w:rsidR="00B0586A">
        <w:rPr>
          <w:szCs w:val="24"/>
        </w:rPr>
        <w:t xml:space="preserve"> send a letter to the senior next of kin</w:t>
      </w:r>
      <w:r w:rsidR="00C55F5F">
        <w:rPr>
          <w:szCs w:val="24"/>
        </w:rPr>
        <w:t xml:space="preserve"> notifying them that the death was natural and the coroner’s jurisdiction is at an end</w:t>
      </w:r>
      <w:r w:rsidR="00090413">
        <w:rPr>
          <w:szCs w:val="24"/>
        </w:rPr>
        <w:t xml:space="preserve">. </w:t>
      </w:r>
      <w:r w:rsidR="00B0586A">
        <w:rPr>
          <w:szCs w:val="24"/>
        </w:rPr>
        <w:t xml:space="preserve">This letter </w:t>
      </w:r>
      <w:proofErr w:type="gramStart"/>
      <w:r w:rsidR="00B0586A">
        <w:rPr>
          <w:szCs w:val="24"/>
        </w:rPr>
        <w:t>can also be sent</w:t>
      </w:r>
      <w:proofErr w:type="gramEnd"/>
      <w:r w:rsidR="00B0586A">
        <w:rPr>
          <w:szCs w:val="24"/>
        </w:rPr>
        <w:t xml:space="preserve"> to other family members who request to be kept informed. </w:t>
      </w:r>
      <w:r w:rsidR="00A66996">
        <w:rPr>
          <w:szCs w:val="24"/>
        </w:rPr>
        <w:t xml:space="preserve">This </w:t>
      </w:r>
      <w:r w:rsidR="00220DE1">
        <w:rPr>
          <w:szCs w:val="24"/>
        </w:rPr>
        <w:t>may take several</w:t>
      </w:r>
      <w:r w:rsidR="009D3707">
        <w:rPr>
          <w:szCs w:val="24"/>
        </w:rPr>
        <w:t xml:space="preserve"> months to </w:t>
      </w:r>
      <w:proofErr w:type="gramStart"/>
      <w:r w:rsidR="009D3707">
        <w:rPr>
          <w:szCs w:val="24"/>
        </w:rPr>
        <w:t>occur</w:t>
      </w:r>
      <w:proofErr w:type="gramEnd"/>
      <w:r w:rsidR="009D3707">
        <w:rPr>
          <w:szCs w:val="24"/>
        </w:rPr>
        <w:t xml:space="preserve"> as a full </w:t>
      </w:r>
      <w:r w:rsidR="00475254">
        <w:rPr>
          <w:szCs w:val="24"/>
        </w:rPr>
        <w:t>post mortem report</w:t>
      </w:r>
      <w:r w:rsidR="00C55F5F">
        <w:rPr>
          <w:szCs w:val="24"/>
        </w:rPr>
        <w:t xml:space="preserve"> and toxicological testing are</w:t>
      </w:r>
      <w:r w:rsidR="00A66996">
        <w:rPr>
          <w:szCs w:val="24"/>
        </w:rPr>
        <w:t xml:space="preserve"> still required. </w:t>
      </w:r>
      <w:r w:rsidR="00090413">
        <w:rPr>
          <w:szCs w:val="24"/>
        </w:rPr>
        <w:t>The only exception to this is where the identity of the deceased</w:t>
      </w:r>
      <w:r w:rsidR="0003581C">
        <w:rPr>
          <w:szCs w:val="24"/>
        </w:rPr>
        <w:t xml:space="preserve"> person is</w:t>
      </w:r>
      <w:r w:rsidR="00A66996">
        <w:rPr>
          <w:szCs w:val="24"/>
        </w:rPr>
        <w:t xml:space="preserve"> unknown</w:t>
      </w:r>
      <w:r w:rsidR="00ED5051">
        <w:rPr>
          <w:szCs w:val="24"/>
        </w:rPr>
        <w:t>, in this case</w:t>
      </w:r>
      <w:r w:rsidR="00090413">
        <w:rPr>
          <w:szCs w:val="24"/>
        </w:rPr>
        <w:t xml:space="preserve"> the investigation will continue with the sole goal of establishing identity. </w:t>
      </w:r>
      <w:r w:rsidR="006B0D25">
        <w:rPr>
          <w:szCs w:val="24"/>
        </w:rPr>
        <w:t>An investigation may a</w:t>
      </w:r>
      <w:r w:rsidR="00C55F5F">
        <w:rPr>
          <w:szCs w:val="24"/>
        </w:rPr>
        <w:t>lso end if the coroner becomes satisfied</w:t>
      </w:r>
      <w:r w:rsidR="00593407">
        <w:rPr>
          <w:szCs w:val="24"/>
        </w:rPr>
        <w:t xml:space="preserve"> in any other way</w:t>
      </w:r>
      <w:r w:rsidR="006B0D25">
        <w:rPr>
          <w:szCs w:val="24"/>
        </w:rPr>
        <w:t xml:space="preserve"> that a r</w:t>
      </w:r>
      <w:r w:rsidR="00063A73">
        <w:rPr>
          <w:szCs w:val="24"/>
        </w:rPr>
        <w:t>eported death was not actually “reportable”</w:t>
      </w:r>
      <w:r w:rsidR="006B0D25">
        <w:rPr>
          <w:szCs w:val="24"/>
        </w:rPr>
        <w:t xml:space="preserve"> under the legislation (s 3). </w:t>
      </w:r>
    </w:p>
    <w:p w:rsidR="00A82AFD" w:rsidRDefault="00A82AFD" w:rsidP="00A82AFD">
      <w:pPr>
        <w:pStyle w:val="ListParagraph"/>
        <w:ind w:left="0"/>
        <w:rPr>
          <w:szCs w:val="24"/>
        </w:rPr>
      </w:pPr>
    </w:p>
    <w:p w:rsidR="00A82AFD" w:rsidRDefault="001F3831" w:rsidP="00A82AFD">
      <w:pPr>
        <w:pStyle w:val="ListParagraph"/>
        <w:ind w:left="709"/>
        <w:rPr>
          <w:szCs w:val="24"/>
        </w:rPr>
      </w:pPr>
      <w:r>
        <w:rPr>
          <w:noProof/>
          <w:szCs w:val="24"/>
          <w:lang w:eastAsia="en-AU"/>
        </w:rPr>
        <w:drawing>
          <wp:anchor distT="0" distB="0" distL="114300" distR="114300" simplePos="0" relativeHeight="251687936" behindDoc="0" locked="0" layoutInCell="1" allowOverlap="1">
            <wp:simplePos x="0" y="0"/>
            <wp:positionH relativeFrom="column">
              <wp:posOffset>25400</wp:posOffset>
            </wp:positionH>
            <wp:positionV relativeFrom="paragraph">
              <wp:posOffset>69850</wp:posOffset>
            </wp:positionV>
            <wp:extent cx="341630" cy="341630"/>
            <wp:effectExtent l="0" t="0" r="0" b="0"/>
            <wp:wrapNone/>
            <wp:docPr id="188" name="Picture 188"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inf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A82AFD">
        <w:rPr>
          <w:szCs w:val="24"/>
        </w:rPr>
        <w:t xml:space="preserve">For more information on the medical procedures that may be involved in the investigation, please refer to ‘Key Elements in the Process: </w:t>
      </w:r>
      <w:r w:rsidR="001F1D7A">
        <w:rPr>
          <w:szCs w:val="24"/>
        </w:rPr>
        <w:t xml:space="preserve">Investigation of deaths – Post </w:t>
      </w:r>
      <w:r w:rsidR="0003581C">
        <w:rPr>
          <w:szCs w:val="24"/>
        </w:rPr>
        <w:t>mortem examinations</w:t>
      </w:r>
      <w:r w:rsidR="00A82AFD">
        <w:rPr>
          <w:szCs w:val="24"/>
        </w:rPr>
        <w:t xml:space="preserve">’. </w:t>
      </w:r>
    </w:p>
    <w:p w:rsidR="00A82AFD" w:rsidRDefault="00A82AFD" w:rsidP="00A8054D">
      <w:pPr>
        <w:pStyle w:val="ListParagraph"/>
        <w:ind w:left="0"/>
        <w:rPr>
          <w:szCs w:val="24"/>
        </w:rPr>
      </w:pPr>
    </w:p>
    <w:p w:rsidR="00A82AFD" w:rsidRDefault="00A82AFD" w:rsidP="00A82AFD">
      <w:pPr>
        <w:pStyle w:val="ListParagraph"/>
        <w:ind w:left="0"/>
        <w:rPr>
          <w:szCs w:val="24"/>
        </w:rPr>
      </w:pPr>
      <w:r>
        <w:rPr>
          <w:szCs w:val="24"/>
        </w:rPr>
        <w:t xml:space="preserve">The investigating officers continue to add to </w:t>
      </w:r>
      <w:r w:rsidR="000F170E">
        <w:rPr>
          <w:szCs w:val="24"/>
        </w:rPr>
        <w:t>the evidence, compiling an</w:t>
      </w:r>
      <w:r>
        <w:rPr>
          <w:szCs w:val="24"/>
        </w:rPr>
        <w:t xml:space="preserve"> ‘investigation file’. The investigation file </w:t>
      </w:r>
      <w:proofErr w:type="gramStart"/>
      <w:r>
        <w:rPr>
          <w:szCs w:val="24"/>
        </w:rPr>
        <w:t>is returned</w:t>
      </w:r>
      <w:proofErr w:type="gramEnd"/>
      <w:r>
        <w:rPr>
          <w:szCs w:val="24"/>
        </w:rPr>
        <w:t xml:space="preserve"> to the </w:t>
      </w:r>
      <w:r w:rsidR="000F170E">
        <w:rPr>
          <w:szCs w:val="24"/>
        </w:rPr>
        <w:t>coroner</w:t>
      </w:r>
      <w:r w:rsidR="00B514B7">
        <w:rPr>
          <w:szCs w:val="24"/>
        </w:rPr>
        <w:t>s</w:t>
      </w:r>
      <w:r w:rsidR="000F170E">
        <w:rPr>
          <w:szCs w:val="24"/>
        </w:rPr>
        <w:t>’ office</w:t>
      </w:r>
      <w:r>
        <w:rPr>
          <w:szCs w:val="24"/>
        </w:rPr>
        <w:t xml:space="preserve"> once the first round of investigations is complete; this may take several months or more depending on the complexity of the matter. </w:t>
      </w:r>
    </w:p>
    <w:p w:rsidR="00A82AFD" w:rsidRDefault="00A82AFD" w:rsidP="00A82AFD">
      <w:pPr>
        <w:pStyle w:val="ListParagraph"/>
        <w:ind w:left="0"/>
        <w:rPr>
          <w:szCs w:val="24"/>
        </w:rPr>
      </w:pPr>
    </w:p>
    <w:p w:rsidR="00A82AFD" w:rsidRDefault="001F3831" w:rsidP="00A82AFD">
      <w:pPr>
        <w:pStyle w:val="ListParagraph"/>
        <w:ind w:left="709"/>
        <w:rPr>
          <w:szCs w:val="24"/>
        </w:rPr>
      </w:pPr>
      <w:r>
        <w:rPr>
          <w:noProof/>
          <w:szCs w:val="24"/>
          <w:lang w:eastAsia="en-AU"/>
        </w:rPr>
        <w:drawing>
          <wp:anchor distT="0" distB="0" distL="114300" distR="114300" simplePos="0" relativeHeight="251686912" behindDoc="0" locked="0" layoutInCell="1" allowOverlap="1">
            <wp:simplePos x="0" y="0"/>
            <wp:positionH relativeFrom="column">
              <wp:posOffset>40640</wp:posOffset>
            </wp:positionH>
            <wp:positionV relativeFrom="paragraph">
              <wp:posOffset>0</wp:posOffset>
            </wp:positionV>
            <wp:extent cx="341630" cy="341630"/>
            <wp:effectExtent l="0" t="0" r="0" b="0"/>
            <wp:wrapNone/>
            <wp:docPr id="187" name="Picture 18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inf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A82AFD">
        <w:rPr>
          <w:szCs w:val="24"/>
        </w:rPr>
        <w:t>For more information</w:t>
      </w:r>
      <w:r w:rsidR="004338F4">
        <w:rPr>
          <w:szCs w:val="24"/>
        </w:rPr>
        <w:t>,</w:t>
      </w:r>
      <w:r w:rsidR="00A82AFD">
        <w:rPr>
          <w:szCs w:val="24"/>
        </w:rPr>
        <w:t xml:space="preserve"> refer to ‘Key Elements in the Process: Documents</w:t>
      </w:r>
      <w:r w:rsidR="0003581C">
        <w:rPr>
          <w:szCs w:val="24"/>
        </w:rPr>
        <w:t xml:space="preserve"> – Investigation file</w:t>
      </w:r>
      <w:r w:rsidR="00A82AFD">
        <w:rPr>
          <w:szCs w:val="24"/>
        </w:rPr>
        <w:t xml:space="preserve">’. </w:t>
      </w:r>
    </w:p>
    <w:p w:rsidR="00A82AFD" w:rsidRDefault="00A82AFD" w:rsidP="00A8054D">
      <w:pPr>
        <w:pStyle w:val="ListParagraph"/>
        <w:ind w:left="0"/>
        <w:rPr>
          <w:szCs w:val="24"/>
        </w:rPr>
      </w:pPr>
    </w:p>
    <w:p w:rsidR="00A8054D" w:rsidRPr="00C81FBF" w:rsidRDefault="00A8054D" w:rsidP="00A8054D">
      <w:pPr>
        <w:pStyle w:val="ListParagraph"/>
        <w:ind w:left="0"/>
        <w:rPr>
          <w:szCs w:val="24"/>
        </w:rPr>
      </w:pPr>
    </w:p>
    <w:p w:rsidR="00EF373E" w:rsidRDefault="007C653B" w:rsidP="00EF373E">
      <w:pPr>
        <w:pStyle w:val="ListParagraph"/>
        <w:ind w:left="0"/>
        <w:rPr>
          <w:szCs w:val="24"/>
        </w:rPr>
      </w:pPr>
      <w:r w:rsidRPr="00C81FBF">
        <w:rPr>
          <w:szCs w:val="24"/>
        </w:rPr>
        <w:t>An inve</w:t>
      </w:r>
      <w:r w:rsidR="00675563">
        <w:rPr>
          <w:szCs w:val="24"/>
        </w:rPr>
        <w:t>stigation into a death involves gathering information from many sources. Police will gather samples, things and documents from the scene of the death</w:t>
      </w:r>
      <w:r w:rsidR="009F7876">
        <w:rPr>
          <w:szCs w:val="24"/>
        </w:rPr>
        <w:t>. They will talk to witnesses to</w:t>
      </w:r>
      <w:r w:rsidR="00675563">
        <w:rPr>
          <w:szCs w:val="24"/>
        </w:rPr>
        <w:t xml:space="preserve"> the incident or anyone who has information about events leading up to it. All of these statements </w:t>
      </w:r>
      <w:proofErr w:type="gramStart"/>
      <w:r w:rsidR="00675563">
        <w:rPr>
          <w:szCs w:val="24"/>
        </w:rPr>
        <w:t>are written down</w:t>
      </w:r>
      <w:r w:rsidR="00D34830">
        <w:rPr>
          <w:szCs w:val="24"/>
        </w:rPr>
        <w:t xml:space="preserve"> </w:t>
      </w:r>
      <w:r w:rsidR="00F37B22">
        <w:rPr>
          <w:szCs w:val="24"/>
        </w:rPr>
        <w:t xml:space="preserve">and then sworn </w:t>
      </w:r>
      <w:r w:rsidR="00D34830">
        <w:rPr>
          <w:szCs w:val="24"/>
        </w:rPr>
        <w:t xml:space="preserve">as </w:t>
      </w:r>
      <w:r w:rsidR="009F7876">
        <w:rPr>
          <w:szCs w:val="24"/>
        </w:rPr>
        <w:t xml:space="preserve">formal </w:t>
      </w:r>
      <w:r w:rsidR="00D34830">
        <w:rPr>
          <w:szCs w:val="24"/>
        </w:rPr>
        <w:t>affidavits</w:t>
      </w:r>
      <w:r w:rsidR="009F7876">
        <w:rPr>
          <w:szCs w:val="24"/>
        </w:rPr>
        <w:t>, and included</w:t>
      </w:r>
      <w:r w:rsidR="00675563">
        <w:rPr>
          <w:szCs w:val="24"/>
        </w:rPr>
        <w:t xml:space="preserve"> on the file</w:t>
      </w:r>
      <w:proofErr w:type="gramEnd"/>
      <w:r w:rsidR="00675563">
        <w:rPr>
          <w:szCs w:val="24"/>
        </w:rPr>
        <w:t>.</w:t>
      </w:r>
      <w:r w:rsidR="003E7E03">
        <w:rPr>
          <w:szCs w:val="24"/>
        </w:rPr>
        <w:t xml:space="preserve"> </w:t>
      </w:r>
      <w:r w:rsidR="00EF373E">
        <w:rPr>
          <w:szCs w:val="24"/>
        </w:rPr>
        <w:t>In most cases, the coroner will request the deceas</w:t>
      </w:r>
      <w:r w:rsidR="009F7876">
        <w:rPr>
          <w:szCs w:val="24"/>
        </w:rPr>
        <w:t>ed’s medical records be included on the investigation file</w:t>
      </w:r>
      <w:r w:rsidR="00EF373E">
        <w:rPr>
          <w:szCs w:val="24"/>
        </w:rPr>
        <w:t>.</w:t>
      </w:r>
      <w:r w:rsidR="005A0183">
        <w:rPr>
          <w:szCs w:val="24"/>
        </w:rPr>
        <w:t xml:space="preserve"> Once the request </w:t>
      </w:r>
      <w:proofErr w:type="gramStart"/>
      <w:r w:rsidR="005A0183">
        <w:rPr>
          <w:szCs w:val="24"/>
        </w:rPr>
        <w:t>is made</w:t>
      </w:r>
      <w:proofErr w:type="gramEnd"/>
      <w:r w:rsidR="005A0183">
        <w:rPr>
          <w:szCs w:val="24"/>
        </w:rPr>
        <w:t>, the documen</w:t>
      </w:r>
      <w:r w:rsidR="009F7876">
        <w:rPr>
          <w:szCs w:val="24"/>
        </w:rPr>
        <w:t>ts become evidence in the investigation</w:t>
      </w:r>
      <w:r w:rsidR="005A0183">
        <w:rPr>
          <w:szCs w:val="24"/>
        </w:rPr>
        <w:t>.</w:t>
      </w:r>
      <w:r w:rsidR="00EF373E">
        <w:rPr>
          <w:szCs w:val="24"/>
        </w:rPr>
        <w:t xml:space="preserve"> If records </w:t>
      </w:r>
      <w:proofErr w:type="gramStart"/>
      <w:r w:rsidR="00EF373E">
        <w:rPr>
          <w:szCs w:val="24"/>
        </w:rPr>
        <w:t>are not provided</w:t>
      </w:r>
      <w:proofErr w:type="gramEnd"/>
      <w:r w:rsidR="00EF373E">
        <w:rPr>
          <w:szCs w:val="24"/>
        </w:rPr>
        <w:t xml:space="preserve"> promptly then the coroner may authorise a police officer to </w:t>
      </w:r>
      <w:r w:rsidR="00B7524D">
        <w:rPr>
          <w:szCs w:val="24"/>
        </w:rPr>
        <w:t xml:space="preserve">seize a copy of the records directly </w:t>
      </w:r>
      <w:r w:rsidR="00EF373E">
        <w:rPr>
          <w:szCs w:val="24"/>
        </w:rPr>
        <w:t xml:space="preserve">(s 59). </w:t>
      </w:r>
    </w:p>
    <w:p w:rsidR="00EF373E" w:rsidRDefault="00EF373E" w:rsidP="00EF373E">
      <w:pPr>
        <w:pStyle w:val="ListParagraph"/>
        <w:ind w:left="0"/>
        <w:rPr>
          <w:szCs w:val="24"/>
        </w:rPr>
      </w:pPr>
    </w:p>
    <w:p w:rsidR="00172F6B" w:rsidRDefault="009F7876" w:rsidP="00B25E0C">
      <w:r>
        <w:t>Tasmania P</w:t>
      </w:r>
      <w:r w:rsidR="003E7E03">
        <w:t xml:space="preserve">olice guidelines stipulate the use of NAATI </w:t>
      </w:r>
      <w:r w:rsidR="00346223">
        <w:t xml:space="preserve">(National Accreditation Authority for Translators and Interpreters Ltd) </w:t>
      </w:r>
      <w:r w:rsidR="003E7E03">
        <w:t>accredited / recogni</w:t>
      </w:r>
      <w:r w:rsidR="0057324D">
        <w:t>sed interpreters</w:t>
      </w:r>
      <w:r w:rsidR="00AE627A">
        <w:t>, if available</w:t>
      </w:r>
      <w:r w:rsidR="0057324D">
        <w:t>. I</w:t>
      </w:r>
      <w:r w:rsidR="003E7E03">
        <w:t>f an interpreter is required in any dealings with Tasmania Police</w:t>
      </w:r>
      <w:r w:rsidR="0057324D">
        <w:t>, please notify them</w:t>
      </w:r>
      <w:r w:rsidR="003E7E03">
        <w:t xml:space="preserve"> at the earliest opportunity. </w:t>
      </w:r>
      <w:r w:rsidR="002E1878">
        <w:t>It is appropriate for a legal representative to insist on an accredited interpreter</w:t>
      </w:r>
      <w:r w:rsidR="00B7524D">
        <w:t xml:space="preserve"> for their client</w:t>
      </w:r>
      <w:r w:rsidR="002E1878">
        <w:t xml:space="preserve">. </w:t>
      </w:r>
      <w:r w:rsidR="003E7E03">
        <w:t>All Tasmania</w:t>
      </w:r>
      <w:r w:rsidR="00D415A2">
        <w:t>n police officers</w:t>
      </w:r>
      <w:r w:rsidR="003E7E03">
        <w:t xml:space="preserve"> have com</w:t>
      </w:r>
      <w:r w:rsidR="002A497C">
        <w:t>pleted e</w:t>
      </w:r>
      <w:r w:rsidR="003E7E03">
        <w:t xml:space="preserve">quity and </w:t>
      </w:r>
      <w:r w:rsidR="002A497C">
        <w:t>d</w:t>
      </w:r>
      <w:r w:rsidR="003E7E03">
        <w:t xml:space="preserve">iversity education and training, and will accommodate the needs of people with disability and people </w:t>
      </w:r>
      <w:r w:rsidR="003E47F6">
        <w:t xml:space="preserve">with </w:t>
      </w:r>
      <w:r w:rsidR="003E7E03">
        <w:t>complex communication needs wherever possible (including</w:t>
      </w:r>
      <w:r w:rsidR="00810CEA">
        <w:t xml:space="preserve"> the use of a contact advocate and / or</w:t>
      </w:r>
      <w:r w:rsidR="003E7E03">
        <w:t xml:space="preserve"> support person). </w:t>
      </w:r>
    </w:p>
    <w:p w:rsidR="00172F6B" w:rsidRDefault="00172F6B" w:rsidP="00B25E0C"/>
    <w:p w:rsidR="001C36FA" w:rsidRDefault="00E97C38" w:rsidP="00C55F5F">
      <w:pPr>
        <w:pStyle w:val="ListParagraph"/>
        <w:tabs>
          <w:tab w:val="left" w:pos="3828"/>
        </w:tabs>
        <w:ind w:left="0"/>
        <w:rPr>
          <w:szCs w:val="24"/>
        </w:rPr>
      </w:pPr>
      <w:r>
        <w:rPr>
          <w:szCs w:val="24"/>
        </w:rPr>
        <w:t>Many organisations</w:t>
      </w:r>
      <w:r w:rsidR="001C36FA">
        <w:rPr>
          <w:szCs w:val="24"/>
        </w:rPr>
        <w:t xml:space="preserve"> can be involved with</w:t>
      </w:r>
      <w:r w:rsidR="00C55F5F">
        <w:rPr>
          <w:szCs w:val="24"/>
        </w:rPr>
        <w:t>, or</w:t>
      </w:r>
      <w:r>
        <w:rPr>
          <w:szCs w:val="24"/>
        </w:rPr>
        <w:t xml:space="preserve"> </w:t>
      </w:r>
      <w:proofErr w:type="gramStart"/>
      <w:r>
        <w:rPr>
          <w:szCs w:val="24"/>
        </w:rPr>
        <w:t>be</w:t>
      </w:r>
      <w:r w:rsidR="00C55F5F">
        <w:rPr>
          <w:szCs w:val="24"/>
        </w:rPr>
        <w:t xml:space="preserve"> asked</w:t>
      </w:r>
      <w:proofErr w:type="gramEnd"/>
      <w:r w:rsidR="00C55F5F">
        <w:rPr>
          <w:szCs w:val="24"/>
        </w:rPr>
        <w:t xml:space="preserve"> to provide information for,</w:t>
      </w:r>
      <w:r w:rsidR="00D34830">
        <w:rPr>
          <w:szCs w:val="24"/>
        </w:rPr>
        <w:t xml:space="preserve"> coronial investigations</w:t>
      </w:r>
      <w:r w:rsidR="001C36FA">
        <w:rPr>
          <w:szCs w:val="24"/>
        </w:rPr>
        <w:t xml:space="preserve"> depending on the nature of the death. The most frequently involved are:</w:t>
      </w:r>
    </w:p>
    <w:p w:rsidR="001C36FA" w:rsidRDefault="001C36FA" w:rsidP="00E720DD">
      <w:pPr>
        <w:pStyle w:val="ListParagraph"/>
        <w:ind w:left="0"/>
        <w:rPr>
          <w:szCs w:val="24"/>
        </w:rPr>
      </w:pPr>
    </w:p>
    <w:p w:rsidR="00952B8D" w:rsidRDefault="000C36F6" w:rsidP="00271205">
      <w:pPr>
        <w:pStyle w:val="ListParagraph"/>
        <w:numPr>
          <w:ilvl w:val="0"/>
          <w:numId w:val="72"/>
        </w:numPr>
      </w:pPr>
      <w:hyperlink r:id="rId58" w:history="1">
        <w:r w:rsidR="00952B8D" w:rsidRPr="00952B8D">
          <w:rPr>
            <w:rStyle w:val="Hyperlink"/>
          </w:rPr>
          <w:t>Aged and Community Services Tasmania</w:t>
        </w:r>
      </w:hyperlink>
      <w:r w:rsidR="00AD3734">
        <w:rPr>
          <w:rStyle w:val="FootnoteReference"/>
        </w:rPr>
        <w:footnoteReference w:id="20"/>
      </w:r>
    </w:p>
    <w:p w:rsidR="001C36FA" w:rsidRDefault="000C36F6" w:rsidP="00271205">
      <w:pPr>
        <w:pStyle w:val="ListParagraph"/>
        <w:numPr>
          <w:ilvl w:val="0"/>
          <w:numId w:val="72"/>
        </w:numPr>
      </w:pPr>
      <w:hyperlink r:id="rId59" w:history="1">
        <w:r w:rsidR="001C36FA" w:rsidRPr="005928E6">
          <w:rPr>
            <w:rStyle w:val="Hyperlink"/>
          </w:rPr>
          <w:t>Births, Deaths and Marriages</w:t>
        </w:r>
      </w:hyperlink>
      <w:r w:rsidR="00AD3734">
        <w:rPr>
          <w:rStyle w:val="FootnoteReference"/>
        </w:rPr>
        <w:footnoteReference w:id="21"/>
      </w:r>
    </w:p>
    <w:p w:rsidR="001C36FA" w:rsidRDefault="000C36F6" w:rsidP="00271205">
      <w:pPr>
        <w:pStyle w:val="ListParagraph"/>
        <w:numPr>
          <w:ilvl w:val="0"/>
          <w:numId w:val="72"/>
        </w:numPr>
      </w:pPr>
      <w:hyperlink r:id="rId60" w:history="1">
        <w:r w:rsidR="001C36FA" w:rsidRPr="00E34DFA">
          <w:rPr>
            <w:rStyle w:val="Hyperlink"/>
          </w:rPr>
          <w:t>Chief Forensic Psychiatrist</w:t>
        </w:r>
      </w:hyperlink>
      <w:r w:rsidR="00AD3734">
        <w:rPr>
          <w:rStyle w:val="FootnoteReference"/>
        </w:rPr>
        <w:footnoteReference w:id="22"/>
      </w:r>
    </w:p>
    <w:p w:rsidR="001C36FA" w:rsidRDefault="000C36F6" w:rsidP="00271205">
      <w:pPr>
        <w:pStyle w:val="ListParagraph"/>
        <w:numPr>
          <w:ilvl w:val="0"/>
          <w:numId w:val="72"/>
        </w:numPr>
      </w:pPr>
      <w:hyperlink r:id="rId61" w:history="1">
        <w:r w:rsidR="001C36FA" w:rsidRPr="007B498D">
          <w:rPr>
            <w:rStyle w:val="Hyperlink"/>
          </w:rPr>
          <w:t>Child Protection Services</w:t>
        </w:r>
      </w:hyperlink>
      <w:r w:rsidR="00AD3734">
        <w:rPr>
          <w:rStyle w:val="FootnoteReference"/>
        </w:rPr>
        <w:footnoteReference w:id="23"/>
      </w:r>
    </w:p>
    <w:p w:rsidR="001C36FA" w:rsidRDefault="000C36F6" w:rsidP="00271205">
      <w:pPr>
        <w:pStyle w:val="ListParagraph"/>
        <w:numPr>
          <w:ilvl w:val="0"/>
          <w:numId w:val="72"/>
        </w:numPr>
      </w:pPr>
      <w:hyperlink r:id="rId62" w:history="1">
        <w:r w:rsidR="001C36FA" w:rsidRPr="007B498D">
          <w:rPr>
            <w:rStyle w:val="Hyperlink"/>
          </w:rPr>
          <w:t>Corrective Services</w:t>
        </w:r>
      </w:hyperlink>
      <w:r w:rsidR="00AD3734">
        <w:rPr>
          <w:rStyle w:val="FootnoteReference"/>
        </w:rPr>
        <w:footnoteReference w:id="24"/>
      </w:r>
    </w:p>
    <w:p w:rsidR="001C36FA" w:rsidRDefault="000C36F6" w:rsidP="00271205">
      <w:pPr>
        <w:pStyle w:val="ListParagraph"/>
        <w:numPr>
          <w:ilvl w:val="0"/>
          <w:numId w:val="72"/>
        </w:numPr>
      </w:pPr>
      <w:hyperlink r:id="rId63" w:history="1">
        <w:r w:rsidR="001C36FA" w:rsidRPr="007B498D">
          <w:rPr>
            <w:rStyle w:val="Hyperlink"/>
          </w:rPr>
          <w:t>Department of Health and Human Services</w:t>
        </w:r>
      </w:hyperlink>
      <w:r w:rsidR="00AD3734">
        <w:rPr>
          <w:rStyle w:val="FootnoteReference"/>
        </w:rPr>
        <w:footnoteReference w:id="25"/>
      </w:r>
    </w:p>
    <w:p w:rsidR="001C36FA" w:rsidRDefault="000C36F6" w:rsidP="00271205">
      <w:pPr>
        <w:pStyle w:val="ListParagraph"/>
        <w:numPr>
          <w:ilvl w:val="0"/>
          <w:numId w:val="72"/>
        </w:numPr>
      </w:pPr>
      <w:hyperlink r:id="rId64" w:history="1">
        <w:r w:rsidR="001C36FA" w:rsidRPr="005928E6">
          <w:rPr>
            <w:rStyle w:val="Hyperlink"/>
          </w:rPr>
          <w:t>Forensic Science Service Tasmania</w:t>
        </w:r>
      </w:hyperlink>
      <w:r w:rsidR="00AD3734">
        <w:rPr>
          <w:rStyle w:val="FootnoteReference"/>
        </w:rPr>
        <w:footnoteReference w:id="26"/>
      </w:r>
    </w:p>
    <w:p w:rsidR="001C36FA" w:rsidRDefault="00BA3614" w:rsidP="00271205">
      <w:pPr>
        <w:pStyle w:val="ListParagraph"/>
        <w:numPr>
          <w:ilvl w:val="0"/>
          <w:numId w:val="72"/>
        </w:numPr>
      </w:pPr>
      <w:r>
        <w:t>h</w:t>
      </w:r>
      <w:r w:rsidR="001C36FA">
        <w:t>ospitals, including:</w:t>
      </w:r>
    </w:p>
    <w:p w:rsidR="001C36FA" w:rsidRDefault="000C36F6" w:rsidP="00271205">
      <w:pPr>
        <w:pStyle w:val="ListParagraph"/>
        <w:numPr>
          <w:ilvl w:val="1"/>
          <w:numId w:val="72"/>
        </w:numPr>
      </w:pPr>
      <w:hyperlink r:id="rId65" w:history="1">
        <w:r w:rsidR="001C36FA" w:rsidRPr="0050344F">
          <w:rPr>
            <w:rStyle w:val="Hyperlink"/>
          </w:rPr>
          <w:t>Royal Hobart Hospital</w:t>
        </w:r>
      </w:hyperlink>
      <w:r w:rsidR="00AD3734">
        <w:rPr>
          <w:rStyle w:val="FootnoteReference"/>
        </w:rPr>
        <w:footnoteReference w:id="27"/>
      </w:r>
    </w:p>
    <w:p w:rsidR="001C36FA" w:rsidRDefault="000C36F6" w:rsidP="00271205">
      <w:pPr>
        <w:pStyle w:val="ListParagraph"/>
        <w:numPr>
          <w:ilvl w:val="1"/>
          <w:numId w:val="72"/>
        </w:numPr>
      </w:pPr>
      <w:hyperlink r:id="rId66" w:history="1">
        <w:r w:rsidR="001C36FA" w:rsidRPr="0050344F">
          <w:rPr>
            <w:rStyle w:val="Hyperlink"/>
          </w:rPr>
          <w:t>Launceston General Hospital</w:t>
        </w:r>
      </w:hyperlink>
      <w:r w:rsidR="00D32027">
        <w:rPr>
          <w:rStyle w:val="FootnoteReference"/>
        </w:rPr>
        <w:footnoteReference w:id="28"/>
      </w:r>
    </w:p>
    <w:p w:rsidR="00771746" w:rsidRDefault="000C36F6" w:rsidP="00271205">
      <w:pPr>
        <w:pStyle w:val="ListParagraph"/>
        <w:numPr>
          <w:ilvl w:val="1"/>
          <w:numId w:val="72"/>
        </w:numPr>
      </w:pPr>
      <w:hyperlink r:id="rId67" w:history="1">
        <w:r w:rsidR="00771746" w:rsidRPr="00771746">
          <w:rPr>
            <w:rStyle w:val="Hyperlink"/>
          </w:rPr>
          <w:t>Mersey Community Hospital</w:t>
        </w:r>
      </w:hyperlink>
      <w:r w:rsidR="00D32027">
        <w:rPr>
          <w:rStyle w:val="FootnoteReference"/>
        </w:rPr>
        <w:footnoteReference w:id="29"/>
      </w:r>
    </w:p>
    <w:p w:rsidR="001C36FA" w:rsidRDefault="000C36F6" w:rsidP="00271205">
      <w:pPr>
        <w:pStyle w:val="ListParagraph"/>
        <w:numPr>
          <w:ilvl w:val="1"/>
          <w:numId w:val="72"/>
        </w:numPr>
      </w:pPr>
      <w:hyperlink r:id="rId68" w:history="1">
        <w:r w:rsidR="001C36FA" w:rsidRPr="0050344F">
          <w:rPr>
            <w:rStyle w:val="Hyperlink"/>
          </w:rPr>
          <w:t>North West Regional Hospital</w:t>
        </w:r>
      </w:hyperlink>
      <w:r w:rsidR="00D32027">
        <w:rPr>
          <w:rStyle w:val="FootnoteReference"/>
        </w:rPr>
        <w:footnoteReference w:id="30"/>
      </w:r>
    </w:p>
    <w:p w:rsidR="001C36FA" w:rsidRDefault="000C36F6" w:rsidP="00271205">
      <w:pPr>
        <w:pStyle w:val="ListParagraph"/>
        <w:numPr>
          <w:ilvl w:val="0"/>
          <w:numId w:val="72"/>
        </w:numPr>
      </w:pPr>
      <w:hyperlink r:id="rId69" w:history="1">
        <w:r w:rsidR="001C36FA" w:rsidRPr="007B498D">
          <w:rPr>
            <w:rStyle w:val="Hyperlink"/>
          </w:rPr>
          <w:t>Marine and Safety Tasmania</w:t>
        </w:r>
      </w:hyperlink>
      <w:r w:rsidR="00D32027">
        <w:rPr>
          <w:rStyle w:val="FootnoteReference"/>
        </w:rPr>
        <w:footnoteReference w:id="31"/>
      </w:r>
    </w:p>
    <w:p w:rsidR="00790E5E" w:rsidRDefault="00BA3614" w:rsidP="00271205">
      <w:pPr>
        <w:pStyle w:val="ListParagraph"/>
        <w:numPr>
          <w:ilvl w:val="0"/>
          <w:numId w:val="72"/>
        </w:numPr>
      </w:pPr>
      <w:r>
        <w:t>m</w:t>
      </w:r>
      <w:r w:rsidR="00790E5E">
        <w:t>ortuary ambulance contractors</w:t>
      </w:r>
    </w:p>
    <w:p w:rsidR="001C36FA" w:rsidRDefault="000C36F6" w:rsidP="00271205">
      <w:pPr>
        <w:pStyle w:val="ListParagraph"/>
        <w:numPr>
          <w:ilvl w:val="0"/>
          <w:numId w:val="72"/>
        </w:numPr>
      </w:pPr>
      <w:hyperlink r:id="rId70" w:history="1">
        <w:r w:rsidR="001C36FA" w:rsidRPr="001C36FA">
          <w:rPr>
            <w:rStyle w:val="Hyperlink"/>
          </w:rPr>
          <w:t>Motor Accidents Insurance Board</w:t>
        </w:r>
      </w:hyperlink>
      <w:r w:rsidR="00D32027">
        <w:rPr>
          <w:rStyle w:val="FootnoteReference"/>
        </w:rPr>
        <w:footnoteReference w:id="32"/>
      </w:r>
    </w:p>
    <w:p w:rsidR="001C36FA" w:rsidRDefault="00BA3614" w:rsidP="00271205">
      <w:pPr>
        <w:pStyle w:val="ListParagraph"/>
        <w:numPr>
          <w:ilvl w:val="0"/>
          <w:numId w:val="72"/>
        </w:numPr>
      </w:pPr>
      <w:r>
        <w:t>r</w:t>
      </w:r>
      <w:r w:rsidR="00E274FF">
        <w:t>esidential aged care facilities</w:t>
      </w:r>
    </w:p>
    <w:p w:rsidR="001C36FA" w:rsidRDefault="000C36F6" w:rsidP="00271205">
      <w:pPr>
        <w:pStyle w:val="ListParagraph"/>
        <w:numPr>
          <w:ilvl w:val="0"/>
          <w:numId w:val="72"/>
        </w:numPr>
      </w:pPr>
      <w:hyperlink r:id="rId71" w:history="1">
        <w:r w:rsidR="001C36FA" w:rsidRPr="007B498D">
          <w:rPr>
            <w:rStyle w:val="Hyperlink"/>
          </w:rPr>
          <w:t>Safe at Home Tasmania</w:t>
        </w:r>
      </w:hyperlink>
      <w:r w:rsidR="00D32027">
        <w:rPr>
          <w:rStyle w:val="FootnoteReference"/>
        </w:rPr>
        <w:footnoteReference w:id="33"/>
      </w:r>
    </w:p>
    <w:p w:rsidR="00771746" w:rsidRDefault="000C36F6" w:rsidP="00271205">
      <w:pPr>
        <w:pStyle w:val="ListParagraph"/>
        <w:numPr>
          <w:ilvl w:val="0"/>
          <w:numId w:val="72"/>
        </w:numPr>
      </w:pPr>
      <w:hyperlink r:id="rId72" w:history="1">
        <w:r w:rsidR="00771746" w:rsidRPr="00771746">
          <w:rPr>
            <w:rStyle w:val="Hyperlink"/>
          </w:rPr>
          <w:t>Tasmanian Health Service</w:t>
        </w:r>
      </w:hyperlink>
      <w:r w:rsidR="00D32027">
        <w:rPr>
          <w:rStyle w:val="FootnoteReference"/>
        </w:rPr>
        <w:footnoteReference w:id="34"/>
      </w:r>
    </w:p>
    <w:p w:rsidR="001C36FA" w:rsidRDefault="000C36F6" w:rsidP="00271205">
      <w:pPr>
        <w:pStyle w:val="ListParagraph"/>
        <w:numPr>
          <w:ilvl w:val="0"/>
          <w:numId w:val="72"/>
        </w:numPr>
      </w:pPr>
      <w:hyperlink r:id="rId73" w:history="1">
        <w:r w:rsidR="001C36FA" w:rsidRPr="005928E6">
          <w:rPr>
            <w:rStyle w:val="Hyperlink"/>
          </w:rPr>
          <w:t>WorkSafe Tasmania</w:t>
        </w:r>
      </w:hyperlink>
      <w:r w:rsidR="00D32027">
        <w:rPr>
          <w:rStyle w:val="FootnoteReference"/>
        </w:rPr>
        <w:footnoteReference w:id="35"/>
      </w:r>
    </w:p>
    <w:p w:rsidR="001C36FA" w:rsidRDefault="001C36FA" w:rsidP="00E720DD">
      <w:pPr>
        <w:pStyle w:val="ListParagraph"/>
        <w:ind w:left="0"/>
        <w:rPr>
          <w:szCs w:val="24"/>
        </w:rPr>
      </w:pPr>
    </w:p>
    <w:p w:rsidR="00F92EE2" w:rsidRDefault="00F92EE2" w:rsidP="00F92EE2">
      <w:pPr>
        <w:pStyle w:val="ListParagraph"/>
        <w:ind w:left="0"/>
      </w:pPr>
      <w:r>
        <w:t>Depending on the nature of the investigation, some of the</w:t>
      </w:r>
      <w:r w:rsidR="001C36FA">
        <w:t xml:space="preserve"> other organisations</w:t>
      </w:r>
      <w:r>
        <w:t xml:space="preserve"> that may be involved include:</w:t>
      </w:r>
    </w:p>
    <w:p w:rsidR="00407297" w:rsidRDefault="00407297" w:rsidP="00F92EE2">
      <w:pPr>
        <w:pStyle w:val="ListParagraph"/>
        <w:ind w:left="0"/>
      </w:pPr>
    </w:p>
    <w:p w:rsidR="00407297" w:rsidRDefault="00BA3614" w:rsidP="00271205">
      <w:pPr>
        <w:pStyle w:val="ListParagraph"/>
        <w:numPr>
          <w:ilvl w:val="0"/>
          <w:numId w:val="72"/>
        </w:numPr>
      </w:pPr>
      <w:r>
        <w:t>a</w:t>
      </w:r>
      <w:r w:rsidR="006C1ECC">
        <w:t>irline c</w:t>
      </w:r>
      <w:r w:rsidR="00407297">
        <w:t>ompanies</w:t>
      </w:r>
    </w:p>
    <w:p w:rsidR="00407297" w:rsidRDefault="00BA3614" w:rsidP="00271205">
      <w:pPr>
        <w:pStyle w:val="ListParagraph"/>
        <w:numPr>
          <w:ilvl w:val="0"/>
          <w:numId w:val="72"/>
        </w:numPr>
      </w:pPr>
      <w:r>
        <w:t>a</w:t>
      </w:r>
      <w:r w:rsidR="006C1ECC">
        <w:t>irport o</w:t>
      </w:r>
      <w:r w:rsidR="00407297">
        <w:t>perators</w:t>
      </w:r>
    </w:p>
    <w:p w:rsidR="00407297" w:rsidRDefault="000C36F6" w:rsidP="00271205">
      <w:pPr>
        <w:pStyle w:val="ListParagraph"/>
        <w:numPr>
          <w:ilvl w:val="0"/>
          <w:numId w:val="72"/>
        </w:numPr>
      </w:pPr>
      <w:hyperlink r:id="rId74" w:history="1">
        <w:r w:rsidR="006C1ECC" w:rsidRPr="007B498D">
          <w:rPr>
            <w:rStyle w:val="Hyperlink"/>
          </w:rPr>
          <w:t>Ambulance Tasmania</w:t>
        </w:r>
      </w:hyperlink>
      <w:r w:rsidR="00BF780D">
        <w:rPr>
          <w:rStyle w:val="FootnoteReference"/>
        </w:rPr>
        <w:footnoteReference w:id="36"/>
      </w:r>
    </w:p>
    <w:p w:rsidR="00407297" w:rsidRDefault="00407297" w:rsidP="00271205">
      <w:pPr>
        <w:pStyle w:val="ListParagraph"/>
        <w:numPr>
          <w:ilvl w:val="0"/>
          <w:numId w:val="72"/>
        </w:numPr>
      </w:pPr>
      <w:r>
        <w:t>Attorney-General</w:t>
      </w:r>
    </w:p>
    <w:p w:rsidR="00AE0E6C" w:rsidRDefault="000C36F6" w:rsidP="00271205">
      <w:pPr>
        <w:pStyle w:val="ListParagraph"/>
        <w:numPr>
          <w:ilvl w:val="0"/>
          <w:numId w:val="72"/>
        </w:numPr>
      </w:pPr>
      <w:hyperlink r:id="rId75" w:history="1">
        <w:r w:rsidR="00AE0E6C" w:rsidRPr="00AE0E6C">
          <w:rPr>
            <w:rStyle w:val="Hyperlink"/>
          </w:rPr>
          <w:t>Australian Aged Care Quality Agency</w:t>
        </w:r>
      </w:hyperlink>
      <w:r w:rsidR="00BF780D">
        <w:rPr>
          <w:rStyle w:val="FootnoteReference"/>
        </w:rPr>
        <w:footnoteReference w:id="37"/>
      </w:r>
    </w:p>
    <w:p w:rsidR="00407297" w:rsidRDefault="000C36F6" w:rsidP="00271205">
      <w:pPr>
        <w:pStyle w:val="ListParagraph"/>
        <w:numPr>
          <w:ilvl w:val="0"/>
          <w:numId w:val="72"/>
        </w:numPr>
      </w:pPr>
      <w:hyperlink r:id="rId76" w:history="1">
        <w:r w:rsidR="00407297" w:rsidRPr="007B498D">
          <w:rPr>
            <w:rStyle w:val="Hyperlink"/>
          </w:rPr>
          <w:t>Australian Defence Force</w:t>
        </w:r>
      </w:hyperlink>
      <w:r w:rsidR="00BF780D">
        <w:rPr>
          <w:rStyle w:val="FootnoteReference"/>
        </w:rPr>
        <w:footnoteReference w:id="38"/>
      </w:r>
    </w:p>
    <w:p w:rsidR="00407297" w:rsidRDefault="000C36F6" w:rsidP="00271205">
      <w:pPr>
        <w:pStyle w:val="ListParagraph"/>
        <w:numPr>
          <w:ilvl w:val="0"/>
          <w:numId w:val="72"/>
        </w:numPr>
      </w:pPr>
      <w:hyperlink r:id="rId77" w:history="1">
        <w:r w:rsidR="00407297" w:rsidRPr="007B498D">
          <w:rPr>
            <w:rStyle w:val="Hyperlink"/>
          </w:rPr>
          <w:t>Australian Federal Police</w:t>
        </w:r>
      </w:hyperlink>
      <w:r w:rsidR="00BF780D">
        <w:rPr>
          <w:rStyle w:val="FootnoteReference"/>
        </w:rPr>
        <w:footnoteReference w:id="39"/>
      </w:r>
    </w:p>
    <w:p w:rsidR="00407297" w:rsidRDefault="000C36F6" w:rsidP="00271205">
      <w:pPr>
        <w:pStyle w:val="ListParagraph"/>
        <w:numPr>
          <w:ilvl w:val="0"/>
          <w:numId w:val="72"/>
        </w:numPr>
      </w:pPr>
      <w:hyperlink r:id="rId78" w:history="1">
        <w:r w:rsidR="00407297" w:rsidRPr="007B498D">
          <w:rPr>
            <w:rStyle w:val="Hyperlink"/>
          </w:rPr>
          <w:t>Australian Maritime Safety Authority</w:t>
        </w:r>
      </w:hyperlink>
      <w:r w:rsidR="00BF780D">
        <w:rPr>
          <w:rStyle w:val="FootnoteReference"/>
        </w:rPr>
        <w:footnoteReference w:id="40"/>
      </w:r>
    </w:p>
    <w:p w:rsidR="00F92EE2" w:rsidRDefault="000C36F6" w:rsidP="00271205">
      <w:pPr>
        <w:pStyle w:val="ListParagraph"/>
        <w:numPr>
          <w:ilvl w:val="0"/>
          <w:numId w:val="72"/>
        </w:numPr>
      </w:pPr>
      <w:hyperlink r:id="rId79" w:history="1">
        <w:r w:rsidR="00F92EE2" w:rsidRPr="007B498D">
          <w:rPr>
            <w:rStyle w:val="Hyperlink"/>
          </w:rPr>
          <w:t>Australian Transport Safety Bureau</w:t>
        </w:r>
      </w:hyperlink>
      <w:r w:rsidR="00BF780D">
        <w:rPr>
          <w:rStyle w:val="FootnoteReference"/>
        </w:rPr>
        <w:footnoteReference w:id="41"/>
      </w:r>
    </w:p>
    <w:p w:rsidR="00F92EE2" w:rsidRDefault="000C36F6" w:rsidP="00271205">
      <w:pPr>
        <w:pStyle w:val="ListParagraph"/>
        <w:numPr>
          <w:ilvl w:val="0"/>
          <w:numId w:val="72"/>
        </w:numPr>
      </w:pPr>
      <w:hyperlink r:id="rId80" w:history="1">
        <w:r w:rsidR="00F92EE2" w:rsidRPr="007B498D">
          <w:rPr>
            <w:rStyle w:val="Hyperlink"/>
          </w:rPr>
          <w:t>Civil Aviation Safety Authority</w:t>
        </w:r>
      </w:hyperlink>
      <w:r w:rsidR="00BF780D">
        <w:rPr>
          <w:rStyle w:val="FootnoteReference"/>
        </w:rPr>
        <w:footnoteReference w:id="42"/>
      </w:r>
    </w:p>
    <w:p w:rsidR="00F92EE2" w:rsidRDefault="000C36F6" w:rsidP="00271205">
      <w:pPr>
        <w:pStyle w:val="ListParagraph"/>
        <w:numPr>
          <w:ilvl w:val="0"/>
          <w:numId w:val="72"/>
        </w:numPr>
      </w:pPr>
      <w:hyperlink r:id="rId81" w:history="1">
        <w:r w:rsidR="00F92EE2" w:rsidRPr="007B498D">
          <w:rPr>
            <w:rStyle w:val="Hyperlink"/>
          </w:rPr>
          <w:t>Department of Premier and Cabinet</w:t>
        </w:r>
      </w:hyperlink>
      <w:r w:rsidR="00BF780D">
        <w:rPr>
          <w:rStyle w:val="FootnoteReference"/>
        </w:rPr>
        <w:footnoteReference w:id="43"/>
      </w:r>
    </w:p>
    <w:p w:rsidR="00F92EE2" w:rsidRDefault="000C36F6" w:rsidP="00271205">
      <w:pPr>
        <w:pStyle w:val="ListParagraph"/>
        <w:numPr>
          <w:ilvl w:val="0"/>
          <w:numId w:val="72"/>
        </w:numPr>
      </w:pPr>
      <w:hyperlink r:id="rId82" w:history="1">
        <w:r w:rsidR="00F92EE2" w:rsidRPr="007B498D">
          <w:rPr>
            <w:rStyle w:val="Hyperlink"/>
          </w:rPr>
          <w:t>Department of Justice</w:t>
        </w:r>
      </w:hyperlink>
      <w:r w:rsidR="00BF780D">
        <w:rPr>
          <w:rStyle w:val="FootnoteReference"/>
        </w:rPr>
        <w:footnoteReference w:id="44"/>
      </w:r>
    </w:p>
    <w:p w:rsidR="00407297" w:rsidRDefault="000C36F6" w:rsidP="00271205">
      <w:pPr>
        <w:pStyle w:val="ListParagraph"/>
        <w:numPr>
          <w:ilvl w:val="0"/>
          <w:numId w:val="72"/>
        </w:numPr>
      </w:pPr>
      <w:hyperlink r:id="rId83" w:history="1">
        <w:r w:rsidR="00407297" w:rsidRPr="007B498D">
          <w:rPr>
            <w:rStyle w:val="Hyperlink"/>
          </w:rPr>
          <w:t>Director of Public Prosecutions</w:t>
        </w:r>
      </w:hyperlink>
      <w:r w:rsidR="00BF780D">
        <w:rPr>
          <w:rStyle w:val="FootnoteReference"/>
        </w:rPr>
        <w:footnoteReference w:id="45"/>
      </w:r>
    </w:p>
    <w:p w:rsidR="006C1ECC" w:rsidRDefault="000C36F6" w:rsidP="00271205">
      <w:pPr>
        <w:pStyle w:val="ListParagraph"/>
        <w:numPr>
          <w:ilvl w:val="0"/>
          <w:numId w:val="72"/>
        </w:numPr>
      </w:pPr>
      <w:hyperlink r:id="rId84" w:history="1">
        <w:r w:rsidR="006C1ECC" w:rsidRPr="007B498D">
          <w:rPr>
            <w:rStyle w:val="Hyperlink"/>
          </w:rPr>
          <w:t>Forensic Mental Health Services</w:t>
        </w:r>
      </w:hyperlink>
      <w:r w:rsidR="0083635E">
        <w:rPr>
          <w:rStyle w:val="FootnoteReference"/>
        </w:rPr>
        <w:footnoteReference w:id="46"/>
      </w:r>
    </w:p>
    <w:p w:rsidR="00407297" w:rsidRDefault="00BA3614" w:rsidP="00271205">
      <w:pPr>
        <w:pStyle w:val="ListParagraph"/>
        <w:numPr>
          <w:ilvl w:val="0"/>
          <w:numId w:val="72"/>
        </w:numPr>
      </w:pPr>
      <w:r>
        <w:t>h</w:t>
      </w:r>
      <w:r w:rsidR="00407297">
        <w:t>ealth care professionals</w:t>
      </w:r>
    </w:p>
    <w:p w:rsidR="00CF143A" w:rsidRDefault="000C36F6" w:rsidP="00271205">
      <w:pPr>
        <w:pStyle w:val="ListParagraph"/>
        <w:numPr>
          <w:ilvl w:val="0"/>
          <w:numId w:val="72"/>
        </w:numPr>
      </w:pPr>
      <w:hyperlink r:id="rId85" w:history="1">
        <w:r w:rsidR="00CF143A" w:rsidRPr="00E34DFA">
          <w:rPr>
            <w:rStyle w:val="Hyperlink"/>
          </w:rPr>
          <w:t>Mineral Resources Tasmania</w:t>
        </w:r>
      </w:hyperlink>
      <w:r w:rsidR="0083635E">
        <w:rPr>
          <w:rStyle w:val="FootnoteReference"/>
        </w:rPr>
        <w:footnoteReference w:id="47"/>
      </w:r>
    </w:p>
    <w:p w:rsidR="00407297" w:rsidRDefault="00BA3614" w:rsidP="00271205">
      <w:pPr>
        <w:pStyle w:val="ListParagraph"/>
        <w:numPr>
          <w:ilvl w:val="0"/>
          <w:numId w:val="72"/>
        </w:numPr>
      </w:pPr>
      <w:r>
        <w:t>p</w:t>
      </w:r>
      <w:r w:rsidR="006C1ECC">
        <w:t>ort c</w:t>
      </w:r>
      <w:r w:rsidR="00407297">
        <w:t>orporations</w:t>
      </w:r>
    </w:p>
    <w:p w:rsidR="006C1ECC" w:rsidRDefault="00BA3614" w:rsidP="00271205">
      <w:pPr>
        <w:pStyle w:val="ListParagraph"/>
        <w:numPr>
          <w:ilvl w:val="0"/>
          <w:numId w:val="72"/>
        </w:numPr>
      </w:pPr>
      <w:r>
        <w:t>r</w:t>
      </w:r>
      <w:r w:rsidR="007B498D">
        <w:t>adiation health p</w:t>
      </w:r>
      <w:r w:rsidR="00F92EE2">
        <w:t>hysicist</w:t>
      </w:r>
      <w:r w:rsidR="007B498D">
        <w:t>s</w:t>
      </w:r>
    </w:p>
    <w:p w:rsidR="00407297" w:rsidRDefault="00BA3614" w:rsidP="00271205">
      <w:pPr>
        <w:pStyle w:val="ListParagraph"/>
        <w:numPr>
          <w:ilvl w:val="0"/>
          <w:numId w:val="72"/>
        </w:numPr>
      </w:pPr>
      <w:r>
        <w:t>s</w:t>
      </w:r>
      <w:r w:rsidR="006C1ECC">
        <w:t>hipping c</w:t>
      </w:r>
      <w:r w:rsidR="00407297">
        <w:t>ompanies</w:t>
      </w:r>
    </w:p>
    <w:p w:rsidR="00407297" w:rsidRDefault="00BA3614" w:rsidP="00271205">
      <w:pPr>
        <w:pStyle w:val="ListParagraph"/>
        <w:numPr>
          <w:ilvl w:val="0"/>
          <w:numId w:val="72"/>
        </w:numPr>
      </w:pPr>
      <w:r>
        <w:t>s</w:t>
      </w:r>
      <w:r w:rsidR="007B498D">
        <w:t>pecialist recovery s</w:t>
      </w:r>
      <w:r w:rsidR="00407297">
        <w:t>ervices</w:t>
      </w:r>
    </w:p>
    <w:p w:rsidR="00407297" w:rsidRDefault="000C36F6" w:rsidP="00271205">
      <w:pPr>
        <w:pStyle w:val="ListParagraph"/>
        <w:numPr>
          <w:ilvl w:val="0"/>
          <w:numId w:val="72"/>
        </w:numPr>
      </w:pPr>
      <w:hyperlink r:id="rId86" w:history="1">
        <w:r w:rsidR="00407297" w:rsidRPr="005928E6">
          <w:rPr>
            <w:rStyle w:val="Hyperlink"/>
          </w:rPr>
          <w:t>Tasmania Fire Service</w:t>
        </w:r>
      </w:hyperlink>
      <w:r w:rsidR="0083635E">
        <w:rPr>
          <w:rStyle w:val="FootnoteReference"/>
        </w:rPr>
        <w:footnoteReference w:id="48"/>
      </w:r>
    </w:p>
    <w:p w:rsidR="00061978" w:rsidRDefault="00BA3614" w:rsidP="00271205">
      <w:pPr>
        <w:pStyle w:val="ListParagraph"/>
        <w:numPr>
          <w:ilvl w:val="0"/>
          <w:numId w:val="72"/>
        </w:numPr>
      </w:pPr>
      <w:r>
        <w:t>t</w:t>
      </w:r>
      <w:r w:rsidR="00061978">
        <w:t>ransport inspectors</w:t>
      </w:r>
    </w:p>
    <w:p w:rsidR="00425927" w:rsidRDefault="000C36F6" w:rsidP="00271205">
      <w:pPr>
        <w:pStyle w:val="ListParagraph"/>
        <w:numPr>
          <w:ilvl w:val="0"/>
          <w:numId w:val="72"/>
        </w:numPr>
      </w:pPr>
      <w:hyperlink r:id="rId87" w:history="1">
        <w:r w:rsidR="00425927" w:rsidRPr="00425927">
          <w:rPr>
            <w:rStyle w:val="Hyperlink"/>
          </w:rPr>
          <w:t>Transport Tasmania</w:t>
        </w:r>
      </w:hyperlink>
      <w:r w:rsidR="0083635E">
        <w:rPr>
          <w:rStyle w:val="FootnoteReference"/>
        </w:rPr>
        <w:footnoteReference w:id="49"/>
      </w:r>
    </w:p>
    <w:p w:rsidR="00407297" w:rsidRDefault="000C36F6" w:rsidP="00271205">
      <w:pPr>
        <w:pStyle w:val="ListParagraph"/>
        <w:numPr>
          <w:ilvl w:val="0"/>
          <w:numId w:val="72"/>
        </w:numPr>
      </w:pPr>
      <w:hyperlink r:id="rId88" w:history="1">
        <w:r w:rsidR="00407297" w:rsidRPr="005928E6">
          <w:rPr>
            <w:rStyle w:val="Hyperlink"/>
          </w:rPr>
          <w:t>Unions Tasmania</w:t>
        </w:r>
      </w:hyperlink>
      <w:r w:rsidR="0083635E">
        <w:rPr>
          <w:rStyle w:val="FootnoteReference"/>
        </w:rPr>
        <w:footnoteReference w:id="50"/>
      </w:r>
    </w:p>
    <w:p w:rsidR="00F92EE2" w:rsidRDefault="00F92EE2" w:rsidP="00E720DD">
      <w:pPr>
        <w:pStyle w:val="ListParagraph"/>
        <w:ind w:left="0"/>
        <w:rPr>
          <w:szCs w:val="24"/>
        </w:rPr>
      </w:pPr>
    </w:p>
    <w:p w:rsidR="00061978" w:rsidRPr="00C81FBF" w:rsidRDefault="00061978" w:rsidP="00E720DD">
      <w:pPr>
        <w:pStyle w:val="ListParagraph"/>
        <w:ind w:left="0"/>
        <w:rPr>
          <w:szCs w:val="24"/>
        </w:rPr>
      </w:pPr>
    </w:p>
    <w:p w:rsidR="00061978" w:rsidRDefault="00061978" w:rsidP="00061978">
      <w:pPr>
        <w:pStyle w:val="ListParagraph"/>
        <w:spacing w:after="120"/>
        <w:ind w:left="0"/>
        <w:rPr>
          <w:szCs w:val="24"/>
        </w:rPr>
      </w:pPr>
      <w:r>
        <w:rPr>
          <w:szCs w:val="24"/>
        </w:rPr>
        <w:t>Here are some examples of how different groups assist coroners in their investigations:</w:t>
      </w:r>
    </w:p>
    <w:p w:rsidR="00B84EEB" w:rsidRDefault="00B7524D" w:rsidP="00271205">
      <w:pPr>
        <w:numPr>
          <w:ilvl w:val="0"/>
          <w:numId w:val="149"/>
        </w:numPr>
        <w:ind w:hanging="357"/>
      </w:pPr>
      <w:r>
        <w:rPr>
          <w:b/>
        </w:rPr>
        <w:t>WorkSafe Tasmania i</w:t>
      </w:r>
      <w:r w:rsidR="00B84EEB" w:rsidRPr="00B84EEB">
        <w:rPr>
          <w:b/>
        </w:rPr>
        <w:t>nspectors</w:t>
      </w:r>
      <w:r w:rsidR="00B84EEB">
        <w:t xml:space="preserve"> carry out investigations into workplace deaths in order to:</w:t>
      </w:r>
    </w:p>
    <w:p w:rsidR="00B84EEB" w:rsidRDefault="00BA3614" w:rsidP="00271205">
      <w:pPr>
        <w:numPr>
          <w:ilvl w:val="1"/>
          <w:numId w:val="149"/>
        </w:numPr>
        <w:ind w:hanging="357"/>
      </w:pPr>
      <w:r>
        <w:t>d</w:t>
      </w:r>
      <w:r w:rsidR="00B84EEB">
        <w:t>iscover what may have caused or contributed to the death</w:t>
      </w:r>
    </w:p>
    <w:p w:rsidR="00B84EEB" w:rsidRDefault="00BA3614" w:rsidP="00271205">
      <w:pPr>
        <w:numPr>
          <w:ilvl w:val="1"/>
          <w:numId w:val="149"/>
        </w:numPr>
        <w:ind w:hanging="357"/>
      </w:pPr>
      <w:r>
        <w:t>f</w:t>
      </w:r>
      <w:r w:rsidR="00B84EEB">
        <w:t>ind out whether the workplace was complying with all relevant health and safety laws and regulations</w:t>
      </w:r>
    </w:p>
    <w:p w:rsidR="00B84EEB" w:rsidRDefault="00BA3614" w:rsidP="00271205">
      <w:pPr>
        <w:numPr>
          <w:ilvl w:val="1"/>
          <w:numId w:val="149"/>
        </w:numPr>
        <w:ind w:hanging="357"/>
      </w:pPr>
      <w:r>
        <w:t>ensure</w:t>
      </w:r>
      <w:r w:rsidR="00B84EEB">
        <w:t xml:space="preserve"> action is taken to fix any hazards</w:t>
      </w:r>
    </w:p>
    <w:p w:rsidR="00B84EEB" w:rsidRDefault="00BA3614" w:rsidP="00271205">
      <w:pPr>
        <w:numPr>
          <w:ilvl w:val="1"/>
          <w:numId w:val="149"/>
        </w:numPr>
        <w:spacing w:after="120"/>
        <w:ind w:hanging="357"/>
      </w:pPr>
      <w:proofErr w:type="gramStart"/>
      <w:r>
        <w:t>p</w:t>
      </w:r>
      <w:r w:rsidR="00B84EEB">
        <w:t>rovide</w:t>
      </w:r>
      <w:proofErr w:type="gramEnd"/>
      <w:r w:rsidR="00B84EEB">
        <w:t xml:space="preserve"> reports to the coroner</w:t>
      </w:r>
      <w:r>
        <w:t>.</w:t>
      </w:r>
    </w:p>
    <w:p w:rsidR="00B84EEB" w:rsidRDefault="00B84EEB" w:rsidP="00271205">
      <w:pPr>
        <w:numPr>
          <w:ilvl w:val="0"/>
          <w:numId w:val="149"/>
        </w:numPr>
        <w:spacing w:after="120"/>
        <w:ind w:hanging="357"/>
      </w:pPr>
      <w:r>
        <w:t xml:space="preserve">They have </w:t>
      </w:r>
      <w:r w:rsidR="00EC0EAC">
        <w:t xml:space="preserve">powers to enter workplaces, examine conditions, conduct tests, and gather statements as well as </w:t>
      </w:r>
      <w:r>
        <w:t xml:space="preserve">documentary and physical evidence, to aid them in their functions. </w:t>
      </w:r>
    </w:p>
    <w:p w:rsidR="00B84EEB" w:rsidRPr="00B84EEB" w:rsidRDefault="00B84EEB" w:rsidP="00271205">
      <w:pPr>
        <w:numPr>
          <w:ilvl w:val="0"/>
          <w:numId w:val="149"/>
        </w:numPr>
        <w:spacing w:after="120"/>
        <w:ind w:hanging="357"/>
      </w:pPr>
      <w:r>
        <w:t xml:space="preserve">They also have vital inspection functions to ensure workplaces comply with the law to prevent deaths. In the event of </w:t>
      </w:r>
      <w:proofErr w:type="gramStart"/>
      <w:r>
        <w:t>non-compliance</w:t>
      </w:r>
      <w:proofErr w:type="gramEnd"/>
      <w:r>
        <w:t xml:space="preserve"> inspectors have the power to issue improvement notices, prohibition notices or non-disturbance notices. They can also take direct action in cour</w:t>
      </w:r>
      <w:r w:rsidR="003B45F0">
        <w:t>t to seek injunctions and breaches</w:t>
      </w:r>
      <w:r w:rsidR="00EC0EAC">
        <w:t xml:space="preserve"> </w:t>
      </w:r>
      <w:proofErr w:type="gramStart"/>
      <w:r w:rsidR="00EC0EAC">
        <w:t>may</w:t>
      </w:r>
      <w:r>
        <w:t xml:space="preserve"> be prosecuted</w:t>
      </w:r>
      <w:proofErr w:type="gramEnd"/>
      <w:r>
        <w:t xml:space="preserve"> in a criminal court.</w:t>
      </w:r>
    </w:p>
    <w:p w:rsidR="00061978" w:rsidRPr="003426A3" w:rsidRDefault="00B7524D" w:rsidP="00271205">
      <w:pPr>
        <w:pStyle w:val="ListParagraph"/>
        <w:numPr>
          <w:ilvl w:val="0"/>
          <w:numId w:val="120"/>
        </w:numPr>
        <w:spacing w:after="120"/>
        <w:ind w:left="714" w:hanging="357"/>
        <w:rPr>
          <w:szCs w:val="24"/>
        </w:rPr>
      </w:pPr>
      <w:r>
        <w:rPr>
          <w:b/>
          <w:szCs w:val="24"/>
          <w:lang w:val="en-US"/>
        </w:rPr>
        <w:t>Transport i</w:t>
      </w:r>
      <w:r w:rsidR="00BD3B40">
        <w:rPr>
          <w:b/>
          <w:szCs w:val="24"/>
          <w:lang w:val="en-US"/>
        </w:rPr>
        <w:t>nspectors</w:t>
      </w:r>
      <w:r w:rsidR="00061978" w:rsidRPr="00061978">
        <w:rPr>
          <w:szCs w:val="24"/>
          <w:lang w:val="en-US"/>
        </w:rPr>
        <w:t xml:space="preserve"> are qualified v</w:t>
      </w:r>
      <w:r w:rsidR="00BD3B40">
        <w:rPr>
          <w:szCs w:val="24"/>
          <w:lang w:val="en-US"/>
        </w:rPr>
        <w:t xml:space="preserve">ehicle mechanics who have experience </w:t>
      </w:r>
      <w:r w:rsidR="00061978" w:rsidRPr="00061978">
        <w:rPr>
          <w:szCs w:val="24"/>
          <w:lang w:val="en-US"/>
        </w:rPr>
        <w:t>enforcing</w:t>
      </w:r>
      <w:r w:rsidR="00BD3B40">
        <w:rPr>
          <w:szCs w:val="24"/>
          <w:lang w:val="en-US"/>
        </w:rPr>
        <w:t xml:space="preserve"> vehicle standards regulations. They </w:t>
      </w:r>
      <w:r w:rsidR="009F7876">
        <w:rPr>
          <w:szCs w:val="24"/>
          <w:lang w:val="en-US"/>
        </w:rPr>
        <w:t xml:space="preserve">examine </w:t>
      </w:r>
      <w:r w:rsidR="00061978" w:rsidRPr="00061978">
        <w:rPr>
          <w:szCs w:val="24"/>
          <w:lang w:val="en-US"/>
        </w:rPr>
        <w:t>motor vehicles to determine a vehicle</w:t>
      </w:r>
      <w:r w:rsidR="00D82064">
        <w:rPr>
          <w:szCs w:val="24"/>
          <w:lang w:val="en-US"/>
        </w:rPr>
        <w:t>’</w:t>
      </w:r>
      <w:r w:rsidR="00061978" w:rsidRPr="00061978">
        <w:rPr>
          <w:szCs w:val="24"/>
          <w:lang w:val="en-US"/>
        </w:rPr>
        <w:t>s condition; any evidence of mechanical failure and if the vehicle was legally compliant pre-crash.  This includes exa</w:t>
      </w:r>
      <w:r w:rsidR="00D82064">
        <w:rPr>
          <w:szCs w:val="24"/>
          <w:lang w:val="en-US"/>
        </w:rPr>
        <w:t>mining all the vehicles systems:</w:t>
      </w:r>
      <w:r w:rsidR="00061978" w:rsidRPr="00061978">
        <w:rPr>
          <w:szCs w:val="24"/>
          <w:lang w:val="en-US"/>
        </w:rPr>
        <w:t xml:space="preserve"> brakes, </w:t>
      </w:r>
      <w:r w:rsidR="009F7876" w:rsidRPr="009F7876">
        <w:rPr>
          <w:szCs w:val="24"/>
        </w:rPr>
        <w:t>ty</w:t>
      </w:r>
      <w:r w:rsidR="004A3348" w:rsidRPr="009F7876">
        <w:rPr>
          <w:szCs w:val="24"/>
        </w:rPr>
        <w:t>res</w:t>
      </w:r>
      <w:r w:rsidR="00061978" w:rsidRPr="00061978">
        <w:rPr>
          <w:szCs w:val="24"/>
          <w:lang w:val="en-US"/>
        </w:rPr>
        <w:t>, steering, suspension, safety systems (airbags and seat belts)</w:t>
      </w:r>
      <w:r w:rsidR="00D82064">
        <w:rPr>
          <w:szCs w:val="24"/>
          <w:lang w:val="en-US"/>
        </w:rPr>
        <w:t>,</w:t>
      </w:r>
      <w:r w:rsidR="00061978" w:rsidRPr="00061978">
        <w:rPr>
          <w:szCs w:val="24"/>
          <w:lang w:val="en-US"/>
        </w:rPr>
        <w:t xml:space="preserve"> lights and general vehicle condition.</w:t>
      </w:r>
      <w:r w:rsidR="002A6202">
        <w:rPr>
          <w:szCs w:val="24"/>
          <w:lang w:val="en-US"/>
        </w:rPr>
        <w:t xml:space="preserve"> When assisting a coronial investigation, they will provide the coroner with an opinion on the contribution of any defect to the crash.</w:t>
      </w:r>
    </w:p>
    <w:p w:rsidR="003426A3" w:rsidRDefault="003426A3" w:rsidP="00271205">
      <w:pPr>
        <w:pStyle w:val="ListParagraph"/>
        <w:numPr>
          <w:ilvl w:val="0"/>
          <w:numId w:val="120"/>
        </w:numPr>
        <w:spacing w:after="120"/>
        <w:ind w:left="714" w:hanging="357"/>
        <w:rPr>
          <w:szCs w:val="24"/>
        </w:rPr>
      </w:pPr>
      <w:r w:rsidRPr="003426A3">
        <w:rPr>
          <w:b/>
          <w:szCs w:val="24"/>
        </w:rPr>
        <w:t>Marine and Safety Tasmania (MaST)</w:t>
      </w:r>
      <w:r w:rsidR="002A6202">
        <w:rPr>
          <w:szCs w:val="24"/>
        </w:rPr>
        <w:t xml:space="preserve"> is</w:t>
      </w:r>
      <w:r>
        <w:rPr>
          <w:szCs w:val="24"/>
        </w:rPr>
        <w:t xml:space="preserve"> the relevant authority for recre</w:t>
      </w:r>
      <w:r w:rsidR="002A6202">
        <w:rPr>
          <w:szCs w:val="24"/>
        </w:rPr>
        <w:t>ational vessels in Tasmania. It</w:t>
      </w:r>
      <w:r>
        <w:rPr>
          <w:szCs w:val="24"/>
        </w:rPr>
        <w:t xml:space="preserve"> oversee</w:t>
      </w:r>
      <w:r w:rsidR="002A6202">
        <w:rPr>
          <w:szCs w:val="24"/>
        </w:rPr>
        <w:t>s</w:t>
      </w:r>
      <w:r>
        <w:rPr>
          <w:szCs w:val="24"/>
        </w:rPr>
        <w:t xml:space="preserve"> domestic commercial vessels, however this role ceases in June 2017. In the case of a maritime incident involving a death, MaST will provide expert advice to Tasmania Police (and through them, to the coroner) on vessel condition, safety equipment and the competency of the operator. </w:t>
      </w:r>
    </w:p>
    <w:p w:rsidR="003426A3" w:rsidRDefault="003426A3" w:rsidP="00271205">
      <w:pPr>
        <w:pStyle w:val="ListParagraph"/>
        <w:numPr>
          <w:ilvl w:val="0"/>
          <w:numId w:val="120"/>
        </w:numPr>
        <w:spacing w:after="120"/>
        <w:ind w:left="714" w:hanging="357"/>
        <w:rPr>
          <w:szCs w:val="24"/>
        </w:rPr>
      </w:pPr>
      <w:r w:rsidRPr="003426A3">
        <w:rPr>
          <w:b/>
          <w:szCs w:val="24"/>
        </w:rPr>
        <w:t>Australian Maritime Safety Authority (AMSA)</w:t>
      </w:r>
      <w:r w:rsidR="00011A00">
        <w:rPr>
          <w:szCs w:val="24"/>
        </w:rPr>
        <w:t xml:space="preserve"> takes over responsibility as </w:t>
      </w:r>
      <w:r>
        <w:rPr>
          <w:szCs w:val="24"/>
        </w:rPr>
        <w:t xml:space="preserve">the relevant authority for domestic </w:t>
      </w:r>
      <w:r w:rsidR="00011A00">
        <w:rPr>
          <w:szCs w:val="24"/>
        </w:rPr>
        <w:t>commercial vessels in Tasmania from July 2017</w:t>
      </w:r>
      <w:r>
        <w:rPr>
          <w:szCs w:val="24"/>
        </w:rPr>
        <w:t xml:space="preserve">. </w:t>
      </w:r>
    </w:p>
    <w:p w:rsidR="003426A3" w:rsidRDefault="003426A3" w:rsidP="00E720DD">
      <w:pPr>
        <w:pStyle w:val="ListParagraph"/>
        <w:ind w:left="0"/>
        <w:rPr>
          <w:szCs w:val="24"/>
        </w:rPr>
      </w:pPr>
    </w:p>
    <w:p w:rsidR="00B71099" w:rsidRDefault="002A6202" w:rsidP="00E720DD">
      <w:pPr>
        <w:pStyle w:val="ListParagraph"/>
        <w:ind w:left="0"/>
        <w:rPr>
          <w:szCs w:val="24"/>
        </w:rPr>
      </w:pPr>
      <w:r>
        <w:rPr>
          <w:szCs w:val="24"/>
        </w:rPr>
        <w:t>Once the investigating police officer has</w:t>
      </w:r>
      <w:r w:rsidR="00B71099">
        <w:rPr>
          <w:szCs w:val="24"/>
        </w:rPr>
        <w:t xml:space="preserve"> completed the investigation file, they send it to </w:t>
      </w:r>
      <w:r w:rsidR="00954C34">
        <w:rPr>
          <w:szCs w:val="24"/>
        </w:rPr>
        <w:t xml:space="preserve">the </w:t>
      </w:r>
      <w:r w:rsidR="00B71099">
        <w:rPr>
          <w:szCs w:val="24"/>
        </w:rPr>
        <w:t xml:space="preserve">coroner. At the </w:t>
      </w:r>
      <w:r w:rsidR="008259B7">
        <w:rPr>
          <w:szCs w:val="24"/>
        </w:rPr>
        <w:t xml:space="preserve">coroners’ </w:t>
      </w:r>
      <w:proofErr w:type="gramStart"/>
      <w:r w:rsidR="008259B7">
        <w:rPr>
          <w:szCs w:val="24"/>
        </w:rPr>
        <w:t>office</w:t>
      </w:r>
      <w:proofErr w:type="gramEnd"/>
      <w:r w:rsidR="00B71099">
        <w:rPr>
          <w:szCs w:val="24"/>
        </w:rPr>
        <w:t xml:space="preserve"> the </w:t>
      </w:r>
      <w:r w:rsidR="008259B7">
        <w:rPr>
          <w:szCs w:val="24"/>
        </w:rPr>
        <w:t>coroners’ associate</w:t>
      </w:r>
      <w:r w:rsidR="00B71099">
        <w:rPr>
          <w:szCs w:val="24"/>
        </w:rPr>
        <w:t>s review the file. They look at the evidence that has been collected and de</w:t>
      </w:r>
      <w:r w:rsidR="00507A21">
        <w:rPr>
          <w:szCs w:val="24"/>
        </w:rPr>
        <w:t xml:space="preserve">cide </w:t>
      </w:r>
      <w:proofErr w:type="gramStart"/>
      <w:r w:rsidR="00507A21">
        <w:rPr>
          <w:szCs w:val="24"/>
        </w:rPr>
        <w:t>if there is any further evidence or</w:t>
      </w:r>
      <w:r w:rsidR="00B71099">
        <w:rPr>
          <w:szCs w:val="24"/>
        </w:rPr>
        <w:t xml:space="preserve"> extra </w:t>
      </w:r>
      <w:r w:rsidR="008B125E">
        <w:rPr>
          <w:szCs w:val="24"/>
        </w:rPr>
        <w:t>information that</w:t>
      </w:r>
      <w:r w:rsidR="00B71099">
        <w:rPr>
          <w:szCs w:val="24"/>
        </w:rPr>
        <w:t xml:space="preserve"> is required</w:t>
      </w:r>
      <w:proofErr w:type="gramEnd"/>
      <w:r w:rsidR="00B71099">
        <w:rPr>
          <w:szCs w:val="24"/>
        </w:rPr>
        <w:t>.</w:t>
      </w:r>
      <w:r w:rsidR="0020107C">
        <w:rPr>
          <w:szCs w:val="24"/>
        </w:rPr>
        <w:t xml:space="preserve"> The investigation file provided by police becomes the basis for the coronial record and all</w:t>
      </w:r>
      <w:r w:rsidR="00507A21">
        <w:rPr>
          <w:szCs w:val="24"/>
        </w:rPr>
        <w:t xml:space="preserve"> further documents obtained </w:t>
      </w:r>
      <w:proofErr w:type="gramStart"/>
      <w:r w:rsidR="00507A21">
        <w:rPr>
          <w:szCs w:val="24"/>
        </w:rPr>
        <w:t>are added</w:t>
      </w:r>
      <w:proofErr w:type="gramEnd"/>
      <w:r w:rsidR="00507A21">
        <w:rPr>
          <w:szCs w:val="24"/>
        </w:rPr>
        <w:t xml:space="preserve"> to it</w:t>
      </w:r>
      <w:r w:rsidR="0020107C">
        <w:rPr>
          <w:szCs w:val="24"/>
        </w:rPr>
        <w:t xml:space="preserve">. </w:t>
      </w:r>
      <w:r w:rsidR="00B71099">
        <w:rPr>
          <w:szCs w:val="24"/>
        </w:rPr>
        <w:t>The coroner oversees this process and may choose to ask</w:t>
      </w:r>
      <w:r w:rsidR="00D82064">
        <w:rPr>
          <w:szCs w:val="24"/>
        </w:rPr>
        <w:t xml:space="preserve"> for the provision of</w:t>
      </w:r>
      <w:r w:rsidR="00B71099">
        <w:rPr>
          <w:szCs w:val="24"/>
        </w:rPr>
        <w:t xml:space="preserve"> expert reports or addi</w:t>
      </w:r>
      <w:r w:rsidR="00D82064">
        <w:rPr>
          <w:szCs w:val="24"/>
        </w:rPr>
        <w:t>tional statements</w:t>
      </w:r>
      <w:r w:rsidR="00B71099">
        <w:rPr>
          <w:szCs w:val="24"/>
        </w:rPr>
        <w:t xml:space="preserve">. </w:t>
      </w:r>
      <w:r w:rsidR="00D4578C">
        <w:rPr>
          <w:szCs w:val="24"/>
        </w:rPr>
        <w:t xml:space="preserve">A request for more information by the coroner does not </w:t>
      </w:r>
      <w:r>
        <w:rPr>
          <w:szCs w:val="24"/>
        </w:rPr>
        <w:t xml:space="preserve">necessarily </w:t>
      </w:r>
      <w:r w:rsidR="00D4578C">
        <w:rPr>
          <w:szCs w:val="24"/>
        </w:rPr>
        <w:t>mean that there is anything suspicious about the death. The coron</w:t>
      </w:r>
      <w:r w:rsidR="00C9784E">
        <w:rPr>
          <w:szCs w:val="24"/>
        </w:rPr>
        <w:t>er is required to make the most</w:t>
      </w:r>
      <w:r w:rsidR="00DC7D8B">
        <w:rPr>
          <w:szCs w:val="24"/>
        </w:rPr>
        <w:t xml:space="preserve"> </w:t>
      </w:r>
      <w:r>
        <w:rPr>
          <w:szCs w:val="24"/>
        </w:rPr>
        <w:t xml:space="preserve">thorough and </w:t>
      </w:r>
      <w:r w:rsidR="00D4578C">
        <w:rPr>
          <w:szCs w:val="24"/>
        </w:rPr>
        <w:t xml:space="preserve">accurate findings that they can and so </w:t>
      </w:r>
      <w:r w:rsidR="00D82064">
        <w:rPr>
          <w:szCs w:val="24"/>
        </w:rPr>
        <w:t>sometimes,</w:t>
      </w:r>
      <w:r w:rsidR="00D4578C">
        <w:rPr>
          <w:szCs w:val="24"/>
        </w:rPr>
        <w:t xml:space="preserve"> they will need more information to do this. </w:t>
      </w:r>
    </w:p>
    <w:p w:rsidR="00B71099" w:rsidRDefault="00B71099" w:rsidP="00B71099">
      <w:pPr>
        <w:pStyle w:val="ListParagraph"/>
        <w:ind w:left="0"/>
        <w:rPr>
          <w:szCs w:val="24"/>
        </w:rPr>
      </w:pPr>
    </w:p>
    <w:p w:rsidR="00CD0EB9" w:rsidRPr="00C81FBF" w:rsidRDefault="00CD0EB9" w:rsidP="00B71099">
      <w:pPr>
        <w:pStyle w:val="ListParagraph"/>
        <w:ind w:left="0"/>
        <w:rPr>
          <w:szCs w:val="24"/>
        </w:rPr>
      </w:pPr>
    </w:p>
    <w:p w:rsidR="00EE3CC9" w:rsidRDefault="00EE3CC9" w:rsidP="00EE3CC9">
      <w:pPr>
        <w:pStyle w:val="Heading3"/>
      </w:pPr>
      <w:r>
        <w:t>Concurrent investigations</w:t>
      </w:r>
    </w:p>
    <w:p w:rsidR="00EE3CC9" w:rsidRDefault="00EE3CC9" w:rsidP="00EE3CC9">
      <w:pPr>
        <w:pStyle w:val="ListParagraph"/>
        <w:ind w:left="0"/>
        <w:rPr>
          <w:szCs w:val="24"/>
        </w:rPr>
      </w:pPr>
      <w:r>
        <w:rPr>
          <w:szCs w:val="24"/>
        </w:rPr>
        <w:t xml:space="preserve">Most organisations involved in the coronial process do not conduct concurrent investigations (investigations into the same death, at the same time) into matters that a coroner is investigating. There are some exceptions to this. For example, whenever there is a death in custody, the </w:t>
      </w:r>
      <w:r>
        <w:rPr>
          <w:szCs w:val="24"/>
        </w:rPr>
        <w:lastRenderedPageBreak/>
        <w:t xml:space="preserve">Tasmania Prison Service (TPS) conduct an internal review. The Director of Prisons appoints a senior manager to gather information and determine if there are any immediate changes that need to </w:t>
      </w:r>
      <w:proofErr w:type="gramStart"/>
      <w:r>
        <w:rPr>
          <w:szCs w:val="24"/>
        </w:rPr>
        <w:t>be made</w:t>
      </w:r>
      <w:proofErr w:type="gramEnd"/>
      <w:r>
        <w:rPr>
          <w:szCs w:val="24"/>
        </w:rPr>
        <w:t xml:space="preserve">. In some circumstances, the Department of Police and Emergency Management will also commission an independent investigation. Copies of all reports that result </w:t>
      </w:r>
      <w:proofErr w:type="gramStart"/>
      <w:r>
        <w:rPr>
          <w:szCs w:val="24"/>
        </w:rPr>
        <w:t>are made</w:t>
      </w:r>
      <w:proofErr w:type="gramEnd"/>
      <w:r>
        <w:rPr>
          <w:szCs w:val="24"/>
        </w:rPr>
        <w:t xml:space="preserve"> available to the coroner. Hospitals involved in unexpected deaths will often conduct internal investigations and Child Protection Services will always investigate the deaths of children known to the child protection authority (a ‘child death review’). </w:t>
      </w:r>
    </w:p>
    <w:p w:rsidR="00EE3CC9" w:rsidRDefault="00EE3CC9" w:rsidP="00EE3CC9">
      <w:pPr>
        <w:pStyle w:val="ListParagraph"/>
        <w:ind w:left="0"/>
        <w:rPr>
          <w:szCs w:val="24"/>
        </w:rPr>
      </w:pPr>
    </w:p>
    <w:p w:rsidR="00EE3CC9" w:rsidRDefault="00EE3CC9" w:rsidP="00EE3CC9">
      <w:pPr>
        <w:pStyle w:val="ListParagraph"/>
        <w:ind w:left="0"/>
        <w:rPr>
          <w:szCs w:val="24"/>
        </w:rPr>
      </w:pPr>
    </w:p>
    <w:p w:rsidR="00986B99" w:rsidRDefault="00986B99" w:rsidP="00986B99">
      <w:pPr>
        <w:pStyle w:val="Heading3"/>
      </w:pPr>
      <w:r>
        <w:t>Coroners’ powers in an investigation</w:t>
      </w:r>
    </w:p>
    <w:p w:rsidR="00986B99" w:rsidRDefault="00986B99" w:rsidP="00986B99">
      <w:pPr>
        <w:pStyle w:val="ListParagraph"/>
        <w:ind w:left="0"/>
        <w:rPr>
          <w:szCs w:val="24"/>
        </w:rPr>
      </w:pPr>
      <w:r>
        <w:rPr>
          <w:szCs w:val="24"/>
        </w:rPr>
        <w:t>As part of an investigation</w:t>
      </w:r>
      <w:r w:rsidR="00290500">
        <w:rPr>
          <w:szCs w:val="24"/>
        </w:rPr>
        <w:t>,</w:t>
      </w:r>
      <w:r>
        <w:rPr>
          <w:szCs w:val="24"/>
        </w:rPr>
        <w:t xml:space="preserve"> the coroner:</w:t>
      </w:r>
    </w:p>
    <w:p w:rsidR="00986B99" w:rsidRDefault="00986B99" w:rsidP="00986B99">
      <w:pPr>
        <w:numPr>
          <w:ilvl w:val="0"/>
          <w:numId w:val="34"/>
        </w:numPr>
        <w:rPr>
          <w:rFonts w:eastAsia="Times New Roman"/>
          <w:bCs/>
          <w:szCs w:val="24"/>
          <w:lang w:eastAsia="en-AU"/>
        </w:rPr>
      </w:pPr>
      <w:r>
        <w:rPr>
          <w:rFonts w:eastAsia="Times New Roman"/>
          <w:bCs/>
          <w:szCs w:val="24"/>
          <w:lang w:eastAsia="en-AU"/>
        </w:rPr>
        <w:t>can enter a place and inspect it and anything in it (s 59(1)(a))</w:t>
      </w:r>
    </w:p>
    <w:p w:rsidR="00986B99" w:rsidRDefault="00986B99" w:rsidP="00986B99">
      <w:pPr>
        <w:numPr>
          <w:ilvl w:val="0"/>
          <w:numId w:val="34"/>
        </w:numPr>
        <w:rPr>
          <w:rFonts w:eastAsia="Times New Roman"/>
          <w:bCs/>
          <w:szCs w:val="24"/>
          <w:lang w:eastAsia="en-AU"/>
        </w:rPr>
      </w:pPr>
      <w:r>
        <w:rPr>
          <w:rFonts w:eastAsia="Times New Roman"/>
          <w:bCs/>
          <w:szCs w:val="24"/>
          <w:lang w:eastAsia="en-AU"/>
        </w:rPr>
        <w:t>can take a copy of any relevant document (s 59(1)(b))</w:t>
      </w:r>
    </w:p>
    <w:p w:rsidR="00986B99" w:rsidRDefault="00986B99" w:rsidP="00986B99">
      <w:pPr>
        <w:numPr>
          <w:ilvl w:val="0"/>
          <w:numId w:val="34"/>
        </w:numPr>
        <w:rPr>
          <w:rFonts w:eastAsia="Times New Roman"/>
          <w:bCs/>
          <w:szCs w:val="24"/>
          <w:lang w:eastAsia="en-AU"/>
        </w:rPr>
      </w:pPr>
      <w:r>
        <w:rPr>
          <w:rFonts w:eastAsia="Times New Roman"/>
          <w:bCs/>
          <w:szCs w:val="24"/>
          <w:lang w:eastAsia="en-AU"/>
        </w:rPr>
        <w:t>can take possession of an article, substance or thing (s 59(1)(c))</w:t>
      </w:r>
    </w:p>
    <w:p w:rsidR="00986B99" w:rsidRDefault="00986B99" w:rsidP="00986B99">
      <w:pPr>
        <w:numPr>
          <w:ilvl w:val="0"/>
          <w:numId w:val="34"/>
        </w:numPr>
        <w:rPr>
          <w:rFonts w:eastAsia="Times New Roman"/>
          <w:bCs/>
          <w:szCs w:val="24"/>
          <w:lang w:eastAsia="en-AU"/>
        </w:rPr>
      </w:pPr>
      <w:r>
        <w:rPr>
          <w:rFonts w:eastAsia="Times New Roman"/>
          <w:bCs/>
          <w:szCs w:val="24"/>
          <w:lang w:eastAsia="en-AU"/>
        </w:rPr>
        <w:t>has legal care, custody and control of any article, substance or thing they take possession of (s 59(7))</w:t>
      </w:r>
    </w:p>
    <w:p w:rsidR="00986B99" w:rsidRDefault="00986B99" w:rsidP="00986B99">
      <w:pPr>
        <w:numPr>
          <w:ilvl w:val="0"/>
          <w:numId w:val="34"/>
        </w:numPr>
        <w:rPr>
          <w:rFonts w:eastAsia="Times New Roman"/>
          <w:bCs/>
          <w:szCs w:val="24"/>
          <w:lang w:eastAsia="en-AU"/>
        </w:rPr>
      </w:pPr>
      <w:r>
        <w:rPr>
          <w:rFonts w:eastAsia="Times New Roman"/>
          <w:bCs/>
          <w:szCs w:val="24"/>
          <w:lang w:eastAsia="en-AU"/>
        </w:rPr>
        <w:t>can authorise a police officer to do any of the things in s 59 on their behalf</w:t>
      </w:r>
    </w:p>
    <w:p w:rsidR="00986B99" w:rsidRDefault="00986B99" w:rsidP="00986B99">
      <w:pPr>
        <w:numPr>
          <w:ilvl w:val="0"/>
          <w:numId w:val="34"/>
        </w:numPr>
        <w:rPr>
          <w:rFonts w:eastAsia="Times New Roman"/>
          <w:bCs/>
          <w:szCs w:val="24"/>
          <w:lang w:eastAsia="en-AU"/>
        </w:rPr>
      </w:pPr>
      <w:proofErr w:type="gramStart"/>
      <w:r>
        <w:rPr>
          <w:rFonts w:eastAsia="Times New Roman"/>
          <w:bCs/>
          <w:szCs w:val="24"/>
          <w:lang w:eastAsia="en-AU"/>
        </w:rPr>
        <w:t>can</w:t>
      </w:r>
      <w:proofErr w:type="gramEnd"/>
      <w:r>
        <w:rPr>
          <w:rFonts w:eastAsia="Times New Roman"/>
          <w:bCs/>
          <w:szCs w:val="24"/>
          <w:lang w:eastAsia="en-AU"/>
        </w:rPr>
        <w:t xml:space="preserve"> restrict access to the place where death occurred (s 34(1)).</w:t>
      </w:r>
    </w:p>
    <w:p w:rsidR="00986B99" w:rsidRDefault="00986B99" w:rsidP="00986B99">
      <w:pPr>
        <w:rPr>
          <w:rFonts w:eastAsia="Times New Roman"/>
          <w:bCs/>
          <w:szCs w:val="24"/>
          <w:lang w:eastAsia="en-AU"/>
        </w:rPr>
      </w:pPr>
    </w:p>
    <w:p w:rsidR="00986B99" w:rsidRDefault="00986B99" w:rsidP="00986B99">
      <w:pPr>
        <w:pStyle w:val="ListParagraph"/>
        <w:ind w:left="0"/>
        <w:rPr>
          <w:szCs w:val="24"/>
        </w:rPr>
      </w:pPr>
    </w:p>
    <w:p w:rsidR="00986B99" w:rsidRPr="00C81FBF" w:rsidRDefault="001F1D7A" w:rsidP="00986B99">
      <w:pPr>
        <w:pStyle w:val="Heading3"/>
      </w:pPr>
      <w:r>
        <w:t>Post mortem</w:t>
      </w:r>
      <w:r w:rsidR="00986B99">
        <w:t xml:space="preserve"> examinations</w:t>
      </w:r>
    </w:p>
    <w:p w:rsidR="00986B99" w:rsidRDefault="00986B99" w:rsidP="00986B99">
      <w:r>
        <w:t xml:space="preserve">The State Forensic Pathologist arranges all </w:t>
      </w:r>
      <w:r w:rsidR="001F1D7A">
        <w:t>post mortem</w:t>
      </w:r>
      <w:r>
        <w:t xml:space="preserve"> examinations. The State Forensic Pathologist and other qualifi</w:t>
      </w:r>
      <w:r w:rsidR="00CD226E">
        <w:t>ed pathologists in the Royal Hobart Hospital and Launceston General Hospital</w:t>
      </w:r>
      <w:r>
        <w:t xml:space="preserve"> conduct the examinations. </w:t>
      </w:r>
      <w:proofErr w:type="gramStart"/>
      <w:r>
        <w:t>The term ‘</w:t>
      </w:r>
      <w:r w:rsidR="001F1D7A">
        <w:t>post mortem</w:t>
      </w:r>
      <w:r>
        <w:t xml:space="preserve"> examinations’ covers all medical investigations of </w:t>
      </w:r>
      <w:r w:rsidR="00D92D0B">
        <w:t>the deceased person, both external and internal.</w:t>
      </w:r>
      <w:proofErr w:type="gramEnd"/>
      <w:r w:rsidR="00D92D0B">
        <w:t xml:space="preserve"> Externa</w:t>
      </w:r>
      <w:r w:rsidR="00290500">
        <w:t xml:space="preserve">l examinations </w:t>
      </w:r>
      <w:proofErr w:type="gramStart"/>
      <w:r w:rsidR="00290500">
        <w:t>are not expressly detailed</w:t>
      </w:r>
      <w:proofErr w:type="gramEnd"/>
      <w:r w:rsidR="00290500">
        <w:t xml:space="preserve"> in</w:t>
      </w:r>
      <w:r w:rsidR="00D92D0B">
        <w:t xml:space="preserve"> the Act, which only deals specifically with autopsy (s 36). </w:t>
      </w:r>
    </w:p>
    <w:p w:rsidR="00D92D0B" w:rsidRDefault="00D92D0B" w:rsidP="00D92D0B"/>
    <w:p w:rsidR="00D92D0B" w:rsidRDefault="00D92D0B" w:rsidP="00D92D0B">
      <w:r>
        <w:t xml:space="preserve">The senior next of kin </w:t>
      </w:r>
      <w:proofErr w:type="gramStart"/>
      <w:r>
        <w:t>wil</w:t>
      </w:r>
      <w:r w:rsidR="001F1D7A">
        <w:t>l be consulted</w:t>
      </w:r>
      <w:proofErr w:type="gramEnd"/>
      <w:r w:rsidR="001F1D7A">
        <w:t xml:space="preserve"> about which post mortem</w:t>
      </w:r>
      <w:r>
        <w:t xml:space="preserve"> examination procedures are to occur. However, the ability to object is only relevant to procedures that are categorised as being a part of the autopsy (see the section below</w:t>
      </w:r>
      <w:r w:rsidR="00371004">
        <w:t xml:space="preserve"> - Autopsy</w:t>
      </w:r>
      <w:r>
        <w:t xml:space="preserve">). </w:t>
      </w:r>
    </w:p>
    <w:p w:rsidR="00D92D0B" w:rsidRDefault="00D92D0B" w:rsidP="00D92D0B"/>
    <w:p w:rsidR="00986B99" w:rsidRDefault="00986B99" w:rsidP="00986B99"/>
    <w:p w:rsidR="00986B99" w:rsidRDefault="00986B99" w:rsidP="00986B99">
      <w:pPr>
        <w:pStyle w:val="Heading4"/>
      </w:pPr>
      <w:r>
        <w:t>External examinations</w:t>
      </w:r>
    </w:p>
    <w:p w:rsidR="00D92D0B" w:rsidRDefault="00986B99" w:rsidP="00986B99">
      <w:r>
        <w:t>In some cases, the cause of death can be satisfactorily determined without conducting an autopsy. In other cases, it may be determined that an autopsy is not likely to provide any additional information as to the cause of death. In these situations, the pathologist will only conduct an external examination</w:t>
      </w:r>
      <w:r w:rsidR="00252B57">
        <w:t xml:space="preserve"> of the deceased</w:t>
      </w:r>
      <w:r w:rsidR="00B43D76">
        <w:t xml:space="preserve"> person</w:t>
      </w:r>
      <w:r>
        <w:t xml:space="preserve">. </w:t>
      </w:r>
      <w:r w:rsidR="00D92D0B">
        <w:t>The coro</w:t>
      </w:r>
      <w:r w:rsidR="006146E1">
        <w:t>ner uses the</w:t>
      </w:r>
      <w:r w:rsidR="00D92D0B">
        <w:t xml:space="preserve"> suite of investigative </w:t>
      </w:r>
      <w:r w:rsidR="006146E1">
        <w:t>tools, which are collectively called ‘external examinations’,</w:t>
      </w:r>
      <w:r w:rsidR="00D92D0B">
        <w:t xml:space="preserve"> in consultation with the pathologist to determine the cause of death. The</w:t>
      </w:r>
      <w:r w:rsidR="006146E1">
        <w:t>se</w:t>
      </w:r>
      <w:r w:rsidR="00D92D0B">
        <w:t xml:space="preserve"> do not involve any invasive procedures.  </w:t>
      </w:r>
    </w:p>
    <w:p w:rsidR="00D92D0B" w:rsidRDefault="00D92D0B" w:rsidP="00986B99"/>
    <w:p w:rsidR="00986B99" w:rsidRDefault="00986B99" w:rsidP="00D92D0B">
      <w:pPr>
        <w:spacing w:after="120"/>
      </w:pPr>
      <w:r>
        <w:t>The standard procedures for an external examination are:</w:t>
      </w:r>
    </w:p>
    <w:p w:rsidR="00986B99" w:rsidRDefault="00986B99" w:rsidP="00271205">
      <w:pPr>
        <w:numPr>
          <w:ilvl w:val="0"/>
          <w:numId w:val="75"/>
        </w:numPr>
      </w:pPr>
      <w:r>
        <w:t>review of the circumstances of death</w:t>
      </w:r>
      <w:r w:rsidR="00A8797C">
        <w:t xml:space="preserve"> (including the Report of Death)</w:t>
      </w:r>
    </w:p>
    <w:p w:rsidR="00986B99" w:rsidRDefault="00986B99" w:rsidP="00271205">
      <w:pPr>
        <w:numPr>
          <w:ilvl w:val="0"/>
          <w:numId w:val="75"/>
        </w:numPr>
      </w:pPr>
      <w:r>
        <w:t>review of the scene of death photographs</w:t>
      </w:r>
    </w:p>
    <w:p w:rsidR="00986B99" w:rsidRDefault="00986B99" w:rsidP="00271205">
      <w:pPr>
        <w:numPr>
          <w:ilvl w:val="0"/>
          <w:numId w:val="75"/>
        </w:numPr>
      </w:pPr>
      <w:r>
        <w:t>review of medical records (and family history where relevant)</w:t>
      </w:r>
    </w:p>
    <w:p w:rsidR="00986B99" w:rsidRDefault="00986B99" w:rsidP="00271205">
      <w:pPr>
        <w:numPr>
          <w:ilvl w:val="0"/>
          <w:numId w:val="75"/>
        </w:numPr>
      </w:pPr>
      <w:r>
        <w:t>external visual examination of the deceased person</w:t>
      </w:r>
    </w:p>
    <w:p w:rsidR="00986B99" w:rsidRDefault="00986B99" w:rsidP="00271205">
      <w:pPr>
        <w:numPr>
          <w:ilvl w:val="0"/>
          <w:numId w:val="75"/>
        </w:numPr>
      </w:pPr>
      <w:r>
        <w:t xml:space="preserve">taking photographs of the deceased person </w:t>
      </w:r>
    </w:p>
    <w:p w:rsidR="00986B99" w:rsidRDefault="00986B99" w:rsidP="00271205">
      <w:pPr>
        <w:numPr>
          <w:ilvl w:val="0"/>
          <w:numId w:val="75"/>
        </w:numPr>
      </w:pPr>
      <w:r>
        <w:lastRenderedPageBreak/>
        <w:t>collection of forensic evidence such as fibres, paint, soil, hair and other traces left on the body of the deceased person</w:t>
      </w:r>
    </w:p>
    <w:p w:rsidR="00986B99" w:rsidRDefault="00986B99" w:rsidP="00271205">
      <w:pPr>
        <w:numPr>
          <w:ilvl w:val="0"/>
          <w:numId w:val="75"/>
        </w:numPr>
      </w:pPr>
      <w:proofErr w:type="gramStart"/>
      <w:r>
        <w:t>fingerprinting</w:t>
      </w:r>
      <w:proofErr w:type="gramEnd"/>
      <w:r>
        <w:t xml:space="preserve"> of the deceased person (which is conducted by police after the medical and forensic examinations are complete).</w:t>
      </w:r>
    </w:p>
    <w:p w:rsidR="00D92D0B" w:rsidRDefault="00D92D0B" w:rsidP="00D92D0B"/>
    <w:p w:rsidR="00D92D0B" w:rsidRDefault="00D92D0B" w:rsidP="00D92D0B">
      <w:r>
        <w:t>Radiological exam</w:t>
      </w:r>
      <w:r w:rsidR="00B43D76">
        <w:t>inations such as x-rays and CT s</w:t>
      </w:r>
      <w:r>
        <w:t>cans of the deceased person may also occur as a part of the external</w:t>
      </w:r>
      <w:r w:rsidR="001E7B77">
        <w:t xml:space="preserve"> examinations if the coroner</w:t>
      </w:r>
      <w:r>
        <w:t xml:space="preserve"> deems them necessary to establish cause of death. </w:t>
      </w:r>
    </w:p>
    <w:p w:rsidR="00986B99" w:rsidRDefault="00986B99" w:rsidP="00986B99"/>
    <w:p w:rsidR="00986B99" w:rsidRDefault="00986B99" w:rsidP="00986B99">
      <w:r>
        <w:t>If an autopsy is not required, within 24 hours after the pathologist has completed their examinations, they will provide the coroner with a ‘P</w:t>
      </w:r>
      <w:r w:rsidR="00B43D76">
        <w:t>rovisional Cause of Death’ or ‘i</w:t>
      </w:r>
      <w:r>
        <w:t xml:space="preserve">nterim </w:t>
      </w:r>
      <w:r w:rsidR="00475254">
        <w:t>post mortem report</w:t>
      </w:r>
      <w:r>
        <w:t xml:space="preserve">’. Once this occurs, the coroner will sign a certificate authorising the release of the deceased person for burial / cremation. The pathologist will then prepare a formal </w:t>
      </w:r>
      <w:r w:rsidR="00475254">
        <w:t>post mortem report</w:t>
      </w:r>
      <w:r>
        <w:t xml:space="preserve"> and send it on to the coroner.</w:t>
      </w:r>
    </w:p>
    <w:p w:rsidR="00986B99" w:rsidRDefault="00986B99" w:rsidP="00986B99"/>
    <w:p w:rsidR="00986B99" w:rsidRPr="00C81FBF" w:rsidRDefault="00986B99" w:rsidP="00986B99"/>
    <w:p w:rsidR="00986B99" w:rsidRDefault="00986B99" w:rsidP="00986B99">
      <w:pPr>
        <w:pStyle w:val="Heading4"/>
      </w:pPr>
      <w:r>
        <w:t>A</w:t>
      </w:r>
      <w:r w:rsidRPr="00C81FBF">
        <w:t>utopsy</w:t>
      </w:r>
    </w:p>
    <w:p w:rsidR="00986B99" w:rsidRDefault="00986B99" w:rsidP="00986B99">
      <w:r>
        <w:t>An autopsy is a medical procedure that involves a careful examination of the internal parts of the body</w:t>
      </w:r>
      <w:r w:rsidR="00D92D0B">
        <w:t xml:space="preserve">, which </w:t>
      </w:r>
      <w:proofErr w:type="gramStart"/>
      <w:r w:rsidR="00D92D0B">
        <w:t>is governed</w:t>
      </w:r>
      <w:proofErr w:type="gramEnd"/>
      <w:r w:rsidR="00D92D0B">
        <w:t xml:space="preserve"> by section 36 of the Act</w:t>
      </w:r>
      <w:r>
        <w:t xml:space="preserve">. The aim of any autopsy is to identify the medical cause of death and anything that might have contributed to death; this will often involve searching for signs of illness, injury or disease. Autopsies can provide a lot of information that </w:t>
      </w:r>
      <w:proofErr w:type="gramStart"/>
      <w:r>
        <w:t>cannot be gathered</w:t>
      </w:r>
      <w:proofErr w:type="gramEnd"/>
      <w:r>
        <w:t xml:space="preserve"> in any other way. </w:t>
      </w:r>
      <w:r w:rsidR="00B43D76">
        <w:t xml:space="preserve">An autopsy cannot proceed unless a coroner or the Chief Magistrate </w:t>
      </w:r>
      <w:proofErr w:type="gramStart"/>
      <w:r w:rsidR="00B43D76">
        <w:t>make</w:t>
      </w:r>
      <w:proofErr w:type="gramEnd"/>
      <w:r w:rsidR="00B43D76">
        <w:t xml:space="preserve"> an appropriate order. </w:t>
      </w:r>
      <w:r>
        <w:t xml:space="preserve">All autopsies </w:t>
      </w:r>
      <w:proofErr w:type="gramStart"/>
      <w:r>
        <w:t>are conducted</w:t>
      </w:r>
      <w:proofErr w:type="gramEnd"/>
      <w:r>
        <w:t xml:space="preserve"> in a respectful and dignified manner. </w:t>
      </w:r>
    </w:p>
    <w:p w:rsidR="00750CB5" w:rsidRDefault="00750CB5" w:rsidP="00986B99"/>
    <w:p w:rsidR="00750CB5" w:rsidRDefault="00750CB5" w:rsidP="00750CB5">
      <w:pPr>
        <w:spacing w:after="120"/>
      </w:pPr>
      <w:r>
        <w:t>In Tasmania,</w:t>
      </w:r>
      <w:r w:rsidR="00986B99">
        <w:t xml:space="preserve"> the term “autopsy” </w:t>
      </w:r>
      <w:proofErr w:type="gramStart"/>
      <w:r>
        <w:t>is used</w:t>
      </w:r>
      <w:proofErr w:type="gramEnd"/>
      <w:r>
        <w:t xml:space="preserve"> to describe</w:t>
      </w:r>
      <w:r w:rsidR="00986B99">
        <w:t xml:space="preserve"> the medical procedure of internally examining the deceased person. </w:t>
      </w:r>
      <w:r>
        <w:t xml:space="preserve">Some medical procedures that </w:t>
      </w:r>
      <w:proofErr w:type="gramStart"/>
      <w:r>
        <w:t>are not commonly thought of</w:t>
      </w:r>
      <w:proofErr w:type="gramEnd"/>
      <w:r>
        <w:t xml:space="preserve"> as ‘an autopsy’ are still part of an autopsy under the Act. These procedures will only occur when a coroner or the Chief Magistrate makes an order for an autopsy. These are:</w:t>
      </w:r>
    </w:p>
    <w:p w:rsidR="00750CB5" w:rsidRDefault="00750CB5" w:rsidP="00271205">
      <w:pPr>
        <w:numPr>
          <w:ilvl w:val="0"/>
          <w:numId w:val="75"/>
        </w:numPr>
      </w:pPr>
      <w:r>
        <w:t>samples being taken of urine, blood and other fluids for testing</w:t>
      </w:r>
    </w:p>
    <w:p w:rsidR="00750CB5" w:rsidRDefault="00750CB5" w:rsidP="00271205">
      <w:pPr>
        <w:numPr>
          <w:ilvl w:val="0"/>
          <w:numId w:val="75"/>
        </w:numPr>
      </w:pPr>
      <w:proofErr w:type="gramStart"/>
      <w:r>
        <w:t>the</w:t>
      </w:r>
      <w:proofErr w:type="gramEnd"/>
      <w:r>
        <w:t xml:space="preserve"> taking of tissue samples for testing.</w:t>
      </w:r>
    </w:p>
    <w:p w:rsidR="00750CB5" w:rsidRDefault="00750CB5" w:rsidP="00750CB5"/>
    <w:p w:rsidR="00750CB5" w:rsidRDefault="00750CB5" w:rsidP="00750CB5">
      <w:proofErr w:type="gramStart"/>
      <w:r>
        <w:t>Autopsies in Tasmania are performed by the State Forensic Pathologist</w:t>
      </w:r>
      <w:proofErr w:type="gramEnd"/>
      <w:r>
        <w:t xml:space="preserve"> with a proportion conducted by other pathologists. </w:t>
      </w:r>
    </w:p>
    <w:p w:rsidR="00750CB5" w:rsidRDefault="00750CB5" w:rsidP="00750CB5"/>
    <w:p w:rsidR="00986B99" w:rsidRDefault="00750CB5" w:rsidP="00986B99">
      <w:pPr>
        <w:spacing w:after="120"/>
      </w:pPr>
      <w:r>
        <w:t>In Tasmania, t</w:t>
      </w:r>
      <w:r w:rsidR="00B43D76">
        <w:t xml:space="preserve">he term ‘post </w:t>
      </w:r>
      <w:r w:rsidR="00986B99">
        <w:t>mortem</w:t>
      </w:r>
      <w:r w:rsidR="00B43D76">
        <w:t>’</w:t>
      </w:r>
      <w:r w:rsidR="00986B99">
        <w:t xml:space="preserve"> </w:t>
      </w:r>
      <w:proofErr w:type="gramStart"/>
      <w:r w:rsidR="00986B99">
        <w:t>is used</w:t>
      </w:r>
      <w:proofErr w:type="gramEnd"/>
      <w:r w:rsidR="00986B99">
        <w:t xml:space="preserve"> in two ways: </w:t>
      </w:r>
    </w:p>
    <w:p w:rsidR="00986B99" w:rsidRDefault="00986B99" w:rsidP="00271205">
      <w:pPr>
        <w:numPr>
          <w:ilvl w:val="0"/>
          <w:numId w:val="107"/>
        </w:numPr>
      </w:pPr>
      <w:r>
        <w:t>to cover all medical examinations of the deceased person, whether internal or external</w:t>
      </w:r>
    </w:p>
    <w:p w:rsidR="00986B99" w:rsidRDefault="00986B99" w:rsidP="00271205">
      <w:pPr>
        <w:numPr>
          <w:ilvl w:val="0"/>
          <w:numId w:val="107"/>
        </w:numPr>
      </w:pPr>
      <w:proofErr w:type="gramStart"/>
      <w:r>
        <w:t>for</w:t>
      </w:r>
      <w:proofErr w:type="gramEnd"/>
      <w:r>
        <w:t xml:space="preserve"> the report that the pathologist writes after they have completed the examination. </w:t>
      </w:r>
    </w:p>
    <w:p w:rsidR="00986B99" w:rsidRDefault="00986B99" w:rsidP="00986B99"/>
    <w:p w:rsidR="00986B99" w:rsidRDefault="00986B99" w:rsidP="00986B99">
      <w:r>
        <w:t>The types of te</w:t>
      </w:r>
      <w:r w:rsidR="00750CB5">
        <w:t xml:space="preserve">sts that </w:t>
      </w:r>
      <w:proofErr w:type="gramStart"/>
      <w:r w:rsidR="00750CB5">
        <w:t>are conducted</w:t>
      </w:r>
      <w:proofErr w:type="gramEnd"/>
      <w:r w:rsidR="00750CB5">
        <w:t xml:space="preserve"> on </w:t>
      </w:r>
      <w:r>
        <w:t>samples</w:t>
      </w:r>
      <w:r w:rsidR="00750CB5">
        <w:t xml:space="preserve"> taken in an autopsy</w:t>
      </w:r>
      <w:r>
        <w:t xml:space="preserve"> include toxicology (testing for alcohol,</w:t>
      </w:r>
      <w:r w:rsidR="00B43D76">
        <w:t xml:space="preserve"> drugs, poison and medications),</w:t>
      </w:r>
      <w:r>
        <w:t xml:space="preserve"> histology / microbiology (testing for disease and infection) and DNA tests. </w:t>
      </w:r>
    </w:p>
    <w:p w:rsidR="00986B99" w:rsidRDefault="00986B99" w:rsidP="00986B99"/>
    <w:p w:rsidR="00986B99" w:rsidRDefault="00986B99" w:rsidP="00986B99">
      <w:pPr>
        <w:spacing w:after="120"/>
      </w:pPr>
      <w:r>
        <w:t xml:space="preserve">In most cases of reportable deaths in Tasmania, a full autopsy is ordered. Often, a full autopsy is the only way </w:t>
      </w:r>
      <w:proofErr w:type="gramStart"/>
      <w:r>
        <w:t>to satisfactorily determine</w:t>
      </w:r>
      <w:proofErr w:type="gramEnd"/>
      <w:r>
        <w:t xml:space="preserve"> the cause of death. Reasons for requiring a full autopsy include:</w:t>
      </w:r>
    </w:p>
    <w:p w:rsidR="00986B99" w:rsidRDefault="00986B99" w:rsidP="00271205">
      <w:pPr>
        <w:numPr>
          <w:ilvl w:val="0"/>
          <w:numId w:val="106"/>
        </w:numPr>
        <w:spacing w:after="120"/>
        <w:ind w:left="992" w:hanging="635"/>
      </w:pPr>
      <w:r>
        <w:rPr>
          <w:i/>
        </w:rPr>
        <w:t>t</w:t>
      </w:r>
      <w:r w:rsidRPr="00A85FE3">
        <w:rPr>
          <w:i/>
        </w:rPr>
        <w:t>he circumstances of death</w:t>
      </w:r>
      <w:r>
        <w:t xml:space="preserve">: for example, if the death may have been directly or indirectly caused by a deliberate act of another person, </w:t>
      </w:r>
      <w:r w:rsidR="00EB1A2F">
        <w:t>it will be very important to have</w:t>
      </w:r>
      <w:r>
        <w:t xml:space="preserve"> a clear picture of all of the medical evidence</w:t>
      </w:r>
    </w:p>
    <w:p w:rsidR="00986B99" w:rsidRDefault="00986B99" w:rsidP="00271205">
      <w:pPr>
        <w:numPr>
          <w:ilvl w:val="0"/>
          <w:numId w:val="106"/>
        </w:numPr>
        <w:spacing w:after="120"/>
        <w:ind w:left="992" w:hanging="635"/>
      </w:pPr>
      <w:r>
        <w:rPr>
          <w:i/>
        </w:rPr>
        <w:lastRenderedPageBreak/>
        <w:t>t</w:t>
      </w:r>
      <w:r w:rsidRPr="00A85FE3">
        <w:rPr>
          <w:i/>
        </w:rPr>
        <w:t>he likely cause of death</w:t>
      </w:r>
      <w:r>
        <w:t>: there are some causes of death which can only be accurately determined using an internal examination</w:t>
      </w:r>
    </w:p>
    <w:p w:rsidR="00986B99" w:rsidRDefault="00986B99" w:rsidP="00271205">
      <w:pPr>
        <w:numPr>
          <w:ilvl w:val="0"/>
          <w:numId w:val="106"/>
        </w:numPr>
        <w:spacing w:after="120"/>
        <w:ind w:left="992" w:hanging="635"/>
      </w:pPr>
      <w:r>
        <w:rPr>
          <w:i/>
        </w:rPr>
        <w:t>t</w:t>
      </w:r>
      <w:r w:rsidRPr="00A85FE3">
        <w:rPr>
          <w:i/>
        </w:rPr>
        <w:t>o exclude alternate possible causes of death</w:t>
      </w:r>
      <w:r>
        <w:t>: in a case where there are multiple possible causes of d</w:t>
      </w:r>
      <w:r w:rsidR="00CA027E">
        <w:t>eath, a pathologist will usually be required</w:t>
      </w:r>
      <w:r>
        <w:t xml:space="preserve"> conduct a full autopsy to identify the actual cause of death</w:t>
      </w:r>
    </w:p>
    <w:p w:rsidR="00986B99" w:rsidRDefault="00986B99" w:rsidP="00271205">
      <w:pPr>
        <w:numPr>
          <w:ilvl w:val="0"/>
          <w:numId w:val="106"/>
        </w:numPr>
        <w:spacing w:after="120"/>
        <w:ind w:left="992" w:hanging="635"/>
      </w:pPr>
      <w:r>
        <w:rPr>
          <w:i/>
        </w:rPr>
        <w:t>c</w:t>
      </w:r>
      <w:r w:rsidRPr="00A85FE3">
        <w:rPr>
          <w:i/>
        </w:rPr>
        <w:t>oncerns about medical care</w:t>
      </w:r>
      <w:r w:rsidR="00132BBC">
        <w:t xml:space="preserve">: if </w:t>
      </w:r>
      <w:r>
        <w:t xml:space="preserve">family </w:t>
      </w:r>
      <w:r w:rsidR="00132BBC">
        <w:t xml:space="preserve">members </w:t>
      </w:r>
      <w:r>
        <w:t>raise concerns about the standard of medical care given to the deceas</w:t>
      </w:r>
      <w:r w:rsidR="00CA027E">
        <w:t>ed, the pathologist must</w:t>
      </w:r>
      <w:r>
        <w:t xml:space="preserve"> ensure that</w:t>
      </w:r>
      <w:r w:rsidR="00EB1A2F">
        <w:t xml:space="preserve"> they have</w:t>
      </w:r>
      <w:r>
        <w:t xml:space="preserve"> a complete picture of the circumstances of death including any surgical procedures conducted or medications administered to the deceased person</w:t>
      </w:r>
    </w:p>
    <w:p w:rsidR="00986B99" w:rsidRDefault="00986B99" w:rsidP="00271205">
      <w:pPr>
        <w:numPr>
          <w:ilvl w:val="0"/>
          <w:numId w:val="106"/>
        </w:numPr>
        <w:spacing w:after="120"/>
        <w:ind w:left="992" w:hanging="635"/>
      </w:pPr>
      <w:proofErr w:type="gramStart"/>
      <w:r>
        <w:rPr>
          <w:i/>
        </w:rPr>
        <w:t>i</w:t>
      </w:r>
      <w:r w:rsidRPr="00A85FE3">
        <w:rPr>
          <w:i/>
        </w:rPr>
        <w:t xml:space="preserve">n drug </w:t>
      </w:r>
      <w:r>
        <w:rPr>
          <w:i/>
        </w:rPr>
        <w:t xml:space="preserve">or medication </w:t>
      </w:r>
      <w:r w:rsidRPr="00A85FE3">
        <w:rPr>
          <w:i/>
        </w:rPr>
        <w:t>related deaths</w:t>
      </w:r>
      <w:r>
        <w:t>: in situations involving poisons, illicit drugs or medication, cause of death may not be able to be determined until toxicological tests are completed; a</w:t>
      </w:r>
      <w:r w:rsidR="00C07AD5">
        <w:t xml:space="preserve"> process that may take months - i</w:t>
      </w:r>
      <w:r>
        <w:t>n these cases, without a full autopsy, there is a risk that those tests will come back normal and the cause of death will be unknown.</w:t>
      </w:r>
      <w:proofErr w:type="gramEnd"/>
      <w:r>
        <w:t xml:space="preserve"> </w:t>
      </w:r>
    </w:p>
    <w:p w:rsidR="00986B99" w:rsidRDefault="00986B99" w:rsidP="00986B99"/>
    <w:p w:rsidR="00986B99" w:rsidRDefault="00986B99" w:rsidP="00986B99">
      <w:r>
        <w:t xml:space="preserve">In almost all cases requiring autopsy, the pathologist will keep </w:t>
      </w:r>
      <w:r w:rsidR="001505BB">
        <w:t xml:space="preserve">small </w:t>
      </w:r>
      <w:r>
        <w:t>samples of tiss</w:t>
      </w:r>
      <w:r w:rsidR="001505BB">
        <w:t>ue and bodily fluids and send them to Forensic Science Service Tasmania (FSST) for</w:t>
      </w:r>
      <w:r>
        <w:t xml:space="preserve"> testing. This is to ensure that the deceased person </w:t>
      </w:r>
      <w:proofErr w:type="gramStart"/>
      <w:r>
        <w:t>is released</w:t>
      </w:r>
      <w:proofErr w:type="gramEnd"/>
      <w:r>
        <w:t xml:space="preserve"> for burial or cremation as soon as possible, with no need to wait for the results of tests to come back. In the case of retained samples, the coroner will make an order for the disposal of the sample once the investigation is complete.</w:t>
      </w:r>
    </w:p>
    <w:p w:rsidR="00986B99" w:rsidRDefault="00986B99" w:rsidP="00986B99"/>
    <w:p w:rsidR="00986B99" w:rsidRDefault="00986B99" w:rsidP="00986B99">
      <w:r>
        <w:t xml:space="preserve">In a rare instance, entire organs </w:t>
      </w:r>
      <w:proofErr w:type="gramStart"/>
      <w:r>
        <w:t>may be retained</w:t>
      </w:r>
      <w:proofErr w:type="gramEnd"/>
      <w:r>
        <w:t xml:space="preserve">. This will only happen if the State Forensic Pathologist believes it is necessary to determine the cause of death or the circumstances surrounding the death. In the case of retained organs, the organ </w:t>
      </w:r>
      <w:proofErr w:type="gramStart"/>
      <w:r>
        <w:t>will usually be repatriated</w:t>
      </w:r>
      <w:proofErr w:type="gramEnd"/>
      <w:r>
        <w:t xml:space="preserve"> with the body before a certificate for release of the body is issued. If this is not possible, the coroner will make a separate release order for the organ / body part and it </w:t>
      </w:r>
      <w:proofErr w:type="gramStart"/>
      <w:r>
        <w:t>will be returned or buried in consultation with</w:t>
      </w:r>
      <w:r w:rsidR="00810CEA">
        <w:t xml:space="preserve"> the senior next of kin</w:t>
      </w:r>
      <w:proofErr w:type="gramEnd"/>
      <w:r>
        <w:t xml:space="preserve">. </w:t>
      </w:r>
    </w:p>
    <w:p w:rsidR="00986B99" w:rsidRDefault="00986B99" w:rsidP="00986B99"/>
    <w:p w:rsidR="00986B99" w:rsidRDefault="00986B99" w:rsidP="00986B99">
      <w:r>
        <w:t xml:space="preserve">Coroners have the power to authorise a ‘limited autopsy’. The procedures that </w:t>
      </w:r>
      <w:proofErr w:type="gramStart"/>
      <w:r>
        <w:t>are used</w:t>
      </w:r>
      <w:proofErr w:type="gramEnd"/>
      <w:r>
        <w:t xml:space="preserve"> in a limited autopsy vary according to the circumstances of the case. It may include taking tissue</w:t>
      </w:r>
      <w:r w:rsidR="000E112D">
        <w:t xml:space="preserve"> and</w:t>
      </w:r>
      <w:r>
        <w:t xml:space="preserve"> fluid samples</w:t>
      </w:r>
      <w:r w:rsidR="000E112D">
        <w:t xml:space="preserve"> from</w:t>
      </w:r>
      <w:r>
        <w:t xml:space="preserve"> the deceased person only, or include internal examination of just one part of the body. When there is an objection to autopsy, the wishes of the senior next of kin </w:t>
      </w:r>
      <w:proofErr w:type="gramStart"/>
      <w:r>
        <w:t>are taken</w:t>
      </w:r>
      <w:proofErr w:type="gramEnd"/>
      <w:r>
        <w:t xml:space="preserve"> very seriously. The pathologist will review all the circumstances of the death and make recommendations to the coroner about which medical procedures are </w:t>
      </w:r>
      <w:proofErr w:type="gramStart"/>
      <w:r>
        <w:t>absolutely necessary</w:t>
      </w:r>
      <w:proofErr w:type="gramEnd"/>
      <w:r>
        <w:t xml:space="preserve"> to determine the cause of death. In some cases, the coroner will decide that an autopsy is not necessary, or that a limited autopsy will be sufficient. The coroner has a legal duty to determine the cause of death, so in cases where this cannot be determined without a full autopsy, the coroner will make an order for a full autopsy (s 38(1)). </w:t>
      </w:r>
    </w:p>
    <w:p w:rsidR="00986B99" w:rsidRDefault="00986B99" w:rsidP="00986B99"/>
    <w:p w:rsidR="00986B99" w:rsidRDefault="00986B99" w:rsidP="00986B99">
      <w:r>
        <w:t>Within 24 hours of the completion of the</w:t>
      </w:r>
      <w:r w:rsidR="00810CEA">
        <w:t xml:space="preserve"> autopsy</w:t>
      </w:r>
      <w:r>
        <w:t>, the pathologist will provide the coroner’s court with a ‘Provisional Cause of Death’ or ‘</w:t>
      </w:r>
      <w:r w:rsidR="000E112D">
        <w:t>i</w:t>
      </w:r>
      <w:r>
        <w:t xml:space="preserve">nterim </w:t>
      </w:r>
      <w:r w:rsidR="00475254">
        <w:t>post mortem report</w:t>
      </w:r>
      <w:r>
        <w:t xml:space="preserve">’. Once this occurs, the coroner will sign a certificate authorising the release of the deceased person for burial or cremation. The senior next of kin </w:t>
      </w:r>
      <w:proofErr w:type="gramStart"/>
      <w:r>
        <w:t>is notified</w:t>
      </w:r>
      <w:proofErr w:type="gramEnd"/>
      <w:r>
        <w:t xml:space="preserve"> that this has occurred and the mortuary staff will call the funeral director and inform them. </w:t>
      </w:r>
    </w:p>
    <w:p w:rsidR="00986B99" w:rsidRDefault="00986B99" w:rsidP="00986B99"/>
    <w:p w:rsidR="00986B99" w:rsidRDefault="00986B99" w:rsidP="00986B99">
      <w:r w:rsidRPr="00283A4F">
        <w:rPr>
          <w:i/>
        </w:rPr>
        <w:t>If there is a</w:t>
      </w:r>
      <w:r>
        <w:t xml:space="preserve"> </w:t>
      </w:r>
      <w:r w:rsidRPr="00283A4F">
        <w:rPr>
          <w:i/>
        </w:rPr>
        <w:t xml:space="preserve">dispute about </w:t>
      </w:r>
      <w:r>
        <w:rPr>
          <w:i/>
        </w:rPr>
        <w:t>who to release the body</w:t>
      </w:r>
      <w:r w:rsidRPr="00283A4F">
        <w:rPr>
          <w:i/>
        </w:rPr>
        <w:t xml:space="preserve"> to</w:t>
      </w:r>
      <w:r>
        <w:t xml:space="preserve">, then parties must apply to the Supreme Court under probate law. There is no rule that specifies that the person whom the coroner names senior next of kin </w:t>
      </w:r>
      <w:proofErr w:type="gramStart"/>
      <w:r>
        <w:t>has</w:t>
      </w:r>
      <w:proofErr w:type="gramEnd"/>
      <w:r>
        <w:t xml:space="preserve"> a right to collect the deceased person. Once the coroner makes an order for release, their jurisdiction is at an end. </w:t>
      </w:r>
    </w:p>
    <w:p w:rsidR="00986B99" w:rsidRDefault="00986B99" w:rsidP="00986B99"/>
    <w:p w:rsidR="00986B99" w:rsidRDefault="00986B99" w:rsidP="00986B99">
      <w:r>
        <w:t xml:space="preserve">Once the full </w:t>
      </w:r>
      <w:r w:rsidR="00475254">
        <w:t>post mortem report</w:t>
      </w:r>
      <w:r>
        <w:t xml:space="preserve"> is prepared (which may </w:t>
      </w:r>
      <w:r w:rsidR="00132BBC">
        <w:t>take several months), families and close friends</w:t>
      </w:r>
      <w:r>
        <w:t xml:space="preserve"> may request to have the document sent to a </w:t>
      </w:r>
      <w:r w:rsidR="00EC516A">
        <w:t>general p</w:t>
      </w:r>
      <w:r>
        <w:t>ractitioner (GP) or other medical practitioner of their choice. This allows the document</w:t>
      </w:r>
      <w:r w:rsidR="00132BBC">
        <w:t xml:space="preserve"> to </w:t>
      </w:r>
      <w:proofErr w:type="gramStart"/>
      <w:r w:rsidR="00132BBC">
        <w:t>be discussed</w:t>
      </w:r>
      <w:proofErr w:type="gramEnd"/>
      <w:r w:rsidR="00132BBC">
        <w:t xml:space="preserve"> with the families / friends</w:t>
      </w:r>
      <w:r>
        <w:t xml:space="preserve"> by a medical professional who can explain the medical terminology used by pathologists. </w:t>
      </w:r>
    </w:p>
    <w:p w:rsidR="00986B99" w:rsidRDefault="00986B99" w:rsidP="00986B99"/>
    <w:p w:rsidR="00986B99" w:rsidRDefault="00986B99" w:rsidP="00986B99">
      <w:r>
        <w:t xml:space="preserve">Sometimes the cause of death </w:t>
      </w:r>
      <w:proofErr w:type="gramStart"/>
      <w:r>
        <w:t>cannot be determined</w:t>
      </w:r>
      <w:proofErr w:type="gramEnd"/>
      <w:r>
        <w:t xml:space="preserve"> by an autopsy.  The coroner may still be able to determine the cause of death once all the evidence in the investigation is considered. The pathologist will always make every effort to make the most accurate report as to cause of death that they are able to on all of the evidence. </w:t>
      </w:r>
    </w:p>
    <w:p w:rsidR="00986B99" w:rsidRDefault="00986B99" w:rsidP="00986B99">
      <w:pPr>
        <w:spacing w:after="120"/>
      </w:pPr>
    </w:p>
    <w:p w:rsidR="00986B99" w:rsidRPr="002C77E8" w:rsidRDefault="00986B99" w:rsidP="002C77E8">
      <w:pPr>
        <w:spacing w:after="120"/>
        <w:rPr>
          <w:b/>
        </w:rPr>
      </w:pPr>
      <w:r w:rsidRPr="002C77E8">
        <w:rPr>
          <w:b/>
        </w:rPr>
        <w:t>Benefits of an autopsy</w:t>
      </w:r>
    </w:p>
    <w:p w:rsidR="00986B99" w:rsidRDefault="00EF5D6C" w:rsidP="00271205">
      <w:pPr>
        <w:numPr>
          <w:ilvl w:val="0"/>
          <w:numId w:val="76"/>
        </w:numPr>
        <w:spacing w:after="120"/>
        <w:ind w:left="714" w:hanging="357"/>
      </w:pPr>
      <w:r>
        <w:t>An autopsy a</w:t>
      </w:r>
      <w:r w:rsidR="00986B99">
        <w:t xml:space="preserve">llows the most accurate findings upon the medical cause of death (often the cause of death </w:t>
      </w:r>
      <w:proofErr w:type="gramStart"/>
      <w:r w:rsidR="00986B99">
        <w:t>cannot be determined</w:t>
      </w:r>
      <w:proofErr w:type="gramEnd"/>
      <w:r w:rsidR="00986B99">
        <w:t xml:space="preserve"> at all without a full autopsy)</w:t>
      </w:r>
      <w:r>
        <w:t>.</w:t>
      </w:r>
    </w:p>
    <w:p w:rsidR="00986B99" w:rsidRDefault="00EF5D6C" w:rsidP="00271205">
      <w:pPr>
        <w:numPr>
          <w:ilvl w:val="0"/>
          <w:numId w:val="76"/>
        </w:numPr>
        <w:spacing w:after="120"/>
        <w:ind w:left="714" w:hanging="357"/>
      </w:pPr>
      <w:r>
        <w:t xml:space="preserve">An autopsy </w:t>
      </w:r>
      <w:r w:rsidR="00132BBC">
        <w:t>may assist families</w:t>
      </w:r>
      <w:r w:rsidR="00986B99">
        <w:t xml:space="preserve"> by providing the most information possible upon the </w:t>
      </w:r>
      <w:proofErr w:type="gramStart"/>
      <w:r w:rsidR="00986B99">
        <w:t>factors which</w:t>
      </w:r>
      <w:proofErr w:type="gramEnd"/>
      <w:r w:rsidR="00986B99">
        <w:t xml:space="preserve"> contributed to or caused the death</w:t>
      </w:r>
      <w:r>
        <w:t>.</w:t>
      </w:r>
    </w:p>
    <w:p w:rsidR="00986B99" w:rsidRDefault="00EF5D6C" w:rsidP="00271205">
      <w:pPr>
        <w:numPr>
          <w:ilvl w:val="0"/>
          <w:numId w:val="76"/>
        </w:numPr>
        <w:spacing w:after="120"/>
        <w:ind w:left="714" w:hanging="357"/>
      </w:pPr>
      <w:r>
        <w:t xml:space="preserve">An autopsy </w:t>
      </w:r>
      <w:r w:rsidR="00986B99">
        <w:t>can give families information on genetic illnesses or predispositions, which can be valuable to them in the future.</w:t>
      </w:r>
    </w:p>
    <w:p w:rsidR="00986B99" w:rsidRDefault="00986B99" w:rsidP="00986B99"/>
    <w:p w:rsidR="00986B99" w:rsidRPr="0070151A" w:rsidRDefault="00986B99" w:rsidP="002C77E8">
      <w:pPr>
        <w:pStyle w:val="Heading4"/>
      </w:pPr>
      <w:r w:rsidRPr="0070151A">
        <w:t>Objection to autopsy</w:t>
      </w:r>
      <w:r>
        <w:t xml:space="preserve"> – information for senior next of kin &amp; their representative</w:t>
      </w:r>
    </w:p>
    <w:p w:rsidR="00986B99" w:rsidRDefault="00986B99" w:rsidP="00986B99">
      <w:r>
        <w:t>If there is an objection by the senior next of kin to</w:t>
      </w:r>
      <w:r w:rsidRPr="0070151A">
        <w:t xml:space="preserve"> an autopsy</w:t>
      </w:r>
      <w:r>
        <w:t xml:space="preserve"> being performed, please notify the attending police officer or </w:t>
      </w:r>
      <w:hyperlink r:id="rId89" w:history="1">
        <w:r w:rsidRPr="00FA2113">
          <w:rPr>
            <w:rStyle w:val="Hyperlink"/>
          </w:rPr>
          <w:t xml:space="preserve">contact the </w:t>
        </w:r>
        <w:r>
          <w:rPr>
            <w:rStyle w:val="Hyperlink"/>
          </w:rPr>
          <w:t>coroner’s court</w:t>
        </w:r>
      </w:hyperlink>
      <w:r>
        <w:t xml:space="preserve"> immediately. If you are unable to notify attending police or the coroner’s court (for example, because it is outside business hours and the coroner’s court is not open) you should notify police</w:t>
      </w:r>
      <w:r w:rsidR="002C77E8">
        <w:t xml:space="preserve"> via the police</w:t>
      </w:r>
      <w:r>
        <w:t xml:space="preserve"> radio room (131 444). It</w:t>
      </w:r>
      <w:r w:rsidR="002C77E8">
        <w:t xml:space="preserve"> is very important that the coroner</w:t>
      </w:r>
      <w:r>
        <w:t xml:space="preserve"> </w:t>
      </w:r>
      <w:proofErr w:type="gramStart"/>
      <w:r>
        <w:t>be made</w:t>
      </w:r>
      <w:proofErr w:type="gramEnd"/>
      <w:r>
        <w:t xml:space="preserve"> aware of the objection as soon as possible, as autopsies are generally carried out as soon as practicable to allow the deceased person to be returned to family quickly (Rule 8(a)). </w:t>
      </w:r>
    </w:p>
    <w:p w:rsidR="00986B99" w:rsidRDefault="00986B99" w:rsidP="00986B99"/>
    <w:p w:rsidR="00986B99" w:rsidRDefault="00986B99" w:rsidP="00986B99">
      <w:r>
        <w:t xml:space="preserve">An affidavit or written objection must be completed and returned to the coroners’ office or Tasmania Police within 24 hours of making a verbal objection (r 6(c)). The affidavit should specify the relationship of the applicant to the deceased person and explain the reasons for the objection. If the coroner receives an objection but decides that a limited or full autopsy is </w:t>
      </w:r>
      <w:proofErr w:type="gramStart"/>
      <w:r>
        <w:t>absolutely necessary</w:t>
      </w:r>
      <w:proofErr w:type="gramEnd"/>
      <w:r>
        <w:t xml:space="preserve">, they will send out a notice informing the senior next of kin. The senior next of kin is then able to apply to the Supreme Court (within 48 hours of receiving the notice) for an order to prevent this: refer to </w:t>
      </w:r>
      <w:r>
        <w:rPr>
          <w:bCs/>
        </w:rPr>
        <w:t>‘Key Elements in the Process: Applications’</w:t>
      </w:r>
      <w:r>
        <w:t>.</w:t>
      </w:r>
    </w:p>
    <w:p w:rsidR="00986B99" w:rsidRDefault="00986B99" w:rsidP="00986B99"/>
    <w:p w:rsidR="00986B99" w:rsidRDefault="00986B99" w:rsidP="00986B99">
      <w:r>
        <w:t xml:space="preserve">In rare circumstances, the coroner may proceed immediately to autopsy without the opportunity for the senior next of kin to object. This will only occur if the coroner believes that delay will prejudice the interests of justice. </w:t>
      </w:r>
    </w:p>
    <w:p w:rsidR="00986B99" w:rsidRDefault="00986B99" w:rsidP="00986B99"/>
    <w:p w:rsidR="00986B99" w:rsidRDefault="00986B99" w:rsidP="00986B99"/>
    <w:p w:rsidR="00986B99" w:rsidRDefault="00986B99" w:rsidP="00986B99">
      <w:pPr>
        <w:pStyle w:val="Heading3"/>
      </w:pPr>
      <w:r>
        <w:t>Medical requests</w:t>
      </w:r>
    </w:p>
    <w:p w:rsidR="00986B99" w:rsidRDefault="00986B99" w:rsidP="00986B99">
      <w:r>
        <w:t>If you have questions about any of the follow</w:t>
      </w:r>
      <w:r w:rsidR="00CA027E">
        <w:t>ing procedures, please</w:t>
      </w:r>
      <w:r>
        <w:t xml:space="preserve"> </w:t>
      </w:r>
      <w:hyperlink r:id="rId90" w:history="1">
        <w:r w:rsidRPr="00FA2113">
          <w:rPr>
            <w:rStyle w:val="Hyperlink"/>
          </w:rPr>
          <w:t xml:space="preserve">contact the </w:t>
        </w:r>
        <w:r>
          <w:rPr>
            <w:rStyle w:val="Hyperlink"/>
          </w:rPr>
          <w:t>coroner’s court</w:t>
        </w:r>
      </w:hyperlink>
      <w:r>
        <w:t xml:space="preserve"> and / or seek independent legal advice:</w:t>
      </w:r>
    </w:p>
    <w:p w:rsidR="00986B99" w:rsidRDefault="00986B99" w:rsidP="00271205">
      <w:pPr>
        <w:numPr>
          <w:ilvl w:val="0"/>
          <w:numId w:val="77"/>
        </w:numPr>
        <w:spacing w:before="120"/>
        <w:ind w:left="714" w:hanging="357"/>
      </w:pPr>
      <w:r>
        <w:t>accessing sam</w:t>
      </w:r>
      <w:r w:rsidR="00810CEA">
        <w:t xml:space="preserve">ples taken during an </w:t>
      </w:r>
      <w:r>
        <w:t>autopsy for use in a paternity test</w:t>
      </w:r>
    </w:p>
    <w:p w:rsidR="00986B99" w:rsidRDefault="00986B99" w:rsidP="00271205">
      <w:pPr>
        <w:numPr>
          <w:ilvl w:val="0"/>
          <w:numId w:val="77"/>
        </w:numPr>
      </w:pPr>
      <w:r>
        <w:t>collecting sperm from a deceased person for IVF</w:t>
      </w:r>
    </w:p>
    <w:p w:rsidR="00986B99" w:rsidRDefault="00986B99" w:rsidP="00271205">
      <w:pPr>
        <w:numPr>
          <w:ilvl w:val="0"/>
          <w:numId w:val="77"/>
        </w:numPr>
      </w:pPr>
      <w:proofErr w:type="gramStart"/>
      <w:r>
        <w:t>collecting</w:t>
      </w:r>
      <w:proofErr w:type="gramEnd"/>
      <w:r>
        <w:t xml:space="preserve"> ova (eggs) from a deceased person for IVF.</w:t>
      </w:r>
    </w:p>
    <w:p w:rsidR="00986B99" w:rsidRDefault="00986B99" w:rsidP="00986B99"/>
    <w:p w:rsidR="00986B99" w:rsidRPr="00C81FBF" w:rsidRDefault="00986B99" w:rsidP="00986B99"/>
    <w:p w:rsidR="00B71099" w:rsidRDefault="00CD0EB9" w:rsidP="00CD0EB9">
      <w:pPr>
        <w:pStyle w:val="Heading3"/>
      </w:pPr>
      <w:r>
        <w:t>Delays during the investigation</w:t>
      </w:r>
    </w:p>
    <w:p w:rsidR="008D64D9" w:rsidRDefault="008D64D9" w:rsidP="003E18C6">
      <w:pPr>
        <w:pStyle w:val="ListParagraph"/>
        <w:spacing w:after="120"/>
        <w:ind w:left="0"/>
        <w:rPr>
          <w:szCs w:val="24"/>
        </w:rPr>
      </w:pPr>
      <w:r>
        <w:rPr>
          <w:szCs w:val="24"/>
        </w:rPr>
        <w:t>Delays during an investigation can occur for a variety of reasons. Some of these include:</w:t>
      </w:r>
    </w:p>
    <w:p w:rsidR="00B71099" w:rsidRDefault="00BA3614" w:rsidP="00271205">
      <w:pPr>
        <w:pStyle w:val="ListParagraph"/>
        <w:numPr>
          <w:ilvl w:val="0"/>
          <w:numId w:val="73"/>
        </w:numPr>
        <w:spacing w:after="120"/>
        <w:ind w:left="714" w:hanging="357"/>
        <w:rPr>
          <w:szCs w:val="24"/>
        </w:rPr>
      </w:pPr>
      <w:r>
        <w:rPr>
          <w:szCs w:val="24"/>
        </w:rPr>
        <w:t>w</w:t>
      </w:r>
      <w:r w:rsidR="003B2D8E">
        <w:rPr>
          <w:szCs w:val="24"/>
        </w:rPr>
        <w:t>aiting on the provision of r</w:t>
      </w:r>
      <w:r w:rsidR="00B71099">
        <w:rPr>
          <w:szCs w:val="24"/>
        </w:rPr>
        <w:t>eports</w:t>
      </w:r>
      <w:r w:rsidR="003B2D8E">
        <w:rPr>
          <w:szCs w:val="24"/>
        </w:rPr>
        <w:t xml:space="preserve"> such as </w:t>
      </w:r>
      <w:r w:rsidR="006724C6">
        <w:rPr>
          <w:szCs w:val="24"/>
        </w:rPr>
        <w:t xml:space="preserve">medical </w:t>
      </w:r>
      <w:r w:rsidR="003B2D8E">
        <w:rPr>
          <w:szCs w:val="24"/>
        </w:rPr>
        <w:t>reports</w:t>
      </w:r>
      <w:r w:rsidR="00AC41D1">
        <w:rPr>
          <w:szCs w:val="24"/>
        </w:rPr>
        <w:t>, engineering reports, health and safety reports</w:t>
      </w:r>
      <w:r w:rsidR="003B2D8E">
        <w:rPr>
          <w:szCs w:val="24"/>
        </w:rPr>
        <w:t xml:space="preserve"> and expert opinions</w:t>
      </w:r>
    </w:p>
    <w:p w:rsidR="00CD0EB9" w:rsidRDefault="00BA3614" w:rsidP="00271205">
      <w:pPr>
        <w:pStyle w:val="ListParagraph"/>
        <w:numPr>
          <w:ilvl w:val="0"/>
          <w:numId w:val="73"/>
        </w:numPr>
        <w:spacing w:after="120"/>
        <w:ind w:left="714" w:hanging="357"/>
        <w:rPr>
          <w:szCs w:val="24"/>
        </w:rPr>
      </w:pPr>
      <w:r>
        <w:rPr>
          <w:szCs w:val="24"/>
        </w:rPr>
        <w:t>d</w:t>
      </w:r>
      <w:r w:rsidR="003B2D8E">
        <w:rPr>
          <w:szCs w:val="24"/>
        </w:rPr>
        <w:t>elays in receiving toxicology reports, as some medical tests take a long time to prepare and conduct</w:t>
      </w:r>
      <w:r w:rsidR="00B65DE0">
        <w:rPr>
          <w:szCs w:val="24"/>
        </w:rPr>
        <w:t xml:space="preserve"> to ensure that the result is accurate</w:t>
      </w:r>
      <w:r w:rsidR="008907ED">
        <w:rPr>
          <w:szCs w:val="24"/>
        </w:rPr>
        <w:t xml:space="preserve"> </w:t>
      </w:r>
    </w:p>
    <w:p w:rsidR="00B71099" w:rsidRDefault="00BA3614" w:rsidP="00271205">
      <w:pPr>
        <w:pStyle w:val="ListParagraph"/>
        <w:numPr>
          <w:ilvl w:val="0"/>
          <w:numId w:val="73"/>
        </w:numPr>
        <w:spacing w:after="120"/>
        <w:ind w:left="714" w:hanging="357"/>
        <w:rPr>
          <w:szCs w:val="24"/>
        </w:rPr>
      </w:pPr>
      <w:r>
        <w:rPr>
          <w:szCs w:val="24"/>
        </w:rPr>
        <w:t>p</w:t>
      </w:r>
      <w:r w:rsidR="003B2D8E">
        <w:rPr>
          <w:szCs w:val="24"/>
        </w:rPr>
        <w:t>ressure on c</w:t>
      </w:r>
      <w:r w:rsidR="00B71099">
        <w:rPr>
          <w:szCs w:val="24"/>
        </w:rPr>
        <w:t>ourt lists</w:t>
      </w:r>
      <w:r w:rsidR="003B2D8E">
        <w:rPr>
          <w:szCs w:val="24"/>
        </w:rPr>
        <w:t>, where there are many matters wai</w:t>
      </w:r>
      <w:r w:rsidR="003E18C6">
        <w:rPr>
          <w:szCs w:val="24"/>
        </w:rPr>
        <w:t>ting to be heard and coroner</w:t>
      </w:r>
      <w:r w:rsidR="00EC516A">
        <w:rPr>
          <w:szCs w:val="24"/>
        </w:rPr>
        <w:t>s</w:t>
      </w:r>
      <w:r w:rsidR="003E18C6">
        <w:rPr>
          <w:szCs w:val="24"/>
        </w:rPr>
        <w:t xml:space="preserve"> must</w:t>
      </w:r>
      <w:r w:rsidR="003B2D8E">
        <w:rPr>
          <w:szCs w:val="24"/>
        </w:rPr>
        <w:t xml:space="preserve"> deal with them in turn</w:t>
      </w:r>
    </w:p>
    <w:p w:rsidR="008A23ED" w:rsidRDefault="008A23ED" w:rsidP="00271205">
      <w:pPr>
        <w:pStyle w:val="ListParagraph"/>
        <w:numPr>
          <w:ilvl w:val="0"/>
          <w:numId w:val="73"/>
        </w:numPr>
        <w:spacing w:after="120"/>
        <w:ind w:left="714" w:hanging="357"/>
        <w:rPr>
          <w:szCs w:val="24"/>
        </w:rPr>
      </w:pPr>
      <w:r>
        <w:rPr>
          <w:szCs w:val="24"/>
        </w:rPr>
        <w:t>the large volume of work in the coroner’s court generally</w:t>
      </w:r>
    </w:p>
    <w:p w:rsidR="00B71099" w:rsidRDefault="00BA3614" w:rsidP="00271205">
      <w:pPr>
        <w:pStyle w:val="ListParagraph"/>
        <w:numPr>
          <w:ilvl w:val="0"/>
          <w:numId w:val="73"/>
        </w:numPr>
        <w:spacing w:after="120"/>
        <w:ind w:left="714" w:hanging="357"/>
        <w:rPr>
          <w:szCs w:val="24"/>
        </w:rPr>
      </w:pPr>
      <w:r>
        <w:rPr>
          <w:szCs w:val="24"/>
        </w:rPr>
        <w:t>t</w:t>
      </w:r>
      <w:r w:rsidR="003B2D8E">
        <w:rPr>
          <w:szCs w:val="24"/>
        </w:rPr>
        <w:t>he s</w:t>
      </w:r>
      <w:r w:rsidR="00B71099">
        <w:rPr>
          <w:szCs w:val="24"/>
        </w:rPr>
        <w:t xml:space="preserve">uspension of </w:t>
      </w:r>
      <w:r w:rsidR="003B2D8E">
        <w:rPr>
          <w:szCs w:val="24"/>
        </w:rPr>
        <w:t xml:space="preserve">the </w:t>
      </w:r>
      <w:r w:rsidR="00B71099">
        <w:rPr>
          <w:szCs w:val="24"/>
        </w:rPr>
        <w:t>investigation</w:t>
      </w:r>
      <w:r w:rsidR="00D605BA">
        <w:rPr>
          <w:szCs w:val="24"/>
        </w:rPr>
        <w:t xml:space="preserve"> (or the handing down of the findings)</w:t>
      </w:r>
      <w:r w:rsidR="003B2D8E">
        <w:rPr>
          <w:szCs w:val="24"/>
        </w:rPr>
        <w:t xml:space="preserve">, which </w:t>
      </w:r>
      <w:r w:rsidR="00D605BA">
        <w:rPr>
          <w:szCs w:val="24"/>
        </w:rPr>
        <w:t xml:space="preserve">usually </w:t>
      </w:r>
      <w:r w:rsidR="003B2D8E">
        <w:rPr>
          <w:szCs w:val="24"/>
        </w:rPr>
        <w:t>occurs if a person is charged with an off</w:t>
      </w:r>
      <w:r w:rsidR="00162ED8">
        <w:rPr>
          <w:szCs w:val="24"/>
        </w:rPr>
        <w:t>ence related to the death, fire or explosion</w:t>
      </w:r>
      <w:r w:rsidR="00B71099">
        <w:rPr>
          <w:szCs w:val="24"/>
        </w:rPr>
        <w:t xml:space="preserve"> (ss 30(3) &amp; 47(4))</w:t>
      </w:r>
    </w:p>
    <w:p w:rsidR="00CD0EB9" w:rsidRDefault="00BA3614" w:rsidP="00271205">
      <w:pPr>
        <w:pStyle w:val="ListParagraph"/>
        <w:numPr>
          <w:ilvl w:val="0"/>
          <w:numId w:val="73"/>
        </w:numPr>
        <w:spacing w:after="120"/>
        <w:ind w:left="714" w:hanging="357"/>
        <w:rPr>
          <w:szCs w:val="24"/>
        </w:rPr>
      </w:pPr>
      <w:r>
        <w:rPr>
          <w:szCs w:val="24"/>
        </w:rPr>
        <w:t>i</w:t>
      </w:r>
      <w:r w:rsidR="003B2D8E">
        <w:rPr>
          <w:szCs w:val="24"/>
        </w:rPr>
        <w:t>f w</w:t>
      </w:r>
      <w:r w:rsidR="00CD0EB9">
        <w:rPr>
          <w:szCs w:val="24"/>
        </w:rPr>
        <w:t>itness</w:t>
      </w:r>
      <w:r w:rsidR="003B2D8E">
        <w:rPr>
          <w:szCs w:val="24"/>
        </w:rPr>
        <w:t>es are not available (they may have other professional commitments or be overseas), or if Tasmania Police are unable to locate an important witness</w:t>
      </w:r>
    </w:p>
    <w:p w:rsidR="00CD0EB9" w:rsidRDefault="00BA3614" w:rsidP="00271205">
      <w:pPr>
        <w:pStyle w:val="ListParagraph"/>
        <w:numPr>
          <w:ilvl w:val="0"/>
          <w:numId w:val="73"/>
        </w:numPr>
        <w:spacing w:after="120"/>
        <w:ind w:left="714" w:hanging="357"/>
        <w:rPr>
          <w:szCs w:val="24"/>
        </w:rPr>
      </w:pPr>
      <w:r>
        <w:rPr>
          <w:szCs w:val="24"/>
        </w:rPr>
        <w:t>h</w:t>
      </w:r>
      <w:r w:rsidR="003B2D8E">
        <w:rPr>
          <w:szCs w:val="24"/>
        </w:rPr>
        <w:t>igh w</w:t>
      </w:r>
      <w:r w:rsidR="00CD0EB9">
        <w:rPr>
          <w:szCs w:val="24"/>
        </w:rPr>
        <w:t>ork loa</w:t>
      </w:r>
      <w:r w:rsidR="003B2D8E">
        <w:rPr>
          <w:szCs w:val="24"/>
        </w:rPr>
        <w:t>d of investigating officers</w:t>
      </w:r>
      <w:r w:rsidR="001A3DB4">
        <w:rPr>
          <w:szCs w:val="24"/>
        </w:rPr>
        <w:t>,</w:t>
      </w:r>
      <w:r w:rsidR="003B2D8E">
        <w:rPr>
          <w:szCs w:val="24"/>
        </w:rPr>
        <w:t xml:space="preserve"> who have many investigations to conduct at the same time</w:t>
      </w:r>
    </w:p>
    <w:p w:rsidR="003B2D8E" w:rsidRDefault="00BA3614" w:rsidP="00271205">
      <w:pPr>
        <w:pStyle w:val="ListParagraph"/>
        <w:numPr>
          <w:ilvl w:val="0"/>
          <w:numId w:val="73"/>
        </w:numPr>
        <w:spacing w:after="120"/>
        <w:ind w:left="714" w:hanging="357"/>
        <w:rPr>
          <w:szCs w:val="24"/>
        </w:rPr>
      </w:pPr>
      <w:proofErr w:type="gramStart"/>
      <w:r>
        <w:rPr>
          <w:szCs w:val="24"/>
        </w:rPr>
        <w:t>a</w:t>
      </w:r>
      <w:r w:rsidR="003B2D8E">
        <w:rPr>
          <w:szCs w:val="24"/>
        </w:rPr>
        <w:t>nnual</w:t>
      </w:r>
      <w:proofErr w:type="gramEnd"/>
      <w:r w:rsidR="003B2D8E">
        <w:rPr>
          <w:szCs w:val="24"/>
        </w:rPr>
        <w:t xml:space="preserve"> leave and sick leave taken by investigating officers and court staff.</w:t>
      </w:r>
    </w:p>
    <w:p w:rsidR="008D64D9" w:rsidRDefault="008D64D9" w:rsidP="008D64D9">
      <w:pPr>
        <w:pStyle w:val="ListParagraph"/>
        <w:ind w:left="0"/>
        <w:rPr>
          <w:szCs w:val="24"/>
        </w:rPr>
      </w:pPr>
    </w:p>
    <w:p w:rsidR="00CD0EB9" w:rsidRDefault="008A23ED" w:rsidP="00CD0EB9">
      <w:pPr>
        <w:pStyle w:val="ListParagraph"/>
        <w:ind w:left="0"/>
        <w:rPr>
          <w:szCs w:val="24"/>
        </w:rPr>
      </w:pPr>
      <w:r>
        <w:rPr>
          <w:szCs w:val="24"/>
        </w:rPr>
        <w:t xml:space="preserve">Delays in the finalisation of coronial matters can cause </w:t>
      </w:r>
      <w:r w:rsidR="00CD0EB9">
        <w:rPr>
          <w:szCs w:val="24"/>
        </w:rPr>
        <w:t>st</w:t>
      </w:r>
      <w:r>
        <w:rPr>
          <w:szCs w:val="24"/>
        </w:rPr>
        <w:t>ress and logistical difficulties. Coroners, coroners’ associates and staff</w:t>
      </w:r>
      <w:r w:rsidR="000D587C">
        <w:rPr>
          <w:szCs w:val="24"/>
        </w:rPr>
        <w:t xml:space="preserve"> strive to complete all</w:t>
      </w:r>
      <w:r w:rsidR="00CD0EB9">
        <w:rPr>
          <w:szCs w:val="24"/>
        </w:rPr>
        <w:t xml:space="preserve"> investigation</w:t>
      </w:r>
      <w:r w:rsidR="000D587C">
        <w:rPr>
          <w:szCs w:val="24"/>
        </w:rPr>
        <w:t>s</w:t>
      </w:r>
      <w:r w:rsidR="00CD0EB9">
        <w:rPr>
          <w:szCs w:val="24"/>
        </w:rPr>
        <w:t xml:space="preserve"> as quickly as possible. If you have any questions about why a particular matter or process is taking so long, please </w:t>
      </w:r>
      <w:hyperlink r:id="rId91" w:history="1">
        <w:r w:rsidR="00CD0EB9" w:rsidRPr="00E14852">
          <w:rPr>
            <w:rStyle w:val="Hyperlink"/>
            <w:szCs w:val="24"/>
          </w:rPr>
          <w:t xml:space="preserve">call the </w:t>
        </w:r>
        <w:r w:rsidR="00B514B7">
          <w:rPr>
            <w:rStyle w:val="Hyperlink"/>
            <w:szCs w:val="24"/>
          </w:rPr>
          <w:t>coroner’s court</w:t>
        </w:r>
      </w:hyperlink>
      <w:r w:rsidR="006850FC">
        <w:rPr>
          <w:szCs w:val="24"/>
        </w:rPr>
        <w:t>. If you represent</w:t>
      </w:r>
      <w:r w:rsidR="004B5AD9">
        <w:rPr>
          <w:szCs w:val="24"/>
        </w:rPr>
        <w:t xml:space="preserve"> </w:t>
      </w:r>
      <w:r w:rsidR="00CD0EB9">
        <w:rPr>
          <w:szCs w:val="24"/>
        </w:rPr>
        <w:t>an interested person, we can provide you with information on wh</w:t>
      </w:r>
      <w:r w:rsidR="00CE4AA8">
        <w:rPr>
          <w:szCs w:val="24"/>
        </w:rPr>
        <w:t>at stage the investigation has reached</w:t>
      </w:r>
      <w:r w:rsidR="00CD0EB9">
        <w:rPr>
          <w:szCs w:val="24"/>
        </w:rPr>
        <w:t xml:space="preserve"> and advise the reasons for any delay. </w:t>
      </w:r>
    </w:p>
    <w:p w:rsidR="00CD0EB9" w:rsidRDefault="00CD0EB9" w:rsidP="00CD0EB9">
      <w:pPr>
        <w:pStyle w:val="ListParagraph"/>
        <w:ind w:left="0"/>
        <w:rPr>
          <w:szCs w:val="24"/>
        </w:rPr>
      </w:pPr>
    </w:p>
    <w:p w:rsidR="00CD0EB9" w:rsidRPr="00CD0EB9" w:rsidRDefault="00CD0EB9" w:rsidP="00CD0EB9">
      <w:pPr>
        <w:pStyle w:val="ListParagraph"/>
        <w:ind w:left="0"/>
        <w:rPr>
          <w:szCs w:val="24"/>
        </w:rPr>
      </w:pPr>
    </w:p>
    <w:p w:rsidR="00CD0EB9" w:rsidRDefault="00CD0EB9" w:rsidP="00CD0EB9">
      <w:pPr>
        <w:pStyle w:val="Heading3"/>
      </w:pPr>
      <w:r>
        <w:t>Will there be an inquest?</w:t>
      </w:r>
    </w:p>
    <w:p w:rsidR="0020784B" w:rsidRPr="00FD645C" w:rsidRDefault="00D605BA" w:rsidP="00D605BA">
      <w:pPr>
        <w:pStyle w:val="ListParagraph"/>
        <w:ind w:left="0"/>
      </w:pPr>
      <w:proofErr w:type="gramStart"/>
      <w:r>
        <w:rPr>
          <w:szCs w:val="24"/>
        </w:rPr>
        <w:t>There are two situations in which a coroner will hold an inquest into a death after conducting an investigation</w:t>
      </w:r>
      <w:proofErr w:type="gramEnd"/>
      <w:r>
        <w:rPr>
          <w:szCs w:val="24"/>
        </w:rPr>
        <w:t xml:space="preserve">. The first is where the mandatory inquest provisions of the Act are </w:t>
      </w:r>
      <w:r w:rsidRPr="00FD645C">
        <w:t>triggered (s 24(1))</w:t>
      </w:r>
      <w:r w:rsidR="004A3348" w:rsidRPr="00FD645C">
        <w:t>;</w:t>
      </w:r>
      <w:r w:rsidRPr="00FD645C">
        <w:t xml:space="preserve"> the second is when the coroner considers it desirable to do so (s 24(2)). </w:t>
      </w:r>
      <w:r w:rsidR="0095151C" w:rsidRPr="00FD645C">
        <w:t>Any person with a ‘</w:t>
      </w:r>
      <w:r w:rsidR="00FD645C" w:rsidRPr="00FD645C">
        <w:t xml:space="preserve">sufficient interest’ in a death can apply to the </w:t>
      </w:r>
      <w:r w:rsidR="00B514B7">
        <w:t>coroner’s court</w:t>
      </w:r>
      <w:r w:rsidR="00FD645C" w:rsidRPr="00FD645C">
        <w:t xml:space="preserve"> for an inquest to </w:t>
      </w:r>
      <w:proofErr w:type="gramStart"/>
      <w:r w:rsidR="00FD645C" w:rsidRPr="00FD645C">
        <w:t>be held</w:t>
      </w:r>
      <w:proofErr w:type="gramEnd"/>
      <w:r w:rsidR="00FD645C" w:rsidRPr="00FD645C">
        <w:t xml:space="preserve"> (Act s 27(1) and Rules r 5)</w:t>
      </w:r>
      <w:r w:rsidR="00FD645C">
        <w:t>.</w:t>
      </w:r>
    </w:p>
    <w:p w:rsidR="0020784B" w:rsidRDefault="0020784B" w:rsidP="00D605BA">
      <w:pPr>
        <w:pStyle w:val="ListParagraph"/>
        <w:ind w:left="0"/>
        <w:rPr>
          <w:szCs w:val="24"/>
        </w:rPr>
      </w:pPr>
    </w:p>
    <w:p w:rsidR="00D605BA" w:rsidRDefault="001F3831" w:rsidP="0020784B">
      <w:pPr>
        <w:pStyle w:val="ListParagraph"/>
        <w:ind w:left="709"/>
        <w:rPr>
          <w:szCs w:val="24"/>
        </w:rPr>
      </w:pPr>
      <w:r>
        <w:rPr>
          <w:noProof/>
          <w:szCs w:val="24"/>
          <w:lang w:eastAsia="en-AU"/>
        </w:rPr>
        <w:drawing>
          <wp:anchor distT="0" distB="0" distL="114300" distR="114300" simplePos="0" relativeHeight="251626496" behindDoc="0" locked="0" layoutInCell="1" allowOverlap="1">
            <wp:simplePos x="0" y="0"/>
            <wp:positionH relativeFrom="column">
              <wp:posOffset>41275</wp:posOffset>
            </wp:positionH>
            <wp:positionV relativeFrom="paragraph">
              <wp:posOffset>76835</wp:posOffset>
            </wp:positionV>
            <wp:extent cx="341630" cy="341630"/>
            <wp:effectExtent l="0" t="0" r="0" b="0"/>
            <wp:wrapNone/>
            <wp:docPr id="101" name="Picture 10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inf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D605BA">
        <w:rPr>
          <w:szCs w:val="24"/>
        </w:rPr>
        <w:t>For more information</w:t>
      </w:r>
      <w:r w:rsidR="00FD645C">
        <w:rPr>
          <w:szCs w:val="24"/>
        </w:rPr>
        <w:t xml:space="preserve"> on the inquest process</w:t>
      </w:r>
      <w:r w:rsidR="00D605BA">
        <w:rPr>
          <w:szCs w:val="24"/>
        </w:rPr>
        <w:t>,</w:t>
      </w:r>
      <w:r w:rsidR="00722F3A">
        <w:rPr>
          <w:szCs w:val="24"/>
        </w:rPr>
        <w:t xml:space="preserve"> refer to </w:t>
      </w:r>
      <w:r w:rsidR="00D605BA">
        <w:rPr>
          <w:szCs w:val="24"/>
        </w:rPr>
        <w:t>‘Key Ele</w:t>
      </w:r>
      <w:r w:rsidR="00FD645C">
        <w:rPr>
          <w:szCs w:val="24"/>
        </w:rPr>
        <w:t xml:space="preserve">ments in the Process: </w:t>
      </w:r>
      <w:proofErr w:type="gramStart"/>
      <w:r w:rsidR="00FD645C">
        <w:rPr>
          <w:szCs w:val="24"/>
        </w:rPr>
        <w:t>Inquests’</w:t>
      </w:r>
      <w:proofErr w:type="gramEnd"/>
      <w:r w:rsidR="00DC7225">
        <w:rPr>
          <w:szCs w:val="24"/>
        </w:rPr>
        <w:t>.</w:t>
      </w:r>
    </w:p>
    <w:p w:rsidR="00FD645C" w:rsidRDefault="00FD645C" w:rsidP="0020784B">
      <w:pPr>
        <w:pStyle w:val="ListParagraph"/>
        <w:ind w:left="709"/>
        <w:rPr>
          <w:szCs w:val="24"/>
        </w:rPr>
      </w:pPr>
      <w:r>
        <w:rPr>
          <w:szCs w:val="24"/>
        </w:rPr>
        <w:t>For information on applications,</w:t>
      </w:r>
      <w:r w:rsidR="00722F3A">
        <w:rPr>
          <w:szCs w:val="24"/>
        </w:rPr>
        <w:t xml:space="preserve"> refer to </w:t>
      </w:r>
      <w:r>
        <w:rPr>
          <w:szCs w:val="24"/>
        </w:rPr>
        <w:t xml:space="preserve">‘Key Elements in the Process: </w:t>
      </w:r>
      <w:proofErr w:type="gramStart"/>
      <w:r>
        <w:rPr>
          <w:szCs w:val="24"/>
        </w:rPr>
        <w:t>Applications’</w:t>
      </w:r>
      <w:proofErr w:type="gramEnd"/>
      <w:r>
        <w:rPr>
          <w:szCs w:val="24"/>
        </w:rPr>
        <w:t>.</w:t>
      </w:r>
    </w:p>
    <w:p w:rsidR="00D605BA" w:rsidRDefault="00D605BA" w:rsidP="00E720DD">
      <w:pPr>
        <w:pStyle w:val="ListParagraph"/>
        <w:ind w:left="0"/>
        <w:rPr>
          <w:szCs w:val="24"/>
        </w:rPr>
      </w:pPr>
    </w:p>
    <w:p w:rsidR="0056263F" w:rsidRDefault="0056263F" w:rsidP="00E720DD">
      <w:pPr>
        <w:pStyle w:val="ListParagraph"/>
        <w:ind w:left="0"/>
        <w:rPr>
          <w:szCs w:val="24"/>
        </w:rPr>
      </w:pPr>
    </w:p>
    <w:p w:rsidR="00D07CBC" w:rsidRDefault="00D07CBC" w:rsidP="00D07CBC">
      <w:pPr>
        <w:pStyle w:val="Heading3"/>
      </w:pPr>
      <w:r>
        <w:t>Mass Fatality Management</w:t>
      </w:r>
    </w:p>
    <w:p w:rsidR="00FA2D91" w:rsidRDefault="00FA2D91" w:rsidP="00BE7A27">
      <w:pPr>
        <w:pStyle w:val="ListParagraph"/>
        <w:ind w:left="0"/>
      </w:pPr>
      <w:r>
        <w:t xml:space="preserve">In the </w:t>
      </w:r>
      <w:r w:rsidR="00760891">
        <w:t xml:space="preserve">tragic </w:t>
      </w:r>
      <w:r w:rsidR="0048666E">
        <w:t>event of a mass fatality i</w:t>
      </w:r>
      <w:r>
        <w:t xml:space="preserve">ncident, </w:t>
      </w:r>
      <w:r w:rsidR="00FD7369">
        <w:t xml:space="preserve">the Tasmanian Emergency Management Plan comes into effect. This plan details the government response (on the </w:t>
      </w:r>
      <w:r w:rsidR="00CB75E8">
        <w:t>s</w:t>
      </w:r>
      <w:r w:rsidR="00FD7369">
        <w:t xml:space="preserve">tate level) to a wide variety of different types of potential emergencies such as </w:t>
      </w:r>
      <w:r w:rsidR="0026430D">
        <w:t>large-scale</w:t>
      </w:r>
      <w:r w:rsidR="00FD7369">
        <w:t xml:space="preserve"> bush fires and floods. It lists all the </w:t>
      </w:r>
      <w:r w:rsidR="00FD7369">
        <w:lastRenderedPageBreak/>
        <w:t>different committees and plans in place to prepare for, respond to</w:t>
      </w:r>
      <w:r w:rsidR="0026430D">
        <w:t>,</w:t>
      </w:r>
      <w:r w:rsidR="00FD7369">
        <w:t xml:space="preserve"> and recover from such emergencies. </w:t>
      </w:r>
    </w:p>
    <w:p w:rsidR="00FD7369" w:rsidRDefault="00FD7369" w:rsidP="00BE7A27">
      <w:pPr>
        <w:pStyle w:val="ListParagraph"/>
        <w:ind w:left="0"/>
      </w:pPr>
    </w:p>
    <w:p w:rsidR="003013DF" w:rsidRDefault="00FD7369" w:rsidP="00BE7A27">
      <w:pPr>
        <w:pStyle w:val="ListParagraph"/>
        <w:ind w:left="0"/>
      </w:pPr>
      <w:r>
        <w:t>The Emergency Management Unit oversees and c</w:t>
      </w:r>
      <w:r w:rsidR="00EC516A">
        <w:t xml:space="preserve">o-ordinates these service on a </w:t>
      </w:r>
      <w:r w:rsidR="00CB75E8">
        <w:t>s</w:t>
      </w:r>
      <w:r>
        <w:t xml:space="preserve">tate level. </w:t>
      </w:r>
    </w:p>
    <w:p w:rsidR="003013DF" w:rsidRDefault="003013DF" w:rsidP="00BE7A27">
      <w:pPr>
        <w:pStyle w:val="ListParagraph"/>
        <w:ind w:left="0"/>
      </w:pPr>
    </w:p>
    <w:p w:rsidR="00FD7369" w:rsidRDefault="001F3831" w:rsidP="004F7985">
      <w:pPr>
        <w:pStyle w:val="ListParagraph"/>
        <w:ind w:left="709"/>
      </w:pPr>
      <w:r>
        <w:rPr>
          <w:noProof/>
          <w:lang w:eastAsia="en-AU"/>
        </w:rPr>
        <w:drawing>
          <wp:anchor distT="0" distB="0" distL="114300" distR="114300" simplePos="0" relativeHeight="251652096" behindDoc="0" locked="0" layoutInCell="1" allowOverlap="1">
            <wp:simplePos x="0" y="0"/>
            <wp:positionH relativeFrom="column">
              <wp:posOffset>41275</wp:posOffset>
            </wp:positionH>
            <wp:positionV relativeFrom="paragraph">
              <wp:posOffset>34290</wp:posOffset>
            </wp:positionV>
            <wp:extent cx="341630" cy="341630"/>
            <wp:effectExtent l="0" t="0" r="0" b="0"/>
            <wp:wrapNone/>
            <wp:docPr id="142" name="Picture 142"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inf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83635E">
        <w:t>T</w:t>
      </w:r>
      <w:r w:rsidR="00FD7369">
        <w:t xml:space="preserve">he </w:t>
      </w:r>
      <w:hyperlink r:id="rId92" w:history="1">
        <w:r w:rsidR="00FD7369" w:rsidRPr="00FD7369">
          <w:rPr>
            <w:rStyle w:val="Hyperlink"/>
          </w:rPr>
          <w:t xml:space="preserve">Emergency Management </w:t>
        </w:r>
        <w:r w:rsidR="0083635E">
          <w:rPr>
            <w:rStyle w:val="Hyperlink"/>
          </w:rPr>
          <w:t xml:space="preserve">Unit </w:t>
        </w:r>
        <w:r w:rsidR="00FD7369" w:rsidRPr="00FD7369">
          <w:rPr>
            <w:rStyle w:val="Hyperlink"/>
          </w:rPr>
          <w:t>Web Page</w:t>
        </w:r>
      </w:hyperlink>
      <w:r w:rsidR="0083635E">
        <w:rPr>
          <w:rStyle w:val="FootnoteReference"/>
        </w:rPr>
        <w:footnoteReference w:id="51"/>
      </w:r>
    </w:p>
    <w:p w:rsidR="00FD7369" w:rsidRDefault="0083635E" w:rsidP="004F7985">
      <w:pPr>
        <w:pStyle w:val="ListParagraph"/>
        <w:ind w:left="709"/>
      </w:pPr>
      <w:r>
        <w:t>T</w:t>
      </w:r>
      <w:r w:rsidR="00FD7369">
        <w:t xml:space="preserve">he </w:t>
      </w:r>
      <w:hyperlink r:id="rId93" w:history="1">
        <w:r w:rsidR="00FD7369" w:rsidRPr="0083635E">
          <w:rPr>
            <w:rStyle w:val="Hyperlink"/>
          </w:rPr>
          <w:t>Tasmanian Emergency Management Pl</w:t>
        </w:r>
        <w:r w:rsidRPr="0083635E">
          <w:rPr>
            <w:rStyle w:val="Hyperlink"/>
          </w:rPr>
          <w:t>an</w:t>
        </w:r>
      </w:hyperlink>
      <w:r>
        <w:rPr>
          <w:rStyle w:val="FootnoteReference"/>
        </w:rPr>
        <w:footnoteReference w:id="52"/>
      </w:r>
    </w:p>
    <w:p w:rsidR="00B60C6A" w:rsidRDefault="00B60C6A" w:rsidP="00BE7A27">
      <w:pPr>
        <w:pStyle w:val="ListParagraph"/>
        <w:ind w:left="0"/>
      </w:pPr>
    </w:p>
    <w:p w:rsidR="00B60C6A" w:rsidRDefault="00B60C6A" w:rsidP="00BE7A27">
      <w:pPr>
        <w:pStyle w:val="ListParagraph"/>
        <w:ind w:left="0"/>
      </w:pPr>
      <w:r>
        <w:t xml:space="preserve">As a part of the Tasmanian Emergency Management Plan, the </w:t>
      </w:r>
      <w:r w:rsidR="00B514B7">
        <w:t>coroner’s court</w:t>
      </w:r>
      <w:r w:rsidR="00EF5D6C">
        <w:t xml:space="preserve"> has devised a Mass Fatality Management Plan</w:t>
      </w:r>
      <w:r>
        <w:t xml:space="preserve">. This plan lays out what action </w:t>
      </w:r>
      <w:proofErr w:type="gramStart"/>
      <w:r>
        <w:t>will be taken</w:t>
      </w:r>
      <w:proofErr w:type="gramEnd"/>
      <w:r w:rsidR="0022020A">
        <w:t xml:space="preserve"> by the </w:t>
      </w:r>
      <w:r w:rsidR="00B514B7">
        <w:t>coroner’s court</w:t>
      </w:r>
      <w:r>
        <w:t xml:space="preserve"> in t</w:t>
      </w:r>
      <w:r w:rsidR="0048666E">
        <w:t>he event of a mass f</w:t>
      </w:r>
      <w:r w:rsidR="00655B36">
        <w:t xml:space="preserve">atality </w:t>
      </w:r>
      <w:r w:rsidR="0048666E">
        <w:t>i</w:t>
      </w:r>
      <w:r w:rsidR="00655B36">
        <w:t>ncident</w:t>
      </w:r>
      <w:r>
        <w:t>. It covers areas su</w:t>
      </w:r>
      <w:r w:rsidR="00A22A67">
        <w:t xml:space="preserve">ch as the allocation of responsibilities between departments and the management of incident sites. </w:t>
      </w:r>
      <w:r>
        <w:t xml:space="preserve"> </w:t>
      </w:r>
    </w:p>
    <w:p w:rsidR="00FA2D91" w:rsidRDefault="00FA2D91" w:rsidP="00A22A67">
      <w:pPr>
        <w:pStyle w:val="ListParagraph"/>
        <w:spacing w:after="120"/>
        <w:ind w:left="0"/>
      </w:pPr>
    </w:p>
    <w:p w:rsidR="0056263F" w:rsidRDefault="0056263F" w:rsidP="00760891">
      <w:pPr>
        <w:pStyle w:val="Heading4"/>
      </w:pPr>
      <w:r>
        <w:t>Disaster Victim Identification (DVI)</w:t>
      </w:r>
    </w:p>
    <w:p w:rsidR="00C46483" w:rsidRDefault="0048666E" w:rsidP="0056263F">
      <w:pPr>
        <w:pStyle w:val="ListParagraph"/>
        <w:ind w:left="0"/>
      </w:pPr>
      <w:r>
        <w:t>If a mass fatality i</w:t>
      </w:r>
      <w:r w:rsidR="00760891">
        <w:t>ncident occurs</w:t>
      </w:r>
      <w:r w:rsidR="0056263F">
        <w:t>, Tasmania Po</w:t>
      </w:r>
      <w:r>
        <w:t>lice utilise the techniques of disaster v</w:t>
      </w:r>
      <w:r w:rsidR="0056263F">
        <w:t xml:space="preserve">ictim </w:t>
      </w:r>
      <w:r>
        <w:t>i</w:t>
      </w:r>
      <w:r w:rsidR="0056263F">
        <w:t xml:space="preserve">dentification to ensure that victims </w:t>
      </w:r>
      <w:proofErr w:type="gramStart"/>
      <w:r w:rsidR="0056263F">
        <w:t>are identified and reunited with their families as soon as possible</w:t>
      </w:r>
      <w:proofErr w:type="gramEnd"/>
      <w:r w:rsidR="0056263F">
        <w:t xml:space="preserve">. </w:t>
      </w:r>
      <w:r w:rsidR="00CB75E8">
        <w:t>I</w:t>
      </w:r>
      <w:r w:rsidR="00431799">
        <w:t xml:space="preserve">dentification procedures such as matching dental records, fingerprints and DNA </w:t>
      </w:r>
      <w:proofErr w:type="gramStart"/>
      <w:r w:rsidR="00431799">
        <w:t>are used</w:t>
      </w:r>
      <w:proofErr w:type="gramEnd"/>
      <w:r w:rsidR="00431799">
        <w:t xml:space="preserve"> rather than visual identification. </w:t>
      </w:r>
      <w:r w:rsidR="0056263F">
        <w:t xml:space="preserve">Each state in the country has a dedicated Disaster Victim Identification Unit. </w:t>
      </w:r>
      <w:r w:rsidR="00C46483">
        <w:t xml:space="preserve">A coroner will sit on a ‘reconciliation panel’ and oversee the process of identification and repatriation. It may not be possible for any of the deceased persons to </w:t>
      </w:r>
      <w:proofErr w:type="gramStart"/>
      <w:r w:rsidR="00C46483">
        <w:t>be released</w:t>
      </w:r>
      <w:proofErr w:type="gramEnd"/>
      <w:r w:rsidR="00C46483">
        <w:t xml:space="preserve"> to their families until the identification pr</w:t>
      </w:r>
      <w:r w:rsidR="00C50AF2">
        <w:t>ocess is complete for all deceased persons</w:t>
      </w:r>
      <w:r w:rsidR="00C46483">
        <w:t xml:space="preserve">. </w:t>
      </w:r>
    </w:p>
    <w:p w:rsidR="00C46483" w:rsidRDefault="00C46483" w:rsidP="0056263F">
      <w:pPr>
        <w:pStyle w:val="ListParagraph"/>
        <w:ind w:left="0"/>
      </w:pPr>
    </w:p>
    <w:p w:rsidR="0056263F" w:rsidRDefault="001F3831" w:rsidP="0020784B">
      <w:pPr>
        <w:pStyle w:val="ListParagraph"/>
        <w:ind w:left="709"/>
      </w:pPr>
      <w:r>
        <w:rPr>
          <w:noProof/>
          <w:lang w:eastAsia="en-AU"/>
        </w:rPr>
        <w:drawing>
          <wp:anchor distT="0" distB="0" distL="114300" distR="114300" simplePos="0" relativeHeight="251627520" behindDoc="0" locked="0" layoutInCell="1" allowOverlap="1">
            <wp:simplePos x="0" y="0"/>
            <wp:positionH relativeFrom="column">
              <wp:posOffset>41275</wp:posOffset>
            </wp:positionH>
            <wp:positionV relativeFrom="paragraph">
              <wp:posOffset>2540</wp:posOffset>
            </wp:positionV>
            <wp:extent cx="341630" cy="341630"/>
            <wp:effectExtent l="0" t="0" r="0" b="0"/>
            <wp:wrapNone/>
            <wp:docPr id="102" name="Picture 102"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inf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56263F">
        <w:t>For more information,</w:t>
      </w:r>
      <w:r w:rsidR="00722F3A">
        <w:t xml:space="preserve"> refer to </w:t>
      </w:r>
      <w:r w:rsidR="0056263F">
        <w:t xml:space="preserve">the </w:t>
      </w:r>
      <w:hyperlink r:id="rId94" w:history="1">
        <w:r w:rsidR="0056263F" w:rsidRPr="0056263F">
          <w:rPr>
            <w:rStyle w:val="Hyperlink"/>
          </w:rPr>
          <w:t>Australia New Zealand Policing Advisory Agency</w:t>
        </w:r>
      </w:hyperlink>
      <w:r w:rsidR="0083635E">
        <w:t xml:space="preserve"> web</w:t>
      </w:r>
      <w:r w:rsidR="004008DF">
        <w:t xml:space="preserve"> </w:t>
      </w:r>
      <w:r w:rsidR="0083635E">
        <w:t>site.</w:t>
      </w:r>
      <w:r w:rsidR="0083635E">
        <w:rPr>
          <w:rStyle w:val="FootnoteReference"/>
        </w:rPr>
        <w:footnoteReference w:id="53"/>
      </w:r>
    </w:p>
    <w:p w:rsidR="0056263F" w:rsidRDefault="0056263F" w:rsidP="00E720DD">
      <w:pPr>
        <w:pStyle w:val="ListParagraph"/>
        <w:ind w:left="0"/>
        <w:rPr>
          <w:szCs w:val="24"/>
        </w:rPr>
      </w:pPr>
    </w:p>
    <w:p w:rsidR="007C653B" w:rsidRPr="00090FD5" w:rsidRDefault="004C5116" w:rsidP="00090FD5">
      <w:pPr>
        <w:pStyle w:val="Heading2"/>
      </w:pPr>
      <w:bookmarkStart w:id="78" w:name="_Toc464039926"/>
      <w:r w:rsidRPr="00C81FBF">
        <w:t>Investigation of fires and explosions</w:t>
      </w:r>
      <w:bookmarkStart w:id="79" w:name="HP6@EN"/>
      <w:bookmarkEnd w:id="78"/>
      <w:bookmarkEnd w:id="79"/>
    </w:p>
    <w:p w:rsidR="00A8054D" w:rsidRDefault="00F11AD1" w:rsidP="007C653B">
      <w:pPr>
        <w:pStyle w:val="ListParagraph"/>
        <w:ind w:left="0"/>
        <w:rPr>
          <w:szCs w:val="24"/>
        </w:rPr>
      </w:pPr>
      <w:r>
        <w:rPr>
          <w:szCs w:val="24"/>
        </w:rPr>
        <w:t>Coroners in Tasmania</w:t>
      </w:r>
      <w:r w:rsidR="00090FD5">
        <w:rPr>
          <w:szCs w:val="24"/>
        </w:rPr>
        <w:t xml:space="preserve"> have the authority to investigate any fire or explosion, even if no death has occurred. The jurisdiction to investigate covers any fire or explosion that happens in Tasmania as long as the coroner believes it is desirable to conduct an investigation. </w:t>
      </w:r>
      <w:r w:rsidR="003561E0">
        <w:rPr>
          <w:szCs w:val="24"/>
        </w:rPr>
        <w:t>There is no time limit set for</w:t>
      </w:r>
      <w:r w:rsidR="006672B0">
        <w:rPr>
          <w:szCs w:val="24"/>
        </w:rPr>
        <w:t xml:space="preserve"> such an investigation, so in theory a </w:t>
      </w:r>
      <w:r w:rsidR="00733986">
        <w:rPr>
          <w:szCs w:val="24"/>
        </w:rPr>
        <w:t>fire that occurred many decades ago</w:t>
      </w:r>
      <w:r w:rsidR="006672B0">
        <w:rPr>
          <w:szCs w:val="24"/>
        </w:rPr>
        <w:t xml:space="preserve"> </w:t>
      </w:r>
      <w:proofErr w:type="gramStart"/>
      <w:r w:rsidR="006672B0">
        <w:rPr>
          <w:szCs w:val="24"/>
        </w:rPr>
        <w:t>could still be investigated</w:t>
      </w:r>
      <w:proofErr w:type="gramEnd"/>
      <w:r w:rsidR="006672B0">
        <w:rPr>
          <w:szCs w:val="24"/>
        </w:rPr>
        <w:t xml:space="preserve"> today.</w:t>
      </w:r>
      <w:r w:rsidR="00020B91">
        <w:rPr>
          <w:szCs w:val="24"/>
        </w:rPr>
        <w:t xml:space="preserve"> As with the investigation of deaths, coroners play an active role</w:t>
      </w:r>
      <w:r w:rsidR="0074213A">
        <w:rPr>
          <w:szCs w:val="24"/>
        </w:rPr>
        <w:t xml:space="preserve"> in directing the investigation:</w:t>
      </w:r>
      <w:r w:rsidR="00020B91">
        <w:rPr>
          <w:szCs w:val="24"/>
        </w:rPr>
        <w:t xml:space="preserve"> defining the relevant issues, calling for expert opinions and determining how the investigation is to proceed.</w:t>
      </w:r>
      <w:r w:rsidR="006672B0">
        <w:rPr>
          <w:szCs w:val="24"/>
        </w:rPr>
        <w:t xml:space="preserve"> </w:t>
      </w:r>
      <w:r w:rsidR="00D61F44">
        <w:rPr>
          <w:szCs w:val="24"/>
        </w:rPr>
        <w:t>In practice,</w:t>
      </w:r>
      <w:r w:rsidR="00FD6C67">
        <w:rPr>
          <w:szCs w:val="24"/>
        </w:rPr>
        <w:t xml:space="preserve"> coroners in Tasmania rarely investigate fires or explosions without a related death</w:t>
      </w:r>
      <w:r w:rsidR="00090FD5">
        <w:rPr>
          <w:szCs w:val="24"/>
        </w:rPr>
        <w:t xml:space="preserve">. </w:t>
      </w:r>
      <w:r w:rsidR="00D61F44">
        <w:rPr>
          <w:szCs w:val="24"/>
        </w:rPr>
        <w:t xml:space="preserve">For the most part, investigations into fires and explosions </w:t>
      </w:r>
      <w:proofErr w:type="gramStart"/>
      <w:r w:rsidR="00D61F44">
        <w:rPr>
          <w:szCs w:val="24"/>
        </w:rPr>
        <w:t>are conducted</w:t>
      </w:r>
      <w:proofErr w:type="gramEnd"/>
      <w:r w:rsidR="00D61F44">
        <w:rPr>
          <w:szCs w:val="24"/>
        </w:rPr>
        <w:t xml:space="preserve"> in the same way as investigations into deaths. </w:t>
      </w:r>
      <w:r w:rsidR="007673F3">
        <w:t>The legislative framework for the investigation of f</w:t>
      </w:r>
      <w:r w:rsidR="0074213A">
        <w:t>ires and explosions is located</w:t>
      </w:r>
      <w:r w:rsidR="007673F3">
        <w:t xml:space="preserve"> in Part 6 of the Act and in Part 3 of the Rules.</w:t>
      </w:r>
    </w:p>
    <w:p w:rsidR="00090FD5" w:rsidRDefault="00090FD5" w:rsidP="007C653B">
      <w:pPr>
        <w:pStyle w:val="ListParagraph"/>
        <w:ind w:left="0"/>
        <w:rPr>
          <w:szCs w:val="24"/>
        </w:rPr>
      </w:pPr>
    </w:p>
    <w:p w:rsidR="00090FD5" w:rsidRDefault="00EF6234" w:rsidP="00090FD5">
      <w:pPr>
        <w:pStyle w:val="ListParagraph"/>
        <w:ind w:left="0"/>
      </w:pPr>
      <w:r>
        <w:t>The</w:t>
      </w:r>
      <w:r w:rsidR="00090FD5">
        <w:t xml:space="preserve"> aim of an investigation into a fire or explosion is to make all the “findings” set out in s 45</w:t>
      </w:r>
      <w:r w:rsidR="00E4767A">
        <w:t>(1</w:t>
      </w:r>
      <w:proofErr w:type="gramStart"/>
      <w:r w:rsidR="00E4767A">
        <w:t>)</w:t>
      </w:r>
      <w:r w:rsidR="007E5BD9">
        <w:t>(</w:t>
      </w:r>
      <w:proofErr w:type="gramEnd"/>
      <w:r w:rsidR="007E5BD9">
        <w:t>a-c)</w:t>
      </w:r>
      <w:r w:rsidR="00090FD5">
        <w:t xml:space="preserve"> of the Act:</w:t>
      </w:r>
    </w:p>
    <w:p w:rsidR="00090FD5" w:rsidRDefault="00090FD5" w:rsidP="00090FD5">
      <w:pPr>
        <w:pStyle w:val="ListParagraph"/>
        <w:ind w:left="0"/>
      </w:pPr>
    </w:p>
    <w:p w:rsidR="00E4767A" w:rsidRPr="001035C4" w:rsidRDefault="00090FD5" w:rsidP="001E2DF2">
      <w:pPr>
        <w:spacing w:after="120"/>
        <w:rPr>
          <w:rFonts w:eastAsia="Times New Roman"/>
          <w:szCs w:val="24"/>
          <w:lang w:eastAsia="en-AU"/>
        </w:rPr>
      </w:pPr>
      <w:r w:rsidRPr="001035C4">
        <w:rPr>
          <w:rFonts w:eastAsia="Times New Roman"/>
          <w:szCs w:val="24"/>
          <w:lang w:eastAsia="en-AU"/>
        </w:rPr>
        <w:t>A coroner investigating a fire or an explosion must find if possible –</w:t>
      </w:r>
      <w:bookmarkStart w:id="80" w:name="GS45@Gs1@Hpa@EN"/>
      <w:bookmarkEnd w:id="80"/>
    </w:p>
    <w:p w:rsidR="00090FD5" w:rsidRPr="001035C4" w:rsidRDefault="00D8360C" w:rsidP="00D8360C">
      <w:pPr>
        <w:ind w:left="720"/>
        <w:rPr>
          <w:rFonts w:eastAsia="Times New Roman"/>
          <w:szCs w:val="24"/>
          <w:lang w:eastAsia="en-AU"/>
        </w:rPr>
      </w:pPr>
      <w:proofErr w:type="gramStart"/>
      <w:r w:rsidRPr="001035C4">
        <w:rPr>
          <w:rFonts w:eastAsia="Times New Roman"/>
          <w:bCs/>
          <w:szCs w:val="24"/>
          <w:lang w:eastAsia="en-AU"/>
        </w:rPr>
        <w:t>a</w:t>
      </w:r>
      <w:proofErr w:type="gramEnd"/>
      <w:r w:rsidRPr="001035C4">
        <w:rPr>
          <w:rFonts w:eastAsia="Times New Roman"/>
          <w:bCs/>
          <w:szCs w:val="24"/>
          <w:lang w:eastAsia="en-AU"/>
        </w:rPr>
        <w:t>.</w:t>
      </w:r>
      <w:r w:rsidR="00090FD5" w:rsidRPr="001035C4">
        <w:rPr>
          <w:rFonts w:eastAsia="Times New Roman"/>
          <w:szCs w:val="24"/>
          <w:lang w:eastAsia="en-AU"/>
        </w:rPr>
        <w:t xml:space="preserve"> the cause and origin of the fire or explosion; and</w:t>
      </w:r>
    </w:p>
    <w:p w:rsidR="00090FD5" w:rsidRPr="001035C4" w:rsidRDefault="00D8360C" w:rsidP="00D8360C">
      <w:pPr>
        <w:ind w:left="720"/>
        <w:rPr>
          <w:rFonts w:eastAsia="Times New Roman"/>
          <w:szCs w:val="24"/>
          <w:lang w:eastAsia="en-AU"/>
        </w:rPr>
      </w:pPr>
      <w:bookmarkStart w:id="81" w:name="GS45@Gs1@Hpb@EN"/>
      <w:bookmarkEnd w:id="81"/>
      <w:proofErr w:type="gramStart"/>
      <w:r w:rsidRPr="001035C4">
        <w:rPr>
          <w:rFonts w:eastAsia="Times New Roman"/>
          <w:bCs/>
          <w:szCs w:val="24"/>
          <w:lang w:eastAsia="en-AU"/>
        </w:rPr>
        <w:lastRenderedPageBreak/>
        <w:t>b</w:t>
      </w:r>
      <w:proofErr w:type="gramEnd"/>
      <w:r w:rsidRPr="001035C4">
        <w:rPr>
          <w:rFonts w:eastAsia="Times New Roman"/>
          <w:bCs/>
          <w:szCs w:val="24"/>
          <w:lang w:eastAsia="en-AU"/>
        </w:rPr>
        <w:t>.</w:t>
      </w:r>
      <w:r w:rsidR="00090FD5" w:rsidRPr="001035C4">
        <w:rPr>
          <w:rFonts w:eastAsia="Times New Roman"/>
          <w:szCs w:val="24"/>
          <w:lang w:eastAsia="en-AU"/>
        </w:rPr>
        <w:t xml:space="preserve"> the circumstances in which the fire or explosion occurred; and</w:t>
      </w:r>
    </w:p>
    <w:p w:rsidR="00090FD5" w:rsidRPr="00C81FBF" w:rsidRDefault="00D8360C" w:rsidP="00D8360C">
      <w:pPr>
        <w:pStyle w:val="ListParagraph"/>
        <w:rPr>
          <w:rFonts w:eastAsia="Times New Roman"/>
          <w:szCs w:val="24"/>
          <w:lang w:eastAsia="en-AU"/>
        </w:rPr>
      </w:pPr>
      <w:bookmarkStart w:id="82" w:name="GS45@Gs1@Hpc@EN"/>
      <w:bookmarkEnd w:id="82"/>
      <w:proofErr w:type="gramStart"/>
      <w:r w:rsidRPr="001035C4">
        <w:rPr>
          <w:rFonts w:eastAsia="Times New Roman"/>
          <w:bCs/>
          <w:szCs w:val="24"/>
          <w:lang w:eastAsia="en-AU"/>
        </w:rPr>
        <w:t>c</w:t>
      </w:r>
      <w:proofErr w:type="gramEnd"/>
      <w:r w:rsidRPr="001035C4">
        <w:rPr>
          <w:rFonts w:eastAsia="Times New Roman"/>
          <w:bCs/>
          <w:szCs w:val="24"/>
          <w:lang w:eastAsia="en-AU"/>
        </w:rPr>
        <w:t>.</w:t>
      </w:r>
      <w:r w:rsidR="00090FD5" w:rsidRPr="001035C4">
        <w:rPr>
          <w:rFonts w:eastAsia="Times New Roman"/>
          <w:szCs w:val="24"/>
          <w:lang w:eastAsia="en-AU"/>
        </w:rPr>
        <w:t xml:space="preserve"> the identity of any person who contributed to the cause of the fire or explosion</w:t>
      </w:r>
      <w:r w:rsidR="00090FD5" w:rsidRPr="00C81FBF">
        <w:rPr>
          <w:rFonts w:eastAsia="Times New Roman"/>
          <w:szCs w:val="24"/>
          <w:lang w:eastAsia="en-AU"/>
        </w:rPr>
        <w:t>.</w:t>
      </w:r>
    </w:p>
    <w:p w:rsidR="00090FD5" w:rsidRDefault="00090FD5" w:rsidP="007C653B">
      <w:pPr>
        <w:pStyle w:val="ListParagraph"/>
        <w:ind w:left="0"/>
        <w:rPr>
          <w:szCs w:val="24"/>
        </w:rPr>
      </w:pPr>
    </w:p>
    <w:p w:rsidR="00090FD5" w:rsidRDefault="00E4767A" w:rsidP="007C653B">
      <w:pPr>
        <w:pStyle w:val="ListParagraph"/>
        <w:ind w:left="0"/>
        <w:rPr>
          <w:rFonts w:eastAsia="Times New Roman"/>
          <w:szCs w:val="24"/>
          <w:lang w:eastAsia="en-AU"/>
        </w:rPr>
      </w:pPr>
      <w:r>
        <w:rPr>
          <w:szCs w:val="24"/>
        </w:rPr>
        <w:t xml:space="preserve">Section 45(2) also gives the coroner the power to make comments or recommendations in their findings on </w:t>
      </w:r>
      <w:r w:rsidRPr="00C81FBF">
        <w:rPr>
          <w:rFonts w:eastAsia="Times New Roman"/>
          <w:szCs w:val="24"/>
          <w:lang w:eastAsia="en-AU"/>
        </w:rPr>
        <w:t>any matter connected with the fire or explosion including public health or safety or the administration of justice</w:t>
      </w:r>
      <w:r>
        <w:rPr>
          <w:rFonts w:eastAsia="Times New Roman"/>
          <w:szCs w:val="24"/>
          <w:lang w:eastAsia="en-AU"/>
        </w:rPr>
        <w:t>. The coroner uses this power to review safety procedures, responses, training and other factors which may have contributed to or prev</w:t>
      </w:r>
      <w:r w:rsidR="00924477">
        <w:rPr>
          <w:rFonts w:eastAsia="Times New Roman"/>
          <w:szCs w:val="24"/>
          <w:lang w:eastAsia="en-AU"/>
        </w:rPr>
        <w:t>ented the fire or explosion</w:t>
      </w:r>
      <w:r>
        <w:rPr>
          <w:rFonts w:eastAsia="Times New Roman"/>
          <w:szCs w:val="24"/>
          <w:lang w:eastAsia="en-AU"/>
        </w:rPr>
        <w:t xml:space="preserve"> occurring. The recommendations made </w:t>
      </w:r>
      <w:proofErr w:type="gramStart"/>
      <w:r>
        <w:rPr>
          <w:rFonts w:eastAsia="Times New Roman"/>
          <w:szCs w:val="24"/>
          <w:lang w:eastAsia="en-AU"/>
        </w:rPr>
        <w:t>are aime</w:t>
      </w:r>
      <w:r w:rsidR="007E5BD9">
        <w:rPr>
          <w:rFonts w:eastAsia="Times New Roman"/>
          <w:szCs w:val="24"/>
          <w:lang w:eastAsia="en-AU"/>
        </w:rPr>
        <w:t>d</w:t>
      </w:r>
      <w:proofErr w:type="gramEnd"/>
      <w:r w:rsidR="007E5BD9">
        <w:rPr>
          <w:rFonts w:eastAsia="Times New Roman"/>
          <w:szCs w:val="24"/>
          <w:lang w:eastAsia="en-AU"/>
        </w:rPr>
        <w:t xml:space="preserve"> at preventing similar events</w:t>
      </w:r>
      <w:r>
        <w:rPr>
          <w:rFonts w:eastAsia="Times New Roman"/>
          <w:szCs w:val="24"/>
          <w:lang w:eastAsia="en-AU"/>
        </w:rPr>
        <w:t xml:space="preserve"> in the future and</w:t>
      </w:r>
      <w:r w:rsidR="007E5BD9">
        <w:rPr>
          <w:rFonts w:eastAsia="Times New Roman"/>
          <w:szCs w:val="24"/>
          <w:lang w:eastAsia="en-AU"/>
        </w:rPr>
        <w:t xml:space="preserve"> </w:t>
      </w:r>
      <w:r>
        <w:rPr>
          <w:rFonts w:eastAsia="Times New Roman"/>
          <w:szCs w:val="24"/>
          <w:lang w:eastAsia="en-AU"/>
        </w:rPr>
        <w:t>/</w:t>
      </w:r>
      <w:r w:rsidR="007E5BD9">
        <w:rPr>
          <w:rFonts w:eastAsia="Times New Roman"/>
          <w:szCs w:val="24"/>
          <w:lang w:eastAsia="en-AU"/>
        </w:rPr>
        <w:t xml:space="preserve"> </w:t>
      </w:r>
      <w:r>
        <w:rPr>
          <w:rFonts w:eastAsia="Times New Roman"/>
          <w:szCs w:val="24"/>
          <w:lang w:eastAsia="en-AU"/>
        </w:rPr>
        <w:t>or mitigating the damage</w:t>
      </w:r>
      <w:r w:rsidR="00A95DC8">
        <w:rPr>
          <w:rFonts w:eastAsia="Times New Roman"/>
          <w:szCs w:val="24"/>
          <w:lang w:eastAsia="en-AU"/>
        </w:rPr>
        <w:t xml:space="preserve"> caused</w:t>
      </w:r>
      <w:r w:rsidR="00E20B2D">
        <w:rPr>
          <w:rFonts w:eastAsia="Times New Roman"/>
          <w:szCs w:val="24"/>
          <w:lang w:eastAsia="en-AU"/>
        </w:rPr>
        <w:t xml:space="preserve"> if they do occur</w:t>
      </w:r>
      <w:r>
        <w:rPr>
          <w:rFonts w:eastAsia="Times New Roman"/>
          <w:szCs w:val="24"/>
          <w:lang w:eastAsia="en-AU"/>
        </w:rPr>
        <w:t xml:space="preserve">. </w:t>
      </w:r>
    </w:p>
    <w:p w:rsidR="00292443" w:rsidRDefault="00292443" w:rsidP="007C653B">
      <w:pPr>
        <w:pStyle w:val="ListParagraph"/>
        <w:ind w:left="0"/>
        <w:rPr>
          <w:rFonts w:eastAsia="Times New Roman"/>
          <w:szCs w:val="24"/>
          <w:lang w:eastAsia="en-AU"/>
        </w:rPr>
      </w:pPr>
    </w:p>
    <w:p w:rsidR="005D1F36" w:rsidRDefault="007C653B" w:rsidP="005D1F36">
      <w:pPr>
        <w:pStyle w:val="ListParagraph"/>
        <w:ind w:left="0"/>
        <w:rPr>
          <w:szCs w:val="24"/>
        </w:rPr>
      </w:pPr>
      <w:r w:rsidRPr="00C81FBF">
        <w:rPr>
          <w:szCs w:val="24"/>
        </w:rPr>
        <w:t>An investigation in</w:t>
      </w:r>
      <w:r w:rsidR="003B1221">
        <w:rPr>
          <w:szCs w:val="24"/>
        </w:rPr>
        <w:t>to a fire or explosion is very similar to an investigation into a death. The type of evidence gathered is necessarily diff</w:t>
      </w:r>
      <w:r w:rsidR="00DD670F">
        <w:rPr>
          <w:szCs w:val="24"/>
        </w:rPr>
        <w:t>erent, but the process of gathering physical evidence, documents and witness statement</w:t>
      </w:r>
      <w:r w:rsidR="005D1F36">
        <w:rPr>
          <w:szCs w:val="24"/>
        </w:rPr>
        <w:t>s</w:t>
      </w:r>
      <w:r w:rsidR="00DD670F">
        <w:rPr>
          <w:szCs w:val="24"/>
        </w:rPr>
        <w:t xml:space="preserve"> is usually the same. </w:t>
      </w:r>
      <w:r w:rsidR="007F10BF">
        <w:rPr>
          <w:szCs w:val="24"/>
        </w:rPr>
        <w:t>A key difference is the involvement of the Tasmania Fire Service</w:t>
      </w:r>
      <w:r w:rsidR="005D1F36">
        <w:rPr>
          <w:szCs w:val="24"/>
        </w:rPr>
        <w:t xml:space="preserve"> (TFS)</w:t>
      </w:r>
      <w:r w:rsidR="007F10BF">
        <w:rPr>
          <w:szCs w:val="24"/>
        </w:rPr>
        <w:t>, as they co</w:t>
      </w:r>
      <w:r w:rsidR="005D1F36">
        <w:rPr>
          <w:szCs w:val="24"/>
        </w:rPr>
        <w:t xml:space="preserve">nduct their own investigations. The police still forward an investigation file to the </w:t>
      </w:r>
      <w:r w:rsidR="008259B7">
        <w:rPr>
          <w:szCs w:val="24"/>
        </w:rPr>
        <w:t>coroners’ office</w:t>
      </w:r>
      <w:r w:rsidR="005D1F36">
        <w:rPr>
          <w:szCs w:val="24"/>
        </w:rPr>
        <w:t xml:space="preserve"> and the coroner calls for additional </w:t>
      </w:r>
      <w:r w:rsidR="00AC41B3">
        <w:rPr>
          <w:szCs w:val="24"/>
        </w:rPr>
        <w:t>information, which</w:t>
      </w:r>
      <w:r w:rsidR="005D1F36">
        <w:rPr>
          <w:szCs w:val="24"/>
        </w:rPr>
        <w:t xml:space="preserve"> </w:t>
      </w:r>
      <w:proofErr w:type="gramStart"/>
      <w:r w:rsidR="005D1F36">
        <w:rPr>
          <w:szCs w:val="24"/>
        </w:rPr>
        <w:t>is then added</w:t>
      </w:r>
      <w:proofErr w:type="gramEnd"/>
      <w:r w:rsidR="005D1F36">
        <w:rPr>
          <w:szCs w:val="24"/>
        </w:rPr>
        <w:t>, and the file becomes the coronial record.</w:t>
      </w:r>
    </w:p>
    <w:p w:rsidR="005D1F36" w:rsidRDefault="005D1F36" w:rsidP="005D1F36">
      <w:pPr>
        <w:pStyle w:val="ListParagraph"/>
        <w:ind w:left="0"/>
        <w:rPr>
          <w:szCs w:val="24"/>
        </w:rPr>
      </w:pPr>
    </w:p>
    <w:p w:rsidR="005D1F36" w:rsidRDefault="005D1F36" w:rsidP="005D1F36">
      <w:pPr>
        <w:pStyle w:val="ListParagraph"/>
        <w:ind w:left="0"/>
        <w:rPr>
          <w:szCs w:val="24"/>
        </w:rPr>
      </w:pPr>
      <w:r>
        <w:rPr>
          <w:szCs w:val="24"/>
        </w:rPr>
        <w:t>TFS do</w:t>
      </w:r>
      <w:r w:rsidR="001411B6">
        <w:rPr>
          <w:szCs w:val="24"/>
        </w:rPr>
        <w:t>es</w:t>
      </w:r>
      <w:r>
        <w:rPr>
          <w:szCs w:val="24"/>
        </w:rPr>
        <w:t xml:space="preserve"> no</w:t>
      </w:r>
      <w:r w:rsidR="00417CA3">
        <w:rPr>
          <w:szCs w:val="24"/>
        </w:rPr>
        <w:t>t have a specific coronial unit.</w:t>
      </w:r>
      <w:r>
        <w:rPr>
          <w:szCs w:val="24"/>
        </w:rPr>
        <w:t xml:space="preserve"> TFS officers attend all fires and explosions, and additional </w:t>
      </w:r>
      <w:proofErr w:type="gramStart"/>
      <w:r>
        <w:rPr>
          <w:szCs w:val="24"/>
        </w:rPr>
        <w:t>staff are</w:t>
      </w:r>
      <w:proofErr w:type="gramEnd"/>
      <w:r>
        <w:rPr>
          <w:szCs w:val="24"/>
        </w:rPr>
        <w:t xml:space="preserve"> tasked to attend and provide support as required. When TFS </w:t>
      </w:r>
      <w:r w:rsidR="0048666E">
        <w:rPr>
          <w:szCs w:val="24"/>
        </w:rPr>
        <w:t>attend the scene of a fire, an incident controller / crew l</w:t>
      </w:r>
      <w:r>
        <w:rPr>
          <w:szCs w:val="24"/>
        </w:rPr>
        <w:t xml:space="preserve">eader examines the scene to establish the cause and origin of the fire. These senior officers also conduct a risk assessment to ensure the health and safety of TFS staff, volunteers and members of </w:t>
      </w:r>
      <w:r w:rsidR="00821475">
        <w:rPr>
          <w:szCs w:val="24"/>
        </w:rPr>
        <w:t>the public. TFS also notify Tasmania Police</w:t>
      </w:r>
      <w:r w:rsidR="00BA1C89">
        <w:rPr>
          <w:szCs w:val="24"/>
        </w:rPr>
        <w:t xml:space="preserve"> </w:t>
      </w:r>
      <w:r w:rsidR="0048666E">
        <w:rPr>
          <w:szCs w:val="24"/>
        </w:rPr>
        <w:t>of the fire. If the incident controller / crew l</w:t>
      </w:r>
      <w:r>
        <w:rPr>
          <w:szCs w:val="24"/>
        </w:rPr>
        <w:t xml:space="preserve">eader is unable to determine the cause and origin of the fire, a </w:t>
      </w:r>
      <w:r w:rsidR="0048666E">
        <w:rPr>
          <w:szCs w:val="24"/>
        </w:rPr>
        <w:t>fire i</w:t>
      </w:r>
      <w:r>
        <w:rPr>
          <w:szCs w:val="24"/>
        </w:rPr>
        <w:t xml:space="preserve">nvestigation </w:t>
      </w:r>
      <w:r w:rsidR="0048666E">
        <w:rPr>
          <w:szCs w:val="24"/>
        </w:rPr>
        <w:t>o</w:t>
      </w:r>
      <w:r>
        <w:rPr>
          <w:szCs w:val="24"/>
        </w:rPr>
        <w:t>fficer (FIO) will attend the</w:t>
      </w:r>
      <w:r w:rsidR="00821475">
        <w:rPr>
          <w:szCs w:val="24"/>
        </w:rPr>
        <w:t xml:space="preserve"> scene to assist. FIOs </w:t>
      </w:r>
      <w:proofErr w:type="gramStart"/>
      <w:r w:rsidR="00821475">
        <w:rPr>
          <w:szCs w:val="24"/>
        </w:rPr>
        <w:t xml:space="preserve">are </w:t>
      </w:r>
      <w:r>
        <w:rPr>
          <w:szCs w:val="24"/>
        </w:rPr>
        <w:t>called</w:t>
      </w:r>
      <w:proofErr w:type="gramEnd"/>
      <w:r>
        <w:rPr>
          <w:szCs w:val="24"/>
        </w:rPr>
        <w:t xml:space="preserve"> to attend</w:t>
      </w:r>
      <w:r w:rsidR="00821475">
        <w:rPr>
          <w:szCs w:val="24"/>
        </w:rPr>
        <w:t xml:space="preserve"> initially in the case of </w:t>
      </w:r>
      <w:r>
        <w:rPr>
          <w:szCs w:val="24"/>
        </w:rPr>
        <w:t xml:space="preserve">serious incidents. </w:t>
      </w:r>
    </w:p>
    <w:p w:rsidR="005D1F36" w:rsidRDefault="005D1F36" w:rsidP="005D1F36">
      <w:pPr>
        <w:pStyle w:val="ListParagraph"/>
        <w:ind w:left="0"/>
        <w:rPr>
          <w:szCs w:val="24"/>
        </w:rPr>
      </w:pPr>
    </w:p>
    <w:p w:rsidR="005D1F36" w:rsidRDefault="005D1F36" w:rsidP="005D1F36">
      <w:pPr>
        <w:pStyle w:val="ListParagraph"/>
        <w:ind w:left="0"/>
        <w:rPr>
          <w:szCs w:val="24"/>
        </w:rPr>
      </w:pPr>
      <w:r>
        <w:rPr>
          <w:szCs w:val="24"/>
        </w:rPr>
        <w:t xml:space="preserve">Specialised staff and staff from other organisations </w:t>
      </w:r>
      <w:proofErr w:type="gramStart"/>
      <w:r>
        <w:rPr>
          <w:szCs w:val="24"/>
        </w:rPr>
        <w:t>are called in</w:t>
      </w:r>
      <w:proofErr w:type="gramEnd"/>
      <w:r>
        <w:rPr>
          <w:szCs w:val="24"/>
        </w:rPr>
        <w:t xml:space="preserve"> if required (such as qualified electrical inspectors and wildfire-qualified investigators). TFS personnel record observations, collect witness statements, take photographs and collect other evidence to support the Fire Investigation Report. In the case of an explosion caused by flammable materials such as petrol, the same investigation procedures apply as for a fire. In the case of an explosion caused by a bomb, clandestine drug-lab or similar, the investigation is handled by Tasmania Police with assistance from TFS as required. In the case</w:t>
      </w:r>
      <w:r w:rsidR="00E6569A">
        <w:rPr>
          <w:szCs w:val="24"/>
        </w:rPr>
        <w:t xml:space="preserve"> of a suspected crime or other police-</w:t>
      </w:r>
      <w:r>
        <w:rPr>
          <w:szCs w:val="24"/>
        </w:rPr>
        <w:t xml:space="preserve">related matter, evidence and control of the scene </w:t>
      </w:r>
      <w:proofErr w:type="gramStart"/>
      <w:r>
        <w:rPr>
          <w:szCs w:val="24"/>
        </w:rPr>
        <w:t>is transferred</w:t>
      </w:r>
      <w:proofErr w:type="gramEnd"/>
      <w:r>
        <w:rPr>
          <w:szCs w:val="24"/>
        </w:rPr>
        <w:t xml:space="preserve"> to Tasmania Police once they arrive and the </w:t>
      </w:r>
      <w:r w:rsidR="006B1DC2">
        <w:rPr>
          <w:szCs w:val="24"/>
        </w:rPr>
        <w:t xml:space="preserve">TFS </w:t>
      </w:r>
      <w:r>
        <w:rPr>
          <w:szCs w:val="24"/>
        </w:rPr>
        <w:t xml:space="preserve">investigation officers have gathered the information they require. </w:t>
      </w:r>
    </w:p>
    <w:p w:rsidR="005D1F36" w:rsidRDefault="005D1F36" w:rsidP="005D1F36">
      <w:pPr>
        <w:pStyle w:val="ListParagraph"/>
        <w:ind w:left="0"/>
        <w:rPr>
          <w:szCs w:val="24"/>
        </w:rPr>
      </w:pPr>
    </w:p>
    <w:p w:rsidR="005D1F36" w:rsidRDefault="005D1F36" w:rsidP="005D1F36">
      <w:pPr>
        <w:pStyle w:val="ListParagraph"/>
        <w:ind w:left="0"/>
        <w:rPr>
          <w:szCs w:val="24"/>
        </w:rPr>
      </w:pPr>
      <w:r>
        <w:rPr>
          <w:szCs w:val="24"/>
        </w:rPr>
        <w:t>The coroner does not usually become involved</w:t>
      </w:r>
      <w:r w:rsidR="00EF6234">
        <w:rPr>
          <w:szCs w:val="24"/>
        </w:rPr>
        <w:t xml:space="preserve"> in the investigation of</w:t>
      </w:r>
      <w:r>
        <w:rPr>
          <w:szCs w:val="24"/>
        </w:rPr>
        <w:t xml:space="preserve"> fires and explosions until </w:t>
      </w:r>
      <w:proofErr w:type="spellStart"/>
      <w:r w:rsidR="004A3348">
        <w:rPr>
          <w:szCs w:val="24"/>
        </w:rPr>
        <w:t>some</w:t>
      </w:r>
      <w:r w:rsidR="00726B96">
        <w:rPr>
          <w:szCs w:val="24"/>
        </w:rPr>
        <w:t xml:space="preserve"> </w:t>
      </w:r>
      <w:r w:rsidR="004A3348">
        <w:rPr>
          <w:szCs w:val="24"/>
        </w:rPr>
        <w:t>time</w:t>
      </w:r>
      <w:proofErr w:type="spellEnd"/>
      <w:r>
        <w:rPr>
          <w:szCs w:val="24"/>
        </w:rPr>
        <w:t xml:space="preserve"> after the incident has</w:t>
      </w:r>
      <w:r w:rsidR="002204A3">
        <w:rPr>
          <w:szCs w:val="24"/>
        </w:rPr>
        <w:t xml:space="preserve"> occurred and the damage</w:t>
      </w:r>
      <w:r w:rsidR="0052137D">
        <w:rPr>
          <w:szCs w:val="24"/>
        </w:rPr>
        <w:t xml:space="preserve"> </w:t>
      </w:r>
      <w:proofErr w:type="gramStart"/>
      <w:r w:rsidR="0052137D">
        <w:rPr>
          <w:szCs w:val="24"/>
        </w:rPr>
        <w:t>has been</w:t>
      </w:r>
      <w:r w:rsidR="002204A3">
        <w:rPr>
          <w:szCs w:val="24"/>
        </w:rPr>
        <w:t xml:space="preserve"> assessed</w:t>
      </w:r>
      <w:proofErr w:type="gramEnd"/>
      <w:r w:rsidR="002204A3">
        <w:rPr>
          <w:szCs w:val="24"/>
        </w:rPr>
        <w:t>. If a</w:t>
      </w:r>
      <w:r>
        <w:rPr>
          <w:szCs w:val="24"/>
        </w:rPr>
        <w:t xml:space="preserve"> coroner investigates a fire or explosion, the Fire Investigation Repor</w:t>
      </w:r>
      <w:r w:rsidR="002204A3">
        <w:rPr>
          <w:szCs w:val="24"/>
        </w:rPr>
        <w:t xml:space="preserve">t </w:t>
      </w:r>
      <w:proofErr w:type="gramStart"/>
      <w:r w:rsidR="002204A3">
        <w:rPr>
          <w:szCs w:val="24"/>
        </w:rPr>
        <w:t>is</w:t>
      </w:r>
      <w:r>
        <w:rPr>
          <w:szCs w:val="24"/>
        </w:rPr>
        <w:t xml:space="preserve"> forwarded</w:t>
      </w:r>
      <w:proofErr w:type="gramEnd"/>
      <w:r>
        <w:rPr>
          <w:szCs w:val="24"/>
        </w:rPr>
        <w:t xml:space="preserve"> to the </w:t>
      </w:r>
      <w:r w:rsidR="008259B7">
        <w:rPr>
          <w:szCs w:val="24"/>
        </w:rPr>
        <w:t>coroners’ office</w:t>
      </w:r>
      <w:r>
        <w:rPr>
          <w:szCs w:val="24"/>
        </w:rPr>
        <w:t xml:space="preserve">. Members of TFS </w:t>
      </w:r>
      <w:proofErr w:type="gramStart"/>
      <w:r>
        <w:rPr>
          <w:szCs w:val="24"/>
        </w:rPr>
        <w:t>may also be requested</w:t>
      </w:r>
      <w:proofErr w:type="gramEnd"/>
      <w:r>
        <w:rPr>
          <w:szCs w:val="24"/>
        </w:rPr>
        <w:t xml:space="preserve"> to provide further statements, or to give expert evidence and opinions at an inquest.</w:t>
      </w:r>
    </w:p>
    <w:p w:rsidR="005D1F36" w:rsidRDefault="005D1F36" w:rsidP="007C653B">
      <w:pPr>
        <w:pStyle w:val="ListParagraph"/>
        <w:ind w:left="0"/>
        <w:rPr>
          <w:szCs w:val="24"/>
        </w:rPr>
      </w:pPr>
    </w:p>
    <w:p w:rsidR="00DD670F" w:rsidRDefault="00F11AD1" w:rsidP="007C653B">
      <w:pPr>
        <w:pStyle w:val="ListParagraph"/>
        <w:ind w:left="0"/>
        <w:rPr>
          <w:szCs w:val="24"/>
        </w:rPr>
      </w:pPr>
      <w:r>
        <w:rPr>
          <w:szCs w:val="24"/>
        </w:rPr>
        <w:t>The coroner</w:t>
      </w:r>
      <w:r w:rsidR="00330775">
        <w:rPr>
          <w:szCs w:val="24"/>
        </w:rPr>
        <w:t xml:space="preserve"> has many of the same</w:t>
      </w:r>
      <w:r w:rsidR="00DD670F">
        <w:rPr>
          <w:szCs w:val="24"/>
        </w:rPr>
        <w:t xml:space="preserve"> powers during the investigation of a fire or explosion</w:t>
      </w:r>
      <w:r w:rsidR="0088725C">
        <w:rPr>
          <w:szCs w:val="24"/>
        </w:rPr>
        <w:t xml:space="preserve"> as they do during the investigation of a death. These include</w:t>
      </w:r>
      <w:r w:rsidR="00DD670F">
        <w:rPr>
          <w:szCs w:val="24"/>
        </w:rPr>
        <w:t xml:space="preserve"> the power to restrict access to a place (s 49), </w:t>
      </w:r>
      <w:r w:rsidR="00D37B4C">
        <w:rPr>
          <w:szCs w:val="24"/>
        </w:rPr>
        <w:t xml:space="preserve">power to enter a place and inspect it </w:t>
      </w:r>
      <w:r w:rsidR="00642C8D">
        <w:rPr>
          <w:szCs w:val="24"/>
        </w:rPr>
        <w:t>and</w:t>
      </w:r>
      <w:r w:rsidR="00D37B4C">
        <w:rPr>
          <w:szCs w:val="24"/>
        </w:rPr>
        <w:t xml:space="preserve"> anything in it (s 59(1</w:t>
      </w:r>
      <w:proofErr w:type="gramStart"/>
      <w:r w:rsidR="00D37B4C">
        <w:rPr>
          <w:szCs w:val="24"/>
        </w:rPr>
        <w:t>)(</w:t>
      </w:r>
      <w:proofErr w:type="gramEnd"/>
      <w:r w:rsidR="00D37B4C">
        <w:rPr>
          <w:szCs w:val="24"/>
        </w:rPr>
        <w:t xml:space="preserve">a)), power to take a copy of any relevant document </w:t>
      </w:r>
      <w:r w:rsidR="00473118">
        <w:rPr>
          <w:rFonts w:eastAsia="Times New Roman"/>
          <w:bCs/>
          <w:szCs w:val="24"/>
          <w:lang w:eastAsia="en-AU"/>
        </w:rPr>
        <w:t>(s 59(1)(b)) and</w:t>
      </w:r>
      <w:r w:rsidR="00D37B4C">
        <w:rPr>
          <w:rFonts w:eastAsia="Times New Roman"/>
          <w:bCs/>
          <w:szCs w:val="24"/>
          <w:lang w:eastAsia="en-AU"/>
        </w:rPr>
        <w:t xml:space="preserve"> power to take possession of an article, </w:t>
      </w:r>
      <w:r w:rsidR="00473118">
        <w:rPr>
          <w:rFonts w:eastAsia="Times New Roman"/>
          <w:bCs/>
          <w:szCs w:val="24"/>
          <w:lang w:eastAsia="en-AU"/>
        </w:rPr>
        <w:t>substance or thing (s 59(1)(c)).</w:t>
      </w:r>
    </w:p>
    <w:p w:rsidR="00D37B4C" w:rsidRDefault="00D37B4C" w:rsidP="007C653B">
      <w:pPr>
        <w:pStyle w:val="ListParagraph"/>
        <w:ind w:left="0"/>
        <w:rPr>
          <w:szCs w:val="24"/>
        </w:rPr>
      </w:pPr>
    </w:p>
    <w:p w:rsidR="00284565" w:rsidRDefault="00284565" w:rsidP="00284565">
      <w:pPr>
        <w:pStyle w:val="ListParagraph"/>
        <w:ind w:left="0"/>
        <w:rPr>
          <w:szCs w:val="24"/>
        </w:rPr>
      </w:pPr>
      <w:r>
        <w:rPr>
          <w:szCs w:val="24"/>
        </w:rPr>
        <w:t xml:space="preserve">If the coroner has the jurisdiction to investigate a fire or explosion, they may also conduct an inquest (s 43). </w:t>
      </w:r>
    </w:p>
    <w:p w:rsidR="00C1077F" w:rsidRPr="00C81FBF" w:rsidRDefault="00C1077F" w:rsidP="00284565">
      <w:pPr>
        <w:pStyle w:val="ListParagraph"/>
        <w:ind w:left="0"/>
        <w:rPr>
          <w:szCs w:val="24"/>
        </w:rPr>
      </w:pPr>
    </w:p>
    <w:p w:rsidR="0020784B" w:rsidRDefault="00AF5F16" w:rsidP="00C1077F">
      <w:pPr>
        <w:pStyle w:val="ListParagraph"/>
        <w:ind w:left="0"/>
        <w:rPr>
          <w:rFonts w:eastAsia="Times New Roman"/>
          <w:szCs w:val="24"/>
          <w:lang w:eastAsia="en-AU"/>
        </w:rPr>
      </w:pPr>
      <w:r>
        <w:rPr>
          <w:rFonts w:eastAsia="Times New Roman"/>
          <w:szCs w:val="24"/>
          <w:lang w:eastAsia="en-AU"/>
        </w:rPr>
        <w:lastRenderedPageBreak/>
        <w:t>Any person with a ‘sufficient interest’</w:t>
      </w:r>
      <w:r w:rsidR="00C1077F">
        <w:rPr>
          <w:rFonts w:eastAsia="Times New Roman"/>
          <w:szCs w:val="24"/>
          <w:lang w:eastAsia="en-AU"/>
        </w:rPr>
        <w:t xml:space="preserve"> can apply to the coroner and request that they in</w:t>
      </w:r>
      <w:r w:rsidR="00726B96">
        <w:rPr>
          <w:rFonts w:eastAsia="Times New Roman"/>
          <w:szCs w:val="24"/>
          <w:lang w:eastAsia="en-AU"/>
        </w:rPr>
        <w:t>vestigate a fire or explosion.</w:t>
      </w:r>
    </w:p>
    <w:p w:rsidR="0020784B" w:rsidRDefault="0020784B" w:rsidP="00C1077F">
      <w:pPr>
        <w:pStyle w:val="ListParagraph"/>
        <w:ind w:left="0"/>
        <w:rPr>
          <w:rFonts w:eastAsia="Times New Roman"/>
          <w:szCs w:val="24"/>
          <w:lang w:eastAsia="en-AU"/>
        </w:rPr>
      </w:pPr>
    </w:p>
    <w:p w:rsidR="00C1077F" w:rsidRPr="00292443" w:rsidRDefault="001F3831" w:rsidP="0020784B">
      <w:pPr>
        <w:pStyle w:val="ListParagraph"/>
        <w:ind w:left="709"/>
        <w:rPr>
          <w:rFonts w:eastAsia="Times New Roman"/>
          <w:szCs w:val="24"/>
          <w:lang w:eastAsia="en-AU"/>
        </w:rPr>
      </w:pPr>
      <w:r>
        <w:rPr>
          <w:rFonts w:eastAsia="Times New Roman"/>
          <w:noProof/>
          <w:szCs w:val="24"/>
          <w:lang w:eastAsia="en-AU"/>
        </w:rPr>
        <w:drawing>
          <wp:anchor distT="0" distB="0" distL="114300" distR="114300" simplePos="0" relativeHeight="251628544" behindDoc="0" locked="0" layoutInCell="1" allowOverlap="1">
            <wp:simplePos x="0" y="0"/>
            <wp:positionH relativeFrom="column">
              <wp:posOffset>33655</wp:posOffset>
            </wp:positionH>
            <wp:positionV relativeFrom="paragraph">
              <wp:posOffset>-66040</wp:posOffset>
            </wp:positionV>
            <wp:extent cx="341630" cy="341630"/>
            <wp:effectExtent l="0" t="0" r="0" b="0"/>
            <wp:wrapNone/>
            <wp:docPr id="103" name="Picture 10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inf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C1077F">
        <w:rPr>
          <w:rFonts w:eastAsia="Times New Roman"/>
          <w:szCs w:val="24"/>
          <w:lang w:eastAsia="en-AU"/>
        </w:rPr>
        <w:t>For more information</w:t>
      </w:r>
      <w:r w:rsidR="004338F4">
        <w:rPr>
          <w:rFonts w:eastAsia="Times New Roman"/>
          <w:szCs w:val="24"/>
          <w:lang w:eastAsia="en-AU"/>
        </w:rPr>
        <w:t>,</w:t>
      </w:r>
      <w:r w:rsidR="00722F3A">
        <w:rPr>
          <w:rFonts w:eastAsia="Times New Roman"/>
          <w:szCs w:val="24"/>
          <w:lang w:eastAsia="en-AU"/>
        </w:rPr>
        <w:t xml:space="preserve"> refer to </w:t>
      </w:r>
      <w:r w:rsidR="00DC660B">
        <w:rPr>
          <w:bCs/>
        </w:rPr>
        <w:t xml:space="preserve">‘Key Elements in the Process: </w:t>
      </w:r>
      <w:proofErr w:type="gramStart"/>
      <w:r w:rsidR="00DC660B">
        <w:rPr>
          <w:bCs/>
        </w:rPr>
        <w:t>Applications’</w:t>
      </w:r>
      <w:proofErr w:type="gramEnd"/>
      <w:r w:rsidR="00C1077F">
        <w:rPr>
          <w:rFonts w:eastAsia="Times New Roman"/>
          <w:szCs w:val="24"/>
          <w:lang w:eastAsia="en-AU"/>
        </w:rPr>
        <w:t xml:space="preserve">. </w:t>
      </w:r>
    </w:p>
    <w:p w:rsidR="007C653B" w:rsidRPr="00C81FBF" w:rsidRDefault="007C653B" w:rsidP="004C5116">
      <w:pPr>
        <w:rPr>
          <w:rFonts w:eastAsia="Times New Roman"/>
          <w:b/>
          <w:bCs/>
          <w:sz w:val="27"/>
          <w:szCs w:val="27"/>
          <w:lang w:eastAsia="en-AU"/>
        </w:rPr>
      </w:pPr>
    </w:p>
    <w:p w:rsidR="00D12852" w:rsidRPr="004C1FEA" w:rsidRDefault="00D12852" w:rsidP="00D12852">
      <w:pPr>
        <w:pStyle w:val="Heading2"/>
      </w:pPr>
      <w:bookmarkStart w:id="83" w:name="GS42@EN"/>
      <w:bookmarkStart w:id="84" w:name="GS43@EN"/>
      <w:bookmarkStart w:id="85" w:name="GS44@EN"/>
      <w:bookmarkStart w:id="86" w:name="_Toc464039927"/>
      <w:bookmarkEnd w:id="83"/>
      <w:bookmarkEnd w:id="84"/>
      <w:bookmarkEnd w:id="85"/>
      <w:r w:rsidRPr="004C1FEA">
        <w:t>Representing a</w:t>
      </w:r>
      <w:r>
        <w:t xml:space="preserve">n interested person </w:t>
      </w:r>
      <w:r w:rsidR="006046D6">
        <w:t>in a coronial matter</w:t>
      </w:r>
      <w:bookmarkEnd w:id="86"/>
    </w:p>
    <w:p w:rsidR="00D3685C" w:rsidRDefault="009D178F" w:rsidP="00DD018C">
      <w:pPr>
        <w:pStyle w:val="ListParagraph"/>
        <w:ind w:left="0"/>
        <w:rPr>
          <w:szCs w:val="24"/>
        </w:rPr>
      </w:pPr>
      <w:r>
        <w:rPr>
          <w:szCs w:val="24"/>
        </w:rPr>
        <w:t>Representing an interested person</w:t>
      </w:r>
      <w:r w:rsidR="003C6C73">
        <w:rPr>
          <w:szCs w:val="24"/>
        </w:rPr>
        <w:t xml:space="preserve"> (or organisation)</w:t>
      </w:r>
      <w:r>
        <w:rPr>
          <w:szCs w:val="24"/>
        </w:rPr>
        <w:t xml:space="preserve"> in a coronial matter is a very different experience to representin</w:t>
      </w:r>
      <w:r w:rsidR="00C11FFD">
        <w:rPr>
          <w:szCs w:val="24"/>
        </w:rPr>
        <w:t>g a client</w:t>
      </w:r>
      <w:r w:rsidR="00866AC5">
        <w:rPr>
          <w:szCs w:val="24"/>
        </w:rPr>
        <w:t xml:space="preserve"> in a criminal </w:t>
      </w:r>
      <w:r w:rsidR="00C11FFD">
        <w:rPr>
          <w:szCs w:val="24"/>
        </w:rPr>
        <w:t xml:space="preserve">or civil </w:t>
      </w:r>
      <w:r w:rsidR="00866AC5">
        <w:rPr>
          <w:szCs w:val="24"/>
        </w:rPr>
        <w:t>matter</w:t>
      </w:r>
      <w:r>
        <w:rPr>
          <w:szCs w:val="24"/>
        </w:rPr>
        <w:t>. Coroni</w:t>
      </w:r>
      <w:r w:rsidR="00D415A2">
        <w:rPr>
          <w:szCs w:val="24"/>
        </w:rPr>
        <w:t>al proceedings have collaborative aspects</w:t>
      </w:r>
      <w:r>
        <w:rPr>
          <w:szCs w:val="24"/>
        </w:rPr>
        <w:t xml:space="preserve">; parties </w:t>
      </w:r>
      <w:r w:rsidR="00E4174B">
        <w:rPr>
          <w:szCs w:val="24"/>
        </w:rPr>
        <w:t xml:space="preserve">are encouraged to </w:t>
      </w:r>
      <w:r>
        <w:rPr>
          <w:szCs w:val="24"/>
        </w:rPr>
        <w:t>wor</w:t>
      </w:r>
      <w:r w:rsidR="00822AF0">
        <w:rPr>
          <w:szCs w:val="24"/>
        </w:rPr>
        <w:t>k together to ensure that all potentially</w:t>
      </w:r>
      <w:r>
        <w:rPr>
          <w:szCs w:val="24"/>
        </w:rPr>
        <w:t xml:space="preserve"> relevant information is available to the coroner. Coronial proceedings are also inquisitorial; the coroner defines the issues, directs the investigation and decides which information is relevant to the proceedings. </w:t>
      </w:r>
    </w:p>
    <w:p w:rsidR="00D3685C" w:rsidRDefault="00D3685C" w:rsidP="00DD018C">
      <w:pPr>
        <w:pStyle w:val="ListParagraph"/>
        <w:ind w:left="0"/>
        <w:rPr>
          <w:szCs w:val="24"/>
        </w:rPr>
      </w:pPr>
    </w:p>
    <w:p w:rsidR="00B219CA" w:rsidRDefault="009D178F" w:rsidP="00DD018C">
      <w:pPr>
        <w:pStyle w:val="ListParagraph"/>
        <w:ind w:left="0"/>
        <w:rPr>
          <w:szCs w:val="24"/>
        </w:rPr>
      </w:pPr>
      <w:r>
        <w:rPr>
          <w:szCs w:val="24"/>
        </w:rPr>
        <w:t>The focus in coronial matters is on establishing the facts re</w:t>
      </w:r>
      <w:r w:rsidR="00E4174B">
        <w:rPr>
          <w:szCs w:val="24"/>
        </w:rPr>
        <w:t>quired by section 28 and, in relevant cases, making</w:t>
      </w:r>
      <w:r w:rsidR="00B219CA">
        <w:rPr>
          <w:szCs w:val="24"/>
        </w:rPr>
        <w:t xml:space="preserve"> comments and / or recommendations with the aim of preventing similar deaths. Through their recommendations, coroners can address </w:t>
      </w:r>
      <w:r w:rsidR="00E4174B">
        <w:rPr>
          <w:szCs w:val="24"/>
        </w:rPr>
        <w:t xml:space="preserve">any </w:t>
      </w:r>
      <w:r w:rsidR="00B219CA">
        <w:rPr>
          <w:szCs w:val="24"/>
        </w:rPr>
        <w:t xml:space="preserve">systemic issues that their investigations have uncovered. The </w:t>
      </w:r>
      <w:r w:rsidR="00E4174B">
        <w:rPr>
          <w:szCs w:val="24"/>
        </w:rPr>
        <w:t>ability to examine the system as well as the individual,</w:t>
      </w:r>
      <w:r w:rsidR="00B219CA">
        <w:rPr>
          <w:szCs w:val="24"/>
        </w:rPr>
        <w:t xml:space="preserve"> to look to the future </w:t>
      </w:r>
      <w:r w:rsidR="00E4174B">
        <w:rPr>
          <w:szCs w:val="24"/>
        </w:rPr>
        <w:t xml:space="preserve">as well as at the past, </w:t>
      </w:r>
      <w:r w:rsidR="00B219CA">
        <w:rPr>
          <w:szCs w:val="24"/>
        </w:rPr>
        <w:t xml:space="preserve">makes the coronial jurisdiction unique. </w:t>
      </w:r>
    </w:p>
    <w:p w:rsidR="00C36434" w:rsidRDefault="00C36434" w:rsidP="00DD018C">
      <w:pPr>
        <w:pStyle w:val="ListParagraph"/>
        <w:ind w:left="0"/>
        <w:rPr>
          <w:szCs w:val="24"/>
        </w:rPr>
      </w:pPr>
    </w:p>
    <w:p w:rsidR="00EE4553" w:rsidRDefault="00C36434" w:rsidP="00DD018C">
      <w:pPr>
        <w:pStyle w:val="ListParagraph"/>
        <w:ind w:left="0"/>
        <w:rPr>
          <w:szCs w:val="24"/>
        </w:rPr>
      </w:pPr>
      <w:r>
        <w:rPr>
          <w:szCs w:val="24"/>
        </w:rPr>
        <w:t>T</w:t>
      </w:r>
      <w:r w:rsidR="00EE4553">
        <w:rPr>
          <w:szCs w:val="24"/>
        </w:rPr>
        <w:t xml:space="preserve">he role of counsel in coronial matters is two-fold: to protect the interests of their client and to assist the coroner in their </w:t>
      </w:r>
      <w:r w:rsidR="00586E7D">
        <w:rPr>
          <w:szCs w:val="24"/>
        </w:rPr>
        <w:t>fact-finding</w:t>
      </w:r>
      <w:r w:rsidR="00EE4553">
        <w:rPr>
          <w:szCs w:val="24"/>
        </w:rPr>
        <w:t>.</w:t>
      </w:r>
      <w:r>
        <w:rPr>
          <w:szCs w:val="24"/>
        </w:rPr>
        <w:t xml:space="preserve"> </w:t>
      </w:r>
      <w:proofErr w:type="gramStart"/>
      <w:r>
        <w:rPr>
          <w:szCs w:val="24"/>
        </w:rPr>
        <w:t>In order to best protect</w:t>
      </w:r>
      <w:proofErr w:type="gramEnd"/>
      <w:r>
        <w:rPr>
          <w:szCs w:val="24"/>
        </w:rPr>
        <w:t xml:space="preserve"> the interests of your client, it is impor</w:t>
      </w:r>
      <w:r w:rsidR="0001631F">
        <w:rPr>
          <w:szCs w:val="24"/>
        </w:rPr>
        <w:t>tant to be aware of the coroner</w:t>
      </w:r>
      <w:r w:rsidR="000F65BB">
        <w:rPr>
          <w:szCs w:val="24"/>
        </w:rPr>
        <w:t>’</w:t>
      </w:r>
      <w:r>
        <w:rPr>
          <w:szCs w:val="24"/>
        </w:rPr>
        <w:t>s control of proceedings. You will need to be active in advocating for the inclusion of evidence that supports your client’s position fr</w:t>
      </w:r>
      <w:r w:rsidR="00EB3DD7">
        <w:rPr>
          <w:szCs w:val="24"/>
        </w:rPr>
        <w:t>o</w:t>
      </w:r>
      <w:r>
        <w:rPr>
          <w:szCs w:val="24"/>
        </w:rPr>
        <w:t xml:space="preserve">m the beginning. </w:t>
      </w:r>
      <w:r w:rsidR="00EB3DD7">
        <w:rPr>
          <w:szCs w:val="24"/>
        </w:rPr>
        <w:t>For practical tips on how to</w:t>
      </w:r>
      <w:r w:rsidR="00722F3A">
        <w:rPr>
          <w:szCs w:val="24"/>
        </w:rPr>
        <w:t xml:space="preserve"> accomplish this, refer to the section</w:t>
      </w:r>
      <w:r w:rsidR="00EB3DD7">
        <w:rPr>
          <w:szCs w:val="24"/>
        </w:rPr>
        <w:t xml:space="preserve"> below. </w:t>
      </w:r>
    </w:p>
    <w:p w:rsidR="00EE4553" w:rsidRDefault="00EE4553" w:rsidP="00DD018C">
      <w:pPr>
        <w:pStyle w:val="ListParagraph"/>
        <w:ind w:left="0"/>
        <w:rPr>
          <w:szCs w:val="24"/>
        </w:rPr>
      </w:pPr>
    </w:p>
    <w:p w:rsidR="00DD018C" w:rsidRDefault="00DD018C" w:rsidP="00DD018C">
      <w:pPr>
        <w:pStyle w:val="ListParagraph"/>
        <w:ind w:left="0"/>
        <w:rPr>
          <w:szCs w:val="24"/>
        </w:rPr>
      </w:pPr>
      <w:r>
        <w:rPr>
          <w:szCs w:val="24"/>
        </w:rPr>
        <w:t xml:space="preserve">It is most important to be </w:t>
      </w:r>
      <w:r w:rsidRPr="005B5DA2">
        <w:rPr>
          <w:i/>
          <w:szCs w:val="24"/>
        </w:rPr>
        <w:t>respectful and sensitive</w:t>
      </w:r>
      <w:r>
        <w:rPr>
          <w:szCs w:val="24"/>
        </w:rPr>
        <w:t xml:space="preserve"> when dealing with parties to</w:t>
      </w:r>
      <w:r w:rsidR="00C11FFD">
        <w:rPr>
          <w:szCs w:val="24"/>
        </w:rPr>
        <w:t xml:space="preserve"> coronial matters. Investigations can be</w:t>
      </w:r>
      <w:r w:rsidR="00E4174B">
        <w:rPr>
          <w:szCs w:val="24"/>
        </w:rPr>
        <w:t xml:space="preserve"> highly emotive. P</w:t>
      </w:r>
      <w:r>
        <w:rPr>
          <w:szCs w:val="24"/>
        </w:rPr>
        <w:t xml:space="preserve">atience, tolerance and understanding are vital. </w:t>
      </w:r>
    </w:p>
    <w:p w:rsidR="009C5665" w:rsidRDefault="009C5665" w:rsidP="00DD018C">
      <w:pPr>
        <w:pStyle w:val="ListParagraph"/>
        <w:ind w:left="0"/>
        <w:rPr>
          <w:szCs w:val="24"/>
        </w:rPr>
      </w:pPr>
    </w:p>
    <w:p w:rsidR="009C5665" w:rsidRDefault="009C5665" w:rsidP="00DD018C">
      <w:pPr>
        <w:pStyle w:val="ListParagraph"/>
        <w:ind w:left="0"/>
        <w:rPr>
          <w:szCs w:val="24"/>
        </w:rPr>
      </w:pPr>
      <w:r>
        <w:rPr>
          <w:szCs w:val="24"/>
        </w:rPr>
        <w:t xml:space="preserve">This section contains general information on representing an interested person throughout the </w:t>
      </w:r>
      <w:r w:rsidR="00CB4967">
        <w:rPr>
          <w:szCs w:val="24"/>
        </w:rPr>
        <w:t xml:space="preserve">entire </w:t>
      </w:r>
      <w:r>
        <w:rPr>
          <w:szCs w:val="24"/>
        </w:rPr>
        <w:t>investigation pr</w:t>
      </w:r>
      <w:r w:rsidR="0057316C">
        <w:rPr>
          <w:szCs w:val="24"/>
        </w:rPr>
        <w:t>ocess. F</w:t>
      </w:r>
      <w:r>
        <w:rPr>
          <w:szCs w:val="24"/>
        </w:rPr>
        <w:t>or information specific to represe</w:t>
      </w:r>
      <w:r w:rsidR="00DE72A4">
        <w:rPr>
          <w:szCs w:val="24"/>
        </w:rPr>
        <w:t xml:space="preserve">nting an interested person at </w:t>
      </w:r>
      <w:r>
        <w:rPr>
          <w:szCs w:val="24"/>
        </w:rPr>
        <w:t>inquest,</w:t>
      </w:r>
      <w:r w:rsidR="00722F3A">
        <w:rPr>
          <w:szCs w:val="24"/>
        </w:rPr>
        <w:t xml:space="preserve"> refer to </w:t>
      </w:r>
      <w:r>
        <w:rPr>
          <w:szCs w:val="24"/>
        </w:rPr>
        <w:t>‘Key Elements in the Process: Representing an interested person at an inquest</w:t>
      </w:r>
      <w:r w:rsidR="00E4174B">
        <w:rPr>
          <w:szCs w:val="24"/>
        </w:rPr>
        <w:t>’ and ‘Key Players in the Process: Counsel assisting the coroner’.</w:t>
      </w:r>
    </w:p>
    <w:p w:rsidR="009C5665" w:rsidRDefault="009C5665" w:rsidP="00DD018C">
      <w:pPr>
        <w:pStyle w:val="ListParagraph"/>
        <w:ind w:left="0"/>
        <w:rPr>
          <w:szCs w:val="24"/>
        </w:rPr>
      </w:pPr>
    </w:p>
    <w:p w:rsidR="00DD018C" w:rsidRDefault="00DD018C" w:rsidP="002717EB">
      <w:pPr>
        <w:pStyle w:val="ListParagraph"/>
        <w:ind w:left="0"/>
        <w:rPr>
          <w:szCs w:val="24"/>
        </w:rPr>
      </w:pPr>
    </w:p>
    <w:p w:rsidR="002717EB" w:rsidRPr="002717EB" w:rsidRDefault="002717EB" w:rsidP="002717EB">
      <w:pPr>
        <w:pStyle w:val="ListParagraph"/>
        <w:spacing w:after="120"/>
        <w:ind w:left="0"/>
        <w:rPr>
          <w:b/>
          <w:szCs w:val="24"/>
        </w:rPr>
      </w:pPr>
      <w:r w:rsidRPr="002717EB">
        <w:rPr>
          <w:b/>
          <w:szCs w:val="24"/>
        </w:rPr>
        <w:t>Things to consider</w:t>
      </w:r>
    </w:p>
    <w:p w:rsidR="00480B39" w:rsidRDefault="002717EB" w:rsidP="00D74B15">
      <w:pPr>
        <w:pStyle w:val="ListParagraph"/>
        <w:spacing w:after="120"/>
        <w:ind w:left="0"/>
        <w:rPr>
          <w:szCs w:val="24"/>
        </w:rPr>
      </w:pPr>
      <w:r>
        <w:rPr>
          <w:szCs w:val="24"/>
        </w:rPr>
        <w:t xml:space="preserve">What is your </w:t>
      </w:r>
      <w:r w:rsidR="00BB6FBD">
        <w:rPr>
          <w:szCs w:val="24"/>
        </w:rPr>
        <w:t>client’s role in the investigation</w:t>
      </w:r>
      <w:r>
        <w:rPr>
          <w:szCs w:val="24"/>
        </w:rPr>
        <w:t xml:space="preserve">? Are </w:t>
      </w:r>
      <w:r w:rsidR="00FC5C3B">
        <w:rPr>
          <w:szCs w:val="24"/>
        </w:rPr>
        <w:t>the</w:t>
      </w:r>
      <w:r w:rsidR="0045229A">
        <w:rPr>
          <w:szCs w:val="24"/>
        </w:rPr>
        <w:t>y</w:t>
      </w:r>
      <w:r w:rsidR="00FC5C3B">
        <w:rPr>
          <w:szCs w:val="24"/>
        </w:rPr>
        <w:t xml:space="preserve"> </w:t>
      </w:r>
      <w:r>
        <w:rPr>
          <w:szCs w:val="24"/>
        </w:rPr>
        <w:t>the senior next of</w:t>
      </w:r>
      <w:r w:rsidR="000F65BB">
        <w:rPr>
          <w:szCs w:val="24"/>
        </w:rPr>
        <w:t xml:space="preserve"> kin, an interested person</w:t>
      </w:r>
      <w:r w:rsidR="006F0616">
        <w:rPr>
          <w:szCs w:val="24"/>
        </w:rPr>
        <w:t xml:space="preserve"> or</w:t>
      </w:r>
      <w:r>
        <w:rPr>
          <w:szCs w:val="24"/>
        </w:rPr>
        <w:t xml:space="preserve"> a person or </w:t>
      </w:r>
      <w:r w:rsidR="000F65BB">
        <w:rPr>
          <w:szCs w:val="24"/>
        </w:rPr>
        <w:t>organisation that</w:t>
      </w:r>
      <w:r>
        <w:rPr>
          <w:szCs w:val="24"/>
        </w:rPr>
        <w:t xml:space="preserve"> may have adverse findings made against them?</w:t>
      </w:r>
      <w:r w:rsidR="00136288">
        <w:rPr>
          <w:szCs w:val="24"/>
        </w:rPr>
        <w:t xml:space="preserve"> </w:t>
      </w:r>
    </w:p>
    <w:p w:rsidR="00EB3DD7" w:rsidRDefault="00EB3DD7" w:rsidP="00271205">
      <w:pPr>
        <w:pStyle w:val="ListParagraph"/>
        <w:numPr>
          <w:ilvl w:val="0"/>
          <w:numId w:val="123"/>
        </w:numPr>
        <w:spacing w:after="120"/>
        <w:rPr>
          <w:szCs w:val="24"/>
        </w:rPr>
      </w:pPr>
      <w:r>
        <w:rPr>
          <w:szCs w:val="24"/>
        </w:rPr>
        <w:t xml:space="preserve">The nature of your client’s involvement in the proceedings has a strong bearing on their rights and responsibilities. </w:t>
      </w:r>
    </w:p>
    <w:p w:rsidR="00EB3DD7" w:rsidRDefault="00EB3DD7" w:rsidP="00271205">
      <w:pPr>
        <w:pStyle w:val="ListParagraph"/>
        <w:numPr>
          <w:ilvl w:val="0"/>
          <w:numId w:val="123"/>
        </w:numPr>
        <w:spacing w:after="120"/>
        <w:rPr>
          <w:szCs w:val="24"/>
        </w:rPr>
      </w:pPr>
      <w:r>
        <w:rPr>
          <w:szCs w:val="24"/>
        </w:rPr>
        <w:t>Check the corresponding sections of the Handbook</w:t>
      </w:r>
      <w:r w:rsidR="00E5631C">
        <w:rPr>
          <w:szCs w:val="24"/>
        </w:rPr>
        <w:t xml:space="preserve"> (senior next of kin, interested persons etc.)</w:t>
      </w:r>
      <w:r>
        <w:rPr>
          <w:szCs w:val="24"/>
        </w:rPr>
        <w:t xml:space="preserve"> for relevant legislation and further reading.</w:t>
      </w:r>
    </w:p>
    <w:p w:rsidR="00EB3DD7" w:rsidRDefault="00EB3DD7" w:rsidP="00271205">
      <w:pPr>
        <w:pStyle w:val="ListParagraph"/>
        <w:numPr>
          <w:ilvl w:val="0"/>
          <w:numId w:val="123"/>
        </w:numPr>
        <w:spacing w:after="120"/>
        <w:rPr>
          <w:szCs w:val="24"/>
        </w:rPr>
      </w:pPr>
      <w:r>
        <w:rPr>
          <w:szCs w:val="24"/>
        </w:rPr>
        <w:t>For more information on potential adverse comments and findings,</w:t>
      </w:r>
      <w:r w:rsidR="00722F3A">
        <w:rPr>
          <w:szCs w:val="24"/>
        </w:rPr>
        <w:t xml:space="preserve"> refer to </w:t>
      </w:r>
      <w:r>
        <w:rPr>
          <w:szCs w:val="24"/>
        </w:rPr>
        <w:t>‘Key Elements in the Process: Representing an interested person at an inquest – Potential adverse comments and findings’.</w:t>
      </w:r>
    </w:p>
    <w:p w:rsidR="00480B39" w:rsidRDefault="00480B39" w:rsidP="00480B39">
      <w:pPr>
        <w:pStyle w:val="ListParagraph"/>
        <w:rPr>
          <w:szCs w:val="24"/>
        </w:rPr>
      </w:pPr>
    </w:p>
    <w:p w:rsidR="002717EB" w:rsidRDefault="008003B5" w:rsidP="00D74B15">
      <w:pPr>
        <w:pStyle w:val="ListParagraph"/>
        <w:spacing w:after="120"/>
        <w:ind w:left="0"/>
        <w:rPr>
          <w:szCs w:val="24"/>
        </w:rPr>
      </w:pPr>
      <w:r>
        <w:rPr>
          <w:szCs w:val="24"/>
        </w:rPr>
        <w:t>Do you have copies of</w:t>
      </w:r>
      <w:r w:rsidR="00810CEA">
        <w:rPr>
          <w:szCs w:val="24"/>
        </w:rPr>
        <w:t xml:space="preserve"> all</w:t>
      </w:r>
      <w:r w:rsidR="002717EB">
        <w:rPr>
          <w:szCs w:val="24"/>
        </w:rPr>
        <w:t xml:space="preserve"> </w:t>
      </w:r>
      <w:r>
        <w:rPr>
          <w:szCs w:val="24"/>
        </w:rPr>
        <w:t>documents that</w:t>
      </w:r>
      <w:r w:rsidR="002717EB">
        <w:rPr>
          <w:szCs w:val="24"/>
        </w:rPr>
        <w:t xml:space="preserve"> may</w:t>
      </w:r>
      <w:r w:rsidR="00C11FFD">
        <w:rPr>
          <w:szCs w:val="24"/>
        </w:rPr>
        <w:t xml:space="preserve"> be relevant to your client’s interests</w:t>
      </w:r>
      <w:r w:rsidR="002717EB">
        <w:rPr>
          <w:szCs w:val="24"/>
        </w:rPr>
        <w:t xml:space="preserve">? </w:t>
      </w:r>
    </w:p>
    <w:p w:rsidR="00EB3DD7" w:rsidRDefault="00EB3DD7" w:rsidP="00271205">
      <w:pPr>
        <w:pStyle w:val="ListParagraph"/>
        <w:numPr>
          <w:ilvl w:val="0"/>
          <w:numId w:val="124"/>
        </w:numPr>
        <w:spacing w:after="120"/>
        <w:rPr>
          <w:szCs w:val="24"/>
        </w:rPr>
      </w:pPr>
      <w:r>
        <w:rPr>
          <w:szCs w:val="24"/>
        </w:rPr>
        <w:lastRenderedPageBreak/>
        <w:t xml:space="preserve">Make sure you write to the </w:t>
      </w:r>
      <w:r w:rsidR="008768E0">
        <w:rPr>
          <w:szCs w:val="24"/>
        </w:rPr>
        <w:t>Coronial Division</w:t>
      </w:r>
      <w:r>
        <w:rPr>
          <w:szCs w:val="24"/>
        </w:rPr>
        <w:t xml:space="preserve"> early in the proceedings and apply for copies of all relevant documents. </w:t>
      </w:r>
    </w:p>
    <w:p w:rsidR="00EB3DD7" w:rsidRDefault="00EB3DD7" w:rsidP="00271205">
      <w:pPr>
        <w:pStyle w:val="ListParagraph"/>
        <w:numPr>
          <w:ilvl w:val="0"/>
          <w:numId w:val="124"/>
        </w:numPr>
        <w:spacing w:after="120"/>
        <w:rPr>
          <w:szCs w:val="24"/>
        </w:rPr>
      </w:pPr>
      <w:r>
        <w:rPr>
          <w:szCs w:val="24"/>
        </w:rPr>
        <w:t>It can be helpful to ask for a list of the documents on the file to ensure that you are aware of all the material the coroner</w:t>
      </w:r>
      <w:r w:rsidR="00DE72A4">
        <w:rPr>
          <w:szCs w:val="24"/>
        </w:rPr>
        <w:t xml:space="preserve"> will be considering to enable you to</w:t>
      </w:r>
      <w:r>
        <w:rPr>
          <w:szCs w:val="24"/>
        </w:rPr>
        <w:t xml:space="preserve"> make appropriate applications. </w:t>
      </w:r>
    </w:p>
    <w:p w:rsidR="00EB3DD7" w:rsidRDefault="00EB3DD7" w:rsidP="00271205">
      <w:pPr>
        <w:pStyle w:val="ListParagraph"/>
        <w:numPr>
          <w:ilvl w:val="0"/>
          <w:numId w:val="124"/>
        </w:numPr>
        <w:spacing w:after="120"/>
        <w:rPr>
          <w:szCs w:val="24"/>
        </w:rPr>
      </w:pPr>
      <w:r>
        <w:rPr>
          <w:szCs w:val="24"/>
        </w:rPr>
        <w:t>As the matter progresses (and particularly if an inquest is foreshadowed) it is advised that you check that no further relevant documents have been received by the coroner.</w:t>
      </w:r>
    </w:p>
    <w:p w:rsidR="00480B39" w:rsidRDefault="00480B39" w:rsidP="00480B39">
      <w:pPr>
        <w:pStyle w:val="ListParagraph"/>
        <w:ind w:left="1080"/>
        <w:rPr>
          <w:szCs w:val="24"/>
        </w:rPr>
      </w:pPr>
    </w:p>
    <w:p w:rsidR="00EB3DD7" w:rsidRDefault="002717EB" w:rsidP="00D74B15">
      <w:pPr>
        <w:pStyle w:val="ListParagraph"/>
        <w:spacing w:after="120"/>
        <w:ind w:left="0"/>
        <w:rPr>
          <w:szCs w:val="24"/>
        </w:rPr>
      </w:pPr>
      <w:r>
        <w:rPr>
          <w:szCs w:val="24"/>
        </w:rPr>
        <w:t xml:space="preserve">Is all the documentary and physical evidence you wish the coroner to consider available to them? </w:t>
      </w:r>
    </w:p>
    <w:p w:rsidR="00EB3DD7" w:rsidRDefault="002717EB" w:rsidP="00271205">
      <w:pPr>
        <w:pStyle w:val="ListParagraph"/>
        <w:numPr>
          <w:ilvl w:val="0"/>
          <w:numId w:val="125"/>
        </w:numPr>
        <w:spacing w:after="120"/>
        <w:rPr>
          <w:szCs w:val="24"/>
        </w:rPr>
      </w:pPr>
      <w:r>
        <w:rPr>
          <w:szCs w:val="24"/>
        </w:rPr>
        <w:t xml:space="preserve">You are always able to forward any additional information to the </w:t>
      </w:r>
      <w:r w:rsidR="008259B7">
        <w:rPr>
          <w:szCs w:val="24"/>
        </w:rPr>
        <w:t>coroners’ office</w:t>
      </w:r>
      <w:r>
        <w:rPr>
          <w:szCs w:val="24"/>
        </w:rPr>
        <w:t xml:space="preserve">. </w:t>
      </w:r>
    </w:p>
    <w:p w:rsidR="00EB3DD7" w:rsidRDefault="00EB3DD7" w:rsidP="00271205">
      <w:pPr>
        <w:pStyle w:val="ListParagraph"/>
        <w:numPr>
          <w:ilvl w:val="0"/>
          <w:numId w:val="125"/>
        </w:numPr>
        <w:spacing w:after="120"/>
        <w:rPr>
          <w:szCs w:val="24"/>
        </w:rPr>
      </w:pPr>
      <w:r>
        <w:rPr>
          <w:szCs w:val="24"/>
        </w:rPr>
        <w:t>To do this, simply attach a cover letter to the relevant d</w:t>
      </w:r>
      <w:r w:rsidR="00DE72A4">
        <w:rPr>
          <w:szCs w:val="24"/>
        </w:rPr>
        <w:t>ocument and send it to the coroners’ office</w:t>
      </w:r>
      <w:r>
        <w:rPr>
          <w:szCs w:val="24"/>
        </w:rPr>
        <w:t>.</w:t>
      </w:r>
    </w:p>
    <w:p w:rsidR="002717EB" w:rsidRDefault="002717EB" w:rsidP="00271205">
      <w:pPr>
        <w:pStyle w:val="ListParagraph"/>
        <w:numPr>
          <w:ilvl w:val="0"/>
          <w:numId w:val="125"/>
        </w:numPr>
        <w:spacing w:after="120"/>
        <w:rPr>
          <w:szCs w:val="24"/>
        </w:rPr>
      </w:pPr>
      <w:r>
        <w:rPr>
          <w:szCs w:val="24"/>
        </w:rPr>
        <w:t>Please include in y</w:t>
      </w:r>
      <w:r w:rsidR="003C095D">
        <w:rPr>
          <w:szCs w:val="24"/>
        </w:rPr>
        <w:t>our correspondence</w:t>
      </w:r>
      <w:r>
        <w:rPr>
          <w:szCs w:val="24"/>
        </w:rPr>
        <w:t xml:space="preserve"> </w:t>
      </w:r>
      <w:proofErr w:type="gramStart"/>
      <w:r>
        <w:rPr>
          <w:szCs w:val="24"/>
        </w:rPr>
        <w:t xml:space="preserve">your client’s role in the investigation and why the information will assist the coroner in their </w:t>
      </w:r>
      <w:r w:rsidR="00586E7D">
        <w:rPr>
          <w:szCs w:val="24"/>
        </w:rPr>
        <w:t>fact-finding</w:t>
      </w:r>
      <w:proofErr w:type="gramEnd"/>
      <w:r>
        <w:rPr>
          <w:szCs w:val="24"/>
        </w:rPr>
        <w:t xml:space="preserve">. </w:t>
      </w:r>
    </w:p>
    <w:p w:rsidR="005A2B2E" w:rsidRDefault="005A2B2E" w:rsidP="00271205">
      <w:pPr>
        <w:pStyle w:val="ListParagraph"/>
        <w:numPr>
          <w:ilvl w:val="0"/>
          <w:numId w:val="125"/>
        </w:numPr>
        <w:spacing w:after="120"/>
        <w:rPr>
          <w:szCs w:val="24"/>
        </w:rPr>
      </w:pPr>
      <w:r>
        <w:rPr>
          <w:szCs w:val="24"/>
        </w:rPr>
        <w:t xml:space="preserve">If the evidence is physical, </w:t>
      </w:r>
      <w:hyperlink r:id="rId95" w:history="1">
        <w:r w:rsidRPr="00D36EDC">
          <w:rPr>
            <w:rStyle w:val="Hyperlink"/>
            <w:szCs w:val="24"/>
          </w:rPr>
          <w:t xml:space="preserve">call the </w:t>
        </w:r>
        <w:r w:rsidR="00DE72A4" w:rsidRPr="00D36EDC">
          <w:rPr>
            <w:rStyle w:val="Hyperlink"/>
            <w:szCs w:val="24"/>
          </w:rPr>
          <w:t>coroners’ office</w:t>
        </w:r>
      </w:hyperlink>
      <w:r>
        <w:rPr>
          <w:szCs w:val="24"/>
        </w:rPr>
        <w:t xml:space="preserve"> a</w:t>
      </w:r>
      <w:r w:rsidR="006667AE">
        <w:rPr>
          <w:szCs w:val="24"/>
        </w:rPr>
        <w:t>nd discuss it with the associates, and arrange a time to bring it in to the office</w:t>
      </w:r>
      <w:r>
        <w:rPr>
          <w:szCs w:val="24"/>
        </w:rPr>
        <w:t xml:space="preserve"> (this ensures that the </w:t>
      </w:r>
      <w:r w:rsidR="008259B7">
        <w:rPr>
          <w:szCs w:val="24"/>
        </w:rPr>
        <w:t>coroners’ associate</w:t>
      </w:r>
      <w:r w:rsidR="0082679D">
        <w:rPr>
          <w:szCs w:val="24"/>
        </w:rPr>
        <w:t>s are aware of what the article</w:t>
      </w:r>
      <w:r>
        <w:rPr>
          <w:szCs w:val="24"/>
        </w:rPr>
        <w:t xml:space="preserve"> is and why you wish the coroner to consider it). </w:t>
      </w:r>
    </w:p>
    <w:p w:rsidR="00480B39" w:rsidRDefault="00480B39" w:rsidP="00480B39">
      <w:pPr>
        <w:pStyle w:val="ListParagraph"/>
        <w:ind w:left="1080"/>
        <w:rPr>
          <w:szCs w:val="24"/>
        </w:rPr>
      </w:pPr>
    </w:p>
    <w:p w:rsidR="00136288" w:rsidRDefault="00136288" w:rsidP="00D74B15">
      <w:pPr>
        <w:pStyle w:val="ListParagraph"/>
        <w:spacing w:after="120"/>
        <w:ind w:left="0"/>
        <w:rPr>
          <w:szCs w:val="24"/>
        </w:rPr>
      </w:pPr>
      <w:r>
        <w:rPr>
          <w:szCs w:val="24"/>
        </w:rPr>
        <w:t>Have you talked through the major points of the investigation with your client</w:t>
      </w:r>
      <w:r w:rsidR="00480B39">
        <w:rPr>
          <w:szCs w:val="24"/>
        </w:rPr>
        <w:t>? Have you</w:t>
      </w:r>
      <w:r w:rsidR="006146E1">
        <w:rPr>
          <w:szCs w:val="24"/>
        </w:rPr>
        <w:t xml:space="preserve"> prepared them (insofar</w:t>
      </w:r>
      <w:r>
        <w:rPr>
          <w:szCs w:val="24"/>
        </w:rPr>
        <w:t xml:space="preserve"> as is possible) for the findings?</w:t>
      </w:r>
    </w:p>
    <w:p w:rsidR="005A2B2E" w:rsidRDefault="005A2B2E" w:rsidP="00271205">
      <w:pPr>
        <w:pStyle w:val="ListParagraph"/>
        <w:numPr>
          <w:ilvl w:val="0"/>
          <w:numId w:val="126"/>
        </w:numPr>
        <w:spacing w:after="120"/>
        <w:rPr>
          <w:szCs w:val="24"/>
        </w:rPr>
      </w:pPr>
      <w:r>
        <w:rPr>
          <w:szCs w:val="24"/>
        </w:rPr>
        <w:t xml:space="preserve">This enables you to make submissions promoting your client’s position in relation to potential findings. </w:t>
      </w:r>
    </w:p>
    <w:p w:rsidR="005A2B2E" w:rsidRDefault="005A2B2E" w:rsidP="00271205">
      <w:pPr>
        <w:pStyle w:val="ListParagraph"/>
        <w:numPr>
          <w:ilvl w:val="0"/>
          <w:numId w:val="126"/>
        </w:numPr>
        <w:spacing w:after="120"/>
        <w:rPr>
          <w:szCs w:val="24"/>
        </w:rPr>
      </w:pPr>
      <w:r>
        <w:rPr>
          <w:szCs w:val="24"/>
        </w:rPr>
        <w:t>You may do this in writi</w:t>
      </w:r>
      <w:r w:rsidR="00C36454">
        <w:rPr>
          <w:szCs w:val="24"/>
        </w:rPr>
        <w:t>ng</w:t>
      </w:r>
      <w:r w:rsidR="00DE72A4">
        <w:rPr>
          <w:szCs w:val="24"/>
        </w:rPr>
        <w:t>,</w:t>
      </w:r>
      <w:r w:rsidR="00C36454">
        <w:rPr>
          <w:szCs w:val="24"/>
        </w:rPr>
        <w:t xml:space="preserve"> or verbally if there is</w:t>
      </w:r>
      <w:r>
        <w:rPr>
          <w:szCs w:val="24"/>
        </w:rPr>
        <w:t xml:space="preserve"> an inquest.</w:t>
      </w:r>
    </w:p>
    <w:p w:rsidR="00480B39" w:rsidRDefault="00480B39" w:rsidP="00480B39">
      <w:pPr>
        <w:pStyle w:val="ListParagraph"/>
        <w:ind w:left="1080"/>
        <w:rPr>
          <w:szCs w:val="24"/>
        </w:rPr>
      </w:pPr>
    </w:p>
    <w:p w:rsidR="002717EB" w:rsidRDefault="002717EB" w:rsidP="00D74B15">
      <w:pPr>
        <w:pStyle w:val="ListParagraph"/>
        <w:spacing w:after="120"/>
        <w:ind w:left="0"/>
        <w:rPr>
          <w:szCs w:val="24"/>
        </w:rPr>
      </w:pPr>
      <w:r>
        <w:rPr>
          <w:szCs w:val="24"/>
        </w:rPr>
        <w:t xml:space="preserve">If you are representing a government employee, public authority or other </w:t>
      </w:r>
      <w:r w:rsidR="00DE72A4">
        <w:rPr>
          <w:szCs w:val="24"/>
        </w:rPr>
        <w:t xml:space="preserve">body it </w:t>
      </w:r>
      <w:proofErr w:type="gramStart"/>
      <w:r w:rsidR="00DE72A4">
        <w:rPr>
          <w:szCs w:val="24"/>
        </w:rPr>
        <w:t>is recommended</w:t>
      </w:r>
      <w:proofErr w:type="gramEnd"/>
      <w:r>
        <w:rPr>
          <w:szCs w:val="24"/>
        </w:rPr>
        <w:t xml:space="preserve"> you advise the </w:t>
      </w:r>
      <w:r w:rsidR="008259B7">
        <w:rPr>
          <w:szCs w:val="24"/>
        </w:rPr>
        <w:t>coroners’ office</w:t>
      </w:r>
      <w:r>
        <w:rPr>
          <w:szCs w:val="24"/>
        </w:rPr>
        <w:t xml:space="preserve"> </w:t>
      </w:r>
      <w:r w:rsidR="005A2B2E">
        <w:rPr>
          <w:szCs w:val="24"/>
        </w:rPr>
        <w:t xml:space="preserve">(before the findings are handed down) </w:t>
      </w:r>
      <w:r>
        <w:rPr>
          <w:szCs w:val="24"/>
        </w:rPr>
        <w:t xml:space="preserve">of any of the </w:t>
      </w:r>
      <w:r w:rsidR="00DE72A4">
        <w:rPr>
          <w:szCs w:val="24"/>
        </w:rPr>
        <w:t>following that</w:t>
      </w:r>
      <w:r>
        <w:rPr>
          <w:szCs w:val="24"/>
        </w:rPr>
        <w:t xml:space="preserve"> has occurred:</w:t>
      </w:r>
    </w:p>
    <w:p w:rsidR="002717EB" w:rsidRDefault="00A665F5" w:rsidP="00271205">
      <w:pPr>
        <w:pStyle w:val="ListParagraph"/>
        <w:numPr>
          <w:ilvl w:val="0"/>
          <w:numId w:val="127"/>
        </w:numPr>
        <w:spacing w:after="120"/>
        <w:rPr>
          <w:szCs w:val="24"/>
        </w:rPr>
      </w:pPr>
      <w:r>
        <w:rPr>
          <w:szCs w:val="24"/>
        </w:rPr>
        <w:t>a</w:t>
      </w:r>
      <w:r w:rsidR="002717EB">
        <w:rPr>
          <w:szCs w:val="24"/>
        </w:rPr>
        <w:t>ny relevant changes to procedure that have been implemented after the death, fire or explosion occurred</w:t>
      </w:r>
    </w:p>
    <w:p w:rsidR="002717EB" w:rsidRDefault="00A665F5" w:rsidP="00271205">
      <w:pPr>
        <w:pStyle w:val="ListParagraph"/>
        <w:numPr>
          <w:ilvl w:val="0"/>
          <w:numId w:val="127"/>
        </w:numPr>
        <w:spacing w:after="120"/>
        <w:rPr>
          <w:szCs w:val="24"/>
        </w:rPr>
      </w:pPr>
      <w:r>
        <w:rPr>
          <w:szCs w:val="24"/>
        </w:rPr>
        <w:t>a</w:t>
      </w:r>
      <w:r w:rsidR="002717EB">
        <w:rPr>
          <w:szCs w:val="24"/>
        </w:rPr>
        <w:t xml:space="preserve">ny practical measures that the organisation is currently implementing, </w:t>
      </w:r>
      <w:r w:rsidR="006667AE">
        <w:rPr>
          <w:szCs w:val="24"/>
        </w:rPr>
        <w:t>or that are due to be implemented</w:t>
      </w:r>
      <w:r w:rsidR="002717EB">
        <w:rPr>
          <w:szCs w:val="24"/>
        </w:rPr>
        <w:t xml:space="preserve"> in the future, to mitigate against any risks discovered in the course of the investigation</w:t>
      </w:r>
    </w:p>
    <w:p w:rsidR="002717EB" w:rsidRDefault="00A665F5" w:rsidP="006667AE">
      <w:pPr>
        <w:pStyle w:val="ListParagraph"/>
        <w:numPr>
          <w:ilvl w:val="0"/>
          <w:numId w:val="127"/>
        </w:numPr>
        <w:ind w:left="714" w:hanging="357"/>
        <w:rPr>
          <w:szCs w:val="24"/>
        </w:rPr>
      </w:pPr>
      <w:proofErr w:type="gramStart"/>
      <w:r>
        <w:rPr>
          <w:szCs w:val="24"/>
        </w:rPr>
        <w:t>a</w:t>
      </w:r>
      <w:r w:rsidR="002717EB">
        <w:rPr>
          <w:szCs w:val="24"/>
        </w:rPr>
        <w:t>ny</w:t>
      </w:r>
      <w:proofErr w:type="gramEnd"/>
      <w:r w:rsidR="002717EB">
        <w:rPr>
          <w:szCs w:val="24"/>
        </w:rPr>
        <w:t xml:space="preserve"> internal inquiries or investigations that have occurred which aim to establish protocols which will mitigate against any risks discovered in the course of the investigation</w:t>
      </w:r>
      <w:r w:rsidR="006667AE">
        <w:rPr>
          <w:szCs w:val="24"/>
        </w:rPr>
        <w:t>.</w:t>
      </w:r>
    </w:p>
    <w:p w:rsidR="006667AE" w:rsidRDefault="006667AE" w:rsidP="006667AE">
      <w:pPr>
        <w:pStyle w:val="ListParagraph"/>
        <w:ind w:left="0"/>
        <w:rPr>
          <w:szCs w:val="24"/>
        </w:rPr>
      </w:pPr>
    </w:p>
    <w:p w:rsidR="002717EB" w:rsidRDefault="006667AE" w:rsidP="006667AE">
      <w:pPr>
        <w:pStyle w:val="ListParagraph"/>
        <w:ind w:left="0"/>
        <w:rPr>
          <w:szCs w:val="24"/>
        </w:rPr>
      </w:pPr>
      <w:r>
        <w:rPr>
          <w:szCs w:val="24"/>
        </w:rPr>
        <w:t>Ask for any information concerning the</w:t>
      </w:r>
      <w:r w:rsidR="002717EB" w:rsidRPr="007C7661">
        <w:rPr>
          <w:szCs w:val="24"/>
        </w:rPr>
        <w:t xml:space="preserve"> recommendat</w:t>
      </w:r>
      <w:r>
        <w:rPr>
          <w:szCs w:val="24"/>
        </w:rPr>
        <w:t xml:space="preserve">ions that the coroner may be considering and </w:t>
      </w:r>
      <w:r w:rsidR="002717EB" w:rsidRPr="007C7661">
        <w:rPr>
          <w:szCs w:val="24"/>
        </w:rPr>
        <w:t>discuss these with your client. Your client will have valuable information on the organisational structures and realities in which the incident occurred. Your client therefore has the potential to enhance and assist t</w:t>
      </w:r>
      <w:r w:rsidR="006A1896">
        <w:rPr>
          <w:szCs w:val="24"/>
        </w:rPr>
        <w:t xml:space="preserve">he </w:t>
      </w:r>
      <w:r w:rsidR="0001631F">
        <w:rPr>
          <w:szCs w:val="24"/>
        </w:rPr>
        <w:t>coroners’</w:t>
      </w:r>
      <w:r w:rsidR="006A1896">
        <w:rPr>
          <w:szCs w:val="24"/>
        </w:rPr>
        <w:t xml:space="preserve"> preventative role</w:t>
      </w:r>
      <w:r w:rsidR="003C054F">
        <w:rPr>
          <w:szCs w:val="24"/>
        </w:rPr>
        <w:t xml:space="preserve"> by providing advice on what the most practical and effective changes may be. Recommendations are not an end in themselves; the best recommendations are practical, effective and </w:t>
      </w:r>
      <w:r w:rsidR="003C054F" w:rsidRPr="00996648">
        <w:rPr>
          <w:i/>
          <w:szCs w:val="24"/>
        </w:rPr>
        <w:t xml:space="preserve">likely to </w:t>
      </w:r>
      <w:proofErr w:type="gramStart"/>
      <w:r w:rsidR="003C054F" w:rsidRPr="00996648">
        <w:rPr>
          <w:i/>
          <w:szCs w:val="24"/>
        </w:rPr>
        <w:t>be implemented</w:t>
      </w:r>
      <w:proofErr w:type="gramEnd"/>
      <w:r>
        <w:rPr>
          <w:i/>
          <w:szCs w:val="24"/>
        </w:rPr>
        <w:t>.</w:t>
      </w:r>
    </w:p>
    <w:p w:rsidR="006667AE" w:rsidRPr="006667AE" w:rsidRDefault="006667AE" w:rsidP="006667AE">
      <w:pPr>
        <w:pStyle w:val="ListParagraph"/>
        <w:ind w:left="0"/>
        <w:rPr>
          <w:szCs w:val="24"/>
        </w:rPr>
      </w:pPr>
    </w:p>
    <w:p w:rsidR="002717EB" w:rsidRDefault="006667AE" w:rsidP="006667AE">
      <w:pPr>
        <w:pStyle w:val="ListParagraph"/>
        <w:spacing w:after="120"/>
        <w:ind w:left="0"/>
        <w:rPr>
          <w:szCs w:val="24"/>
        </w:rPr>
      </w:pPr>
      <w:r>
        <w:rPr>
          <w:szCs w:val="24"/>
        </w:rPr>
        <w:lastRenderedPageBreak/>
        <w:t>I</w:t>
      </w:r>
      <w:r w:rsidR="002717EB" w:rsidRPr="007C7661">
        <w:rPr>
          <w:szCs w:val="24"/>
        </w:rPr>
        <w:t xml:space="preserve">t is appropriate for parties to </w:t>
      </w:r>
      <w:r w:rsidR="002717EB">
        <w:rPr>
          <w:szCs w:val="24"/>
        </w:rPr>
        <w:t xml:space="preserve">write to the coroner in order to </w:t>
      </w:r>
      <w:r w:rsidR="002717EB" w:rsidRPr="007C7661">
        <w:rPr>
          <w:szCs w:val="24"/>
        </w:rPr>
        <w:t>offer potential recommendations in the inter</w:t>
      </w:r>
      <w:r w:rsidR="00DE72A4">
        <w:rPr>
          <w:szCs w:val="24"/>
        </w:rPr>
        <w:t>ests of preventing similar</w:t>
      </w:r>
      <w:r w:rsidR="006A1896">
        <w:rPr>
          <w:szCs w:val="24"/>
        </w:rPr>
        <w:t xml:space="preserve"> deaths, fires or explosions</w:t>
      </w:r>
      <w:r w:rsidR="003C054F">
        <w:rPr>
          <w:szCs w:val="24"/>
        </w:rPr>
        <w:t>.</w:t>
      </w:r>
      <w:r w:rsidR="008768E0">
        <w:rPr>
          <w:szCs w:val="24"/>
        </w:rPr>
        <w:t xml:space="preserve"> Please include in your correspondence why it is submitted or suggested that the recommendation </w:t>
      </w:r>
      <w:proofErr w:type="gramStart"/>
      <w:r w:rsidR="008768E0">
        <w:rPr>
          <w:szCs w:val="24"/>
        </w:rPr>
        <w:t>should be accepted</w:t>
      </w:r>
      <w:proofErr w:type="gramEnd"/>
      <w:r w:rsidR="008768E0">
        <w:rPr>
          <w:szCs w:val="24"/>
        </w:rPr>
        <w:t xml:space="preserve">, and will work. </w:t>
      </w:r>
    </w:p>
    <w:p w:rsidR="00136288" w:rsidRDefault="00136288" w:rsidP="00136288">
      <w:pPr>
        <w:pStyle w:val="ListParagraph"/>
        <w:ind w:left="0"/>
        <w:rPr>
          <w:szCs w:val="24"/>
        </w:rPr>
      </w:pPr>
    </w:p>
    <w:p w:rsidR="00480B39" w:rsidRDefault="00480B39" w:rsidP="00136288">
      <w:pPr>
        <w:pStyle w:val="ListParagraph"/>
        <w:ind w:left="0"/>
        <w:rPr>
          <w:szCs w:val="24"/>
        </w:rPr>
      </w:pPr>
    </w:p>
    <w:p w:rsidR="002717EB" w:rsidRPr="00480B39" w:rsidRDefault="002717EB" w:rsidP="00D74B15">
      <w:pPr>
        <w:pStyle w:val="ListParagraph"/>
        <w:spacing w:after="120"/>
        <w:ind w:left="0"/>
        <w:rPr>
          <w:b/>
          <w:szCs w:val="24"/>
        </w:rPr>
      </w:pPr>
      <w:r w:rsidRPr="00480B39">
        <w:rPr>
          <w:b/>
          <w:szCs w:val="24"/>
        </w:rPr>
        <w:t xml:space="preserve">Does your client require referral to counselling or support services? </w:t>
      </w:r>
    </w:p>
    <w:p w:rsidR="002717EB" w:rsidRDefault="002717EB" w:rsidP="00271205">
      <w:pPr>
        <w:pStyle w:val="ListParagraph"/>
        <w:numPr>
          <w:ilvl w:val="0"/>
          <w:numId w:val="56"/>
        </w:numPr>
        <w:spacing w:after="120"/>
        <w:rPr>
          <w:szCs w:val="24"/>
        </w:rPr>
      </w:pPr>
      <w:r>
        <w:rPr>
          <w:szCs w:val="24"/>
        </w:rPr>
        <w:t>It is a good idea to keep this issue in the back of your mind during the investigation process</w:t>
      </w:r>
      <w:r w:rsidR="00DA49F6">
        <w:rPr>
          <w:szCs w:val="24"/>
        </w:rPr>
        <w:t>. Even professionals</w:t>
      </w:r>
      <w:r>
        <w:rPr>
          <w:szCs w:val="24"/>
        </w:rPr>
        <w:t xml:space="preserve"> may become distressed during the course of an investigation, particularly if their actions are</w:t>
      </w:r>
      <w:r w:rsidR="0036464A">
        <w:rPr>
          <w:szCs w:val="24"/>
        </w:rPr>
        <w:t xml:space="preserve"> subject to </w:t>
      </w:r>
      <w:proofErr w:type="gramStart"/>
      <w:r w:rsidR="0036464A">
        <w:rPr>
          <w:szCs w:val="24"/>
        </w:rPr>
        <w:t>close scrutiny</w:t>
      </w:r>
      <w:proofErr w:type="gramEnd"/>
      <w:r w:rsidR="001A134E">
        <w:rPr>
          <w:szCs w:val="24"/>
        </w:rPr>
        <w:t>.</w:t>
      </w:r>
    </w:p>
    <w:p w:rsidR="002717EB" w:rsidRDefault="002717EB" w:rsidP="00271205">
      <w:pPr>
        <w:pStyle w:val="ListParagraph"/>
        <w:numPr>
          <w:ilvl w:val="0"/>
          <w:numId w:val="56"/>
        </w:numPr>
        <w:spacing w:after="120"/>
        <w:rPr>
          <w:szCs w:val="24"/>
        </w:rPr>
      </w:pPr>
      <w:r>
        <w:rPr>
          <w:szCs w:val="24"/>
        </w:rPr>
        <w:t>There are a number of professional bodies who c</w:t>
      </w:r>
      <w:r w:rsidR="00DE72A4">
        <w:rPr>
          <w:szCs w:val="24"/>
        </w:rPr>
        <w:t>an offer assistance listed in</w:t>
      </w:r>
      <w:r>
        <w:rPr>
          <w:szCs w:val="24"/>
        </w:rPr>
        <w:t xml:space="preserve"> ‘</w:t>
      </w:r>
      <w:r w:rsidR="000935FB">
        <w:rPr>
          <w:szCs w:val="24"/>
        </w:rPr>
        <w:t xml:space="preserve">A Guide </w:t>
      </w:r>
      <w:r w:rsidR="00981E10">
        <w:rPr>
          <w:szCs w:val="24"/>
        </w:rPr>
        <w:t>for Families and Friends</w:t>
      </w:r>
      <w:r>
        <w:rPr>
          <w:szCs w:val="24"/>
        </w:rPr>
        <w:t>: Coping with Grief’ and ‘</w:t>
      </w:r>
      <w:r w:rsidR="000935FB">
        <w:rPr>
          <w:szCs w:val="24"/>
        </w:rPr>
        <w:t xml:space="preserve">A Guide </w:t>
      </w:r>
      <w:r w:rsidR="00981E10">
        <w:rPr>
          <w:szCs w:val="24"/>
        </w:rPr>
        <w:t>for Families and Friends</w:t>
      </w:r>
      <w:r>
        <w:rPr>
          <w:szCs w:val="24"/>
        </w:rPr>
        <w:t>: Who can help</w:t>
      </w:r>
      <w:r w:rsidR="00165E13">
        <w:rPr>
          <w:szCs w:val="24"/>
        </w:rPr>
        <w:t>?</w:t>
      </w:r>
      <w:proofErr w:type="gramStart"/>
      <w:r w:rsidR="00DE72A4">
        <w:rPr>
          <w:szCs w:val="24"/>
        </w:rPr>
        <w:t>’</w:t>
      </w:r>
      <w:r>
        <w:rPr>
          <w:szCs w:val="24"/>
        </w:rPr>
        <w:t>.</w:t>
      </w:r>
      <w:proofErr w:type="gramEnd"/>
      <w:r>
        <w:rPr>
          <w:szCs w:val="24"/>
        </w:rPr>
        <w:t xml:space="preserve"> There may also be ‘in house’ co</w:t>
      </w:r>
      <w:r w:rsidR="00DE58AD">
        <w:rPr>
          <w:szCs w:val="24"/>
        </w:rPr>
        <w:t>unselling services provi</w:t>
      </w:r>
      <w:r w:rsidR="00DE72A4">
        <w:rPr>
          <w:szCs w:val="24"/>
        </w:rPr>
        <w:t>ded if</w:t>
      </w:r>
      <w:r>
        <w:rPr>
          <w:szCs w:val="24"/>
        </w:rPr>
        <w:t xml:space="preserve"> your client is involved in the proceedings through </w:t>
      </w:r>
      <w:r w:rsidR="00CE177A">
        <w:rPr>
          <w:szCs w:val="24"/>
        </w:rPr>
        <w:t>events that</w:t>
      </w:r>
      <w:r>
        <w:rPr>
          <w:szCs w:val="24"/>
        </w:rPr>
        <w:t xml:space="preserve"> occurred at their place of work. </w:t>
      </w:r>
    </w:p>
    <w:p w:rsidR="000C350E" w:rsidRDefault="000C350E" w:rsidP="000C350E">
      <w:pPr>
        <w:pStyle w:val="ListParagraph"/>
        <w:ind w:left="0"/>
        <w:rPr>
          <w:szCs w:val="24"/>
        </w:rPr>
      </w:pPr>
    </w:p>
    <w:p w:rsidR="00480B39" w:rsidRDefault="00480B39" w:rsidP="000C350E">
      <w:pPr>
        <w:pStyle w:val="ListParagraph"/>
        <w:ind w:left="0"/>
        <w:rPr>
          <w:szCs w:val="24"/>
        </w:rPr>
      </w:pPr>
    </w:p>
    <w:p w:rsidR="000C350E" w:rsidRPr="00480B39" w:rsidRDefault="000C350E" w:rsidP="00480B39">
      <w:pPr>
        <w:pStyle w:val="ListParagraph"/>
        <w:spacing w:after="120"/>
        <w:ind w:left="0"/>
        <w:rPr>
          <w:b/>
          <w:szCs w:val="24"/>
        </w:rPr>
      </w:pPr>
      <w:r w:rsidRPr="00480B39">
        <w:rPr>
          <w:b/>
          <w:szCs w:val="24"/>
        </w:rPr>
        <w:t>Does your client have complex communication needs?</w:t>
      </w:r>
    </w:p>
    <w:p w:rsidR="0034090F" w:rsidRDefault="0034090F" w:rsidP="00271205">
      <w:pPr>
        <w:pStyle w:val="ListParagraph"/>
        <w:numPr>
          <w:ilvl w:val="0"/>
          <w:numId w:val="115"/>
        </w:numPr>
        <w:spacing w:after="120"/>
        <w:ind w:left="714" w:hanging="357"/>
        <w:rPr>
          <w:szCs w:val="24"/>
        </w:rPr>
      </w:pPr>
      <w:r>
        <w:rPr>
          <w:szCs w:val="24"/>
        </w:rPr>
        <w:t>Classes of people who may have complex communication needs include children, Aboriginal people, people from non-English speaking backgrounds, people with mental health issues and people with disability.</w:t>
      </w:r>
    </w:p>
    <w:p w:rsidR="0057316C" w:rsidRDefault="00E2388E" w:rsidP="00271205">
      <w:pPr>
        <w:pStyle w:val="ListParagraph"/>
        <w:numPr>
          <w:ilvl w:val="0"/>
          <w:numId w:val="115"/>
        </w:numPr>
        <w:spacing w:after="120"/>
        <w:ind w:left="714" w:hanging="357"/>
        <w:rPr>
          <w:szCs w:val="24"/>
        </w:rPr>
      </w:pPr>
      <w:r>
        <w:rPr>
          <w:szCs w:val="24"/>
        </w:rPr>
        <w:t>If they do</w:t>
      </w:r>
      <w:r w:rsidR="000C350E">
        <w:rPr>
          <w:szCs w:val="24"/>
        </w:rPr>
        <w:t>, you can access special assistance to ensure that the court process accommodates their needs.</w:t>
      </w:r>
    </w:p>
    <w:p w:rsidR="0057316C" w:rsidRPr="0057316C" w:rsidRDefault="0057316C" w:rsidP="00271205">
      <w:pPr>
        <w:pStyle w:val="ListParagraph"/>
        <w:numPr>
          <w:ilvl w:val="0"/>
          <w:numId w:val="115"/>
        </w:numPr>
        <w:spacing w:after="120"/>
        <w:ind w:left="714" w:hanging="357"/>
        <w:rPr>
          <w:szCs w:val="24"/>
        </w:rPr>
      </w:pPr>
      <w:r>
        <w:rPr>
          <w:szCs w:val="24"/>
        </w:rPr>
        <w:t>For more information on the services available to assist those with compl</w:t>
      </w:r>
      <w:r w:rsidR="001A134E">
        <w:rPr>
          <w:szCs w:val="24"/>
        </w:rPr>
        <w:t>ex communication needs</w:t>
      </w:r>
      <w:r w:rsidR="00DE72A4">
        <w:rPr>
          <w:szCs w:val="24"/>
        </w:rPr>
        <w:t>,</w:t>
      </w:r>
      <w:r w:rsidR="001A134E">
        <w:rPr>
          <w:szCs w:val="24"/>
        </w:rPr>
        <w:t xml:space="preserve"> or diverse</w:t>
      </w:r>
      <w:r>
        <w:rPr>
          <w:szCs w:val="24"/>
        </w:rPr>
        <w:t xml:space="preserve"> needs generally,</w:t>
      </w:r>
      <w:r w:rsidR="00722F3A">
        <w:rPr>
          <w:szCs w:val="24"/>
        </w:rPr>
        <w:t xml:space="preserve"> refer to </w:t>
      </w:r>
      <w:r>
        <w:rPr>
          <w:szCs w:val="24"/>
        </w:rPr>
        <w:t>‘Key Players in the Process: Witnesses’ and ‘</w:t>
      </w:r>
      <w:r w:rsidR="000935FB">
        <w:rPr>
          <w:szCs w:val="24"/>
        </w:rPr>
        <w:t xml:space="preserve">A Guide </w:t>
      </w:r>
      <w:r w:rsidR="00981E10">
        <w:rPr>
          <w:szCs w:val="24"/>
        </w:rPr>
        <w:t>for Families and Friends</w:t>
      </w:r>
      <w:r>
        <w:rPr>
          <w:szCs w:val="24"/>
        </w:rPr>
        <w:t xml:space="preserve">: Who can help? </w:t>
      </w:r>
      <w:proofErr w:type="gramStart"/>
      <w:r>
        <w:rPr>
          <w:szCs w:val="24"/>
        </w:rPr>
        <w:t>– If you need extra assistance’.</w:t>
      </w:r>
      <w:proofErr w:type="gramEnd"/>
    </w:p>
    <w:p w:rsidR="000C350E" w:rsidRDefault="000C350E" w:rsidP="000C350E">
      <w:pPr>
        <w:pStyle w:val="ListParagraph"/>
        <w:ind w:left="0"/>
        <w:rPr>
          <w:szCs w:val="24"/>
        </w:rPr>
      </w:pPr>
    </w:p>
    <w:p w:rsidR="0057316C" w:rsidRDefault="0057316C" w:rsidP="000C350E">
      <w:pPr>
        <w:pStyle w:val="ListParagraph"/>
        <w:ind w:left="0"/>
        <w:rPr>
          <w:szCs w:val="24"/>
        </w:rPr>
      </w:pPr>
    </w:p>
    <w:p w:rsidR="002717EB" w:rsidRPr="002779E5" w:rsidRDefault="001F3831" w:rsidP="00961F4A">
      <w:pPr>
        <w:ind w:left="709"/>
      </w:pPr>
      <w:r>
        <w:rPr>
          <w:noProof/>
          <w:szCs w:val="24"/>
          <w:lang w:eastAsia="en-AU"/>
        </w:rPr>
        <w:drawing>
          <wp:anchor distT="0" distB="0" distL="114300" distR="114300" simplePos="0" relativeHeight="251653120" behindDoc="0" locked="0" layoutInCell="1" allowOverlap="1">
            <wp:simplePos x="0" y="0"/>
            <wp:positionH relativeFrom="column">
              <wp:posOffset>41910</wp:posOffset>
            </wp:positionH>
            <wp:positionV relativeFrom="paragraph">
              <wp:posOffset>325755</wp:posOffset>
            </wp:positionV>
            <wp:extent cx="341630" cy="341630"/>
            <wp:effectExtent l="0" t="0" r="0" b="0"/>
            <wp:wrapNone/>
            <wp:docPr id="143" name="Picture 14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inf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E406E7">
        <w:rPr>
          <w:szCs w:val="24"/>
        </w:rPr>
        <w:t>Waller’s has a</w:t>
      </w:r>
      <w:r w:rsidR="002717EB">
        <w:rPr>
          <w:szCs w:val="24"/>
        </w:rPr>
        <w:t xml:space="preserve"> useful section on representing government agencies at I.129 (</w:t>
      </w:r>
      <w:r w:rsidR="002717EB">
        <w:t xml:space="preserve">Abernethy, J., Baker, B., Dillon, H. &amp; Roberts, H., </w:t>
      </w:r>
      <w:r w:rsidR="002717EB" w:rsidRPr="006C0F61">
        <w:rPr>
          <w:i/>
        </w:rPr>
        <w:t>Waller’s Coronial Law and Practice in New South Wales</w:t>
      </w:r>
      <w:r w:rsidR="002717EB">
        <w:t xml:space="preserve"> (LexisNexis </w:t>
      </w:r>
      <w:proofErr w:type="spellStart"/>
      <w:r w:rsidR="002717EB">
        <w:t>Butterworths</w:t>
      </w:r>
      <w:proofErr w:type="spellEnd"/>
      <w:r w:rsidR="002717EB">
        <w:t>, 4</w:t>
      </w:r>
      <w:r w:rsidR="002717EB" w:rsidRPr="00C152D1">
        <w:rPr>
          <w:vertAlign w:val="superscript"/>
        </w:rPr>
        <w:t>th</w:t>
      </w:r>
      <w:r w:rsidR="002717EB">
        <w:t xml:space="preserve"> </w:t>
      </w:r>
      <w:proofErr w:type="spellStart"/>
      <w:proofErr w:type="gramStart"/>
      <w:r w:rsidR="002717EB">
        <w:t>ed</w:t>
      </w:r>
      <w:proofErr w:type="spellEnd"/>
      <w:proofErr w:type="gramEnd"/>
      <w:r w:rsidR="002717EB">
        <w:t>, 2010))</w:t>
      </w:r>
      <w:r w:rsidR="005070DB">
        <w:t>.</w:t>
      </w:r>
    </w:p>
    <w:p w:rsidR="00961F4A" w:rsidRDefault="00961F4A" w:rsidP="00961F4A">
      <w:pPr>
        <w:ind w:left="709" w:hanging="567"/>
        <w:rPr>
          <w:szCs w:val="24"/>
        </w:rPr>
      </w:pPr>
      <w:r>
        <w:rPr>
          <w:szCs w:val="24"/>
        </w:rPr>
        <w:t xml:space="preserve"> </w:t>
      </w:r>
      <w:r>
        <w:rPr>
          <w:szCs w:val="24"/>
        </w:rPr>
        <w:tab/>
      </w:r>
      <w:r w:rsidR="002717EB">
        <w:rPr>
          <w:szCs w:val="24"/>
        </w:rPr>
        <w:t>For other helpful information</w:t>
      </w:r>
      <w:r w:rsidR="004338F4">
        <w:rPr>
          <w:szCs w:val="24"/>
        </w:rPr>
        <w:t>,</w:t>
      </w:r>
      <w:r w:rsidR="00722F3A">
        <w:rPr>
          <w:szCs w:val="24"/>
        </w:rPr>
        <w:t xml:space="preserve"> refer to </w:t>
      </w:r>
      <w:r w:rsidR="002717EB">
        <w:rPr>
          <w:szCs w:val="24"/>
        </w:rPr>
        <w:t xml:space="preserve">Dillon, H., </w:t>
      </w:r>
      <w:r w:rsidR="002717EB" w:rsidRPr="003E3D84">
        <w:rPr>
          <w:i/>
          <w:szCs w:val="24"/>
        </w:rPr>
        <w:t>Practical Advocacy: The roles of counsel in the coronial jurisdiction</w:t>
      </w:r>
      <w:r w:rsidR="002717EB">
        <w:rPr>
          <w:szCs w:val="24"/>
        </w:rPr>
        <w:t>, (2010) 33 Australian Bar Review 293</w:t>
      </w:r>
      <w:r>
        <w:rPr>
          <w:szCs w:val="24"/>
        </w:rPr>
        <w:t xml:space="preserve"> and Freckelton, I., &amp; Ranson, D., </w:t>
      </w:r>
      <w:r w:rsidRPr="00AF4611">
        <w:rPr>
          <w:i/>
          <w:szCs w:val="24"/>
        </w:rPr>
        <w:t>Death Investigation and the Coroner’s Inquest</w:t>
      </w:r>
      <w:r>
        <w:rPr>
          <w:szCs w:val="24"/>
        </w:rPr>
        <w:t xml:space="preserve"> (Oxford University Press, 2006) – Chapter 16, Advocacy. </w:t>
      </w:r>
    </w:p>
    <w:p w:rsidR="002717EB" w:rsidRDefault="002717EB" w:rsidP="004F7985">
      <w:pPr>
        <w:pStyle w:val="ListParagraph"/>
        <w:ind w:left="709"/>
        <w:rPr>
          <w:szCs w:val="24"/>
        </w:rPr>
      </w:pPr>
    </w:p>
    <w:p w:rsidR="00D12852" w:rsidRDefault="00D12852" w:rsidP="00D12852">
      <w:pPr>
        <w:pStyle w:val="ListParagraph"/>
        <w:ind w:left="0"/>
        <w:rPr>
          <w:szCs w:val="24"/>
        </w:rPr>
      </w:pPr>
      <w:bookmarkStart w:id="87" w:name="GS34@EN"/>
      <w:bookmarkEnd w:id="87"/>
    </w:p>
    <w:p w:rsidR="00555385" w:rsidRPr="00C81FBF" w:rsidRDefault="00555385" w:rsidP="00555385">
      <w:pPr>
        <w:pStyle w:val="Heading2"/>
        <w:rPr>
          <w:lang w:eastAsia="en-AU"/>
        </w:rPr>
      </w:pPr>
      <w:bookmarkStart w:id="88" w:name="_Toc464039928"/>
      <w:r w:rsidRPr="00C81FBF">
        <w:rPr>
          <w:lang w:eastAsia="en-AU"/>
        </w:rPr>
        <w:t>Documents</w:t>
      </w:r>
      <w:bookmarkEnd w:id="88"/>
    </w:p>
    <w:p w:rsidR="0001535C" w:rsidRDefault="00295A05" w:rsidP="00555385">
      <w:pPr>
        <w:rPr>
          <w:rFonts w:eastAsia="Times New Roman"/>
          <w:bCs/>
          <w:szCs w:val="24"/>
          <w:lang w:eastAsia="en-AU"/>
        </w:rPr>
      </w:pPr>
      <w:r>
        <w:rPr>
          <w:rFonts w:eastAsia="Times New Roman"/>
          <w:bCs/>
          <w:szCs w:val="24"/>
          <w:lang w:eastAsia="en-AU"/>
        </w:rPr>
        <w:t xml:space="preserve">The </w:t>
      </w:r>
      <w:r w:rsidR="00B514B7">
        <w:rPr>
          <w:rFonts w:eastAsia="Times New Roman"/>
          <w:bCs/>
          <w:szCs w:val="24"/>
          <w:lang w:eastAsia="en-AU"/>
        </w:rPr>
        <w:t>coroner’s court</w:t>
      </w:r>
      <w:r>
        <w:rPr>
          <w:rFonts w:eastAsia="Times New Roman"/>
          <w:bCs/>
          <w:szCs w:val="24"/>
          <w:lang w:eastAsia="en-AU"/>
        </w:rPr>
        <w:t xml:space="preserve"> collects and retains many types of documents as pa</w:t>
      </w:r>
      <w:r w:rsidR="00646D44">
        <w:rPr>
          <w:rFonts w:eastAsia="Times New Roman"/>
          <w:bCs/>
          <w:szCs w:val="24"/>
          <w:lang w:eastAsia="en-AU"/>
        </w:rPr>
        <w:t>rt of the investigation process; these documents are all a part of the ‘coronial record’.</w:t>
      </w:r>
      <w:r>
        <w:rPr>
          <w:rFonts w:eastAsia="Times New Roman"/>
          <w:bCs/>
          <w:szCs w:val="24"/>
          <w:lang w:eastAsia="en-AU"/>
        </w:rPr>
        <w:t xml:space="preserve"> </w:t>
      </w:r>
      <w:r w:rsidR="00170474">
        <w:rPr>
          <w:rFonts w:eastAsia="Times New Roman"/>
          <w:bCs/>
          <w:szCs w:val="24"/>
          <w:lang w:eastAsia="en-AU"/>
        </w:rPr>
        <w:t xml:space="preserve">Anyone can apply to the </w:t>
      </w:r>
      <w:r w:rsidR="00B514B7">
        <w:rPr>
          <w:rFonts w:eastAsia="Times New Roman"/>
          <w:bCs/>
          <w:szCs w:val="24"/>
          <w:lang w:eastAsia="en-AU"/>
        </w:rPr>
        <w:t>coroner’s court</w:t>
      </w:r>
      <w:r w:rsidR="00170474">
        <w:rPr>
          <w:rFonts w:eastAsia="Times New Roman"/>
          <w:bCs/>
          <w:szCs w:val="24"/>
          <w:lang w:eastAsia="en-AU"/>
        </w:rPr>
        <w:t xml:space="preserve"> for access to documents. </w:t>
      </w:r>
      <w:r w:rsidR="0001535C">
        <w:rPr>
          <w:rFonts w:eastAsia="Times New Roman"/>
          <w:bCs/>
          <w:szCs w:val="24"/>
          <w:lang w:eastAsia="en-AU"/>
        </w:rPr>
        <w:t xml:space="preserve">Please note that you will only be able to access </w:t>
      </w:r>
      <w:r w:rsidR="00646D44">
        <w:rPr>
          <w:rFonts w:eastAsia="Times New Roman"/>
          <w:bCs/>
          <w:szCs w:val="24"/>
          <w:lang w:eastAsia="en-AU"/>
        </w:rPr>
        <w:t xml:space="preserve">a document </w:t>
      </w:r>
      <w:r w:rsidR="0001535C">
        <w:rPr>
          <w:rFonts w:eastAsia="Times New Roman"/>
          <w:bCs/>
          <w:szCs w:val="24"/>
          <w:lang w:eastAsia="en-AU"/>
        </w:rPr>
        <w:t xml:space="preserve">if you have a ‘sufficient interest’ in the particular </w:t>
      </w:r>
      <w:r w:rsidR="00170474">
        <w:rPr>
          <w:rFonts w:eastAsia="Times New Roman"/>
          <w:bCs/>
          <w:szCs w:val="24"/>
          <w:lang w:eastAsia="en-AU"/>
        </w:rPr>
        <w:t xml:space="preserve">document you want to look at. </w:t>
      </w:r>
    </w:p>
    <w:p w:rsidR="00F57799" w:rsidRDefault="001F3831" w:rsidP="00555385">
      <w:pPr>
        <w:rPr>
          <w:rFonts w:eastAsia="Times New Roman"/>
          <w:bCs/>
          <w:szCs w:val="24"/>
          <w:lang w:eastAsia="en-AU"/>
        </w:rPr>
      </w:pPr>
      <w:r>
        <w:rPr>
          <w:rFonts w:eastAsia="Times New Roman"/>
          <w:bCs/>
          <w:noProof/>
          <w:szCs w:val="24"/>
          <w:lang w:eastAsia="en-AU"/>
        </w:rPr>
        <w:drawing>
          <wp:anchor distT="0" distB="0" distL="114300" distR="114300" simplePos="0" relativeHeight="251677696" behindDoc="0" locked="0" layoutInCell="1" allowOverlap="1">
            <wp:simplePos x="0" y="0"/>
            <wp:positionH relativeFrom="column">
              <wp:posOffset>41910</wp:posOffset>
            </wp:positionH>
            <wp:positionV relativeFrom="paragraph">
              <wp:posOffset>151765</wp:posOffset>
            </wp:positionV>
            <wp:extent cx="341630" cy="341630"/>
            <wp:effectExtent l="0" t="0" r="0" b="0"/>
            <wp:wrapNone/>
            <wp:docPr id="175" name="Picture 17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inf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5385" w:rsidRDefault="0001535C" w:rsidP="0001535C">
      <w:pPr>
        <w:ind w:left="709"/>
        <w:rPr>
          <w:rFonts w:eastAsia="Times New Roman"/>
          <w:bCs/>
          <w:szCs w:val="24"/>
          <w:lang w:eastAsia="en-AU"/>
        </w:rPr>
      </w:pPr>
      <w:r>
        <w:rPr>
          <w:rFonts w:eastAsia="Times New Roman"/>
          <w:bCs/>
          <w:szCs w:val="24"/>
          <w:lang w:eastAsia="en-AU"/>
        </w:rPr>
        <w:t>For information on how to apply,</w:t>
      </w:r>
      <w:r w:rsidR="00722F3A">
        <w:rPr>
          <w:rFonts w:eastAsia="Times New Roman"/>
          <w:bCs/>
          <w:szCs w:val="24"/>
          <w:lang w:eastAsia="en-AU"/>
        </w:rPr>
        <w:t xml:space="preserve"> refer to </w:t>
      </w:r>
      <w:r>
        <w:rPr>
          <w:rFonts w:eastAsia="Times New Roman"/>
          <w:bCs/>
          <w:szCs w:val="24"/>
          <w:lang w:eastAsia="en-AU"/>
        </w:rPr>
        <w:t>‘Key Elements in the Process: How to access documents’.</w:t>
      </w:r>
    </w:p>
    <w:p w:rsidR="00295A05" w:rsidRDefault="00295A05" w:rsidP="00555385">
      <w:pPr>
        <w:rPr>
          <w:rFonts w:eastAsia="Times New Roman"/>
          <w:bCs/>
          <w:szCs w:val="24"/>
          <w:lang w:eastAsia="en-AU"/>
        </w:rPr>
      </w:pPr>
    </w:p>
    <w:p w:rsidR="00AB3E37" w:rsidRPr="00C81FBF" w:rsidRDefault="00AB3E37" w:rsidP="00555385">
      <w:pPr>
        <w:rPr>
          <w:rFonts w:eastAsia="Times New Roman"/>
          <w:bCs/>
          <w:szCs w:val="24"/>
          <w:lang w:eastAsia="en-AU"/>
        </w:rPr>
      </w:pPr>
    </w:p>
    <w:p w:rsidR="00555385" w:rsidRPr="00C81FBF" w:rsidRDefault="00C103BB" w:rsidP="00FD23A4">
      <w:pPr>
        <w:pStyle w:val="Heading3"/>
      </w:pPr>
      <w:r>
        <w:t>Findings</w:t>
      </w:r>
    </w:p>
    <w:p w:rsidR="00087737" w:rsidRPr="00AF7008" w:rsidRDefault="00295A05" w:rsidP="00087737">
      <w:pPr>
        <w:rPr>
          <w:szCs w:val="24"/>
        </w:rPr>
      </w:pPr>
      <w:r>
        <w:rPr>
          <w:rFonts w:eastAsia="Times New Roman"/>
          <w:bCs/>
          <w:szCs w:val="24"/>
          <w:lang w:eastAsia="en-AU"/>
        </w:rPr>
        <w:t>At the conclusion of an investigatio</w:t>
      </w:r>
      <w:r w:rsidR="00252B57">
        <w:rPr>
          <w:rFonts w:eastAsia="Times New Roman"/>
          <w:bCs/>
          <w:szCs w:val="24"/>
          <w:lang w:eastAsia="en-AU"/>
        </w:rPr>
        <w:t>n, the coroner will make</w:t>
      </w:r>
      <w:r w:rsidR="006A0F27">
        <w:rPr>
          <w:rFonts w:eastAsia="Times New Roman"/>
          <w:bCs/>
          <w:szCs w:val="24"/>
          <w:lang w:eastAsia="en-AU"/>
        </w:rPr>
        <w:t xml:space="preserve"> “</w:t>
      </w:r>
      <w:r>
        <w:rPr>
          <w:rFonts w:eastAsia="Times New Roman"/>
          <w:bCs/>
          <w:szCs w:val="24"/>
          <w:lang w:eastAsia="en-AU"/>
        </w:rPr>
        <w:t>findings</w:t>
      </w:r>
      <w:r w:rsidR="006A0F27">
        <w:rPr>
          <w:rFonts w:eastAsia="Times New Roman"/>
          <w:bCs/>
          <w:szCs w:val="24"/>
          <w:lang w:eastAsia="en-AU"/>
        </w:rPr>
        <w:t>”</w:t>
      </w:r>
      <w:r>
        <w:rPr>
          <w:rFonts w:eastAsia="Times New Roman"/>
          <w:bCs/>
          <w:szCs w:val="24"/>
          <w:lang w:eastAsia="en-AU"/>
        </w:rPr>
        <w:t xml:space="preserve"> which may include comments and </w:t>
      </w:r>
      <w:r w:rsidR="000B52B5">
        <w:rPr>
          <w:rFonts w:eastAsia="Times New Roman"/>
          <w:bCs/>
          <w:szCs w:val="24"/>
          <w:lang w:eastAsia="en-AU"/>
        </w:rPr>
        <w:t>recommendations</w:t>
      </w:r>
      <w:r w:rsidR="00F17F41">
        <w:rPr>
          <w:rFonts w:eastAsia="Times New Roman"/>
          <w:bCs/>
          <w:szCs w:val="24"/>
          <w:lang w:eastAsia="en-AU"/>
        </w:rPr>
        <w:t xml:space="preserve"> in relation to the death</w:t>
      </w:r>
      <w:r w:rsidR="000B52B5">
        <w:rPr>
          <w:rFonts w:eastAsia="Times New Roman"/>
          <w:bCs/>
          <w:szCs w:val="24"/>
          <w:lang w:eastAsia="en-AU"/>
        </w:rPr>
        <w:t xml:space="preserve">. The findings include details such as the cause of death and any factors that may have contributed to the death. A copy </w:t>
      </w:r>
      <w:r w:rsidR="00F17F41">
        <w:rPr>
          <w:rFonts w:eastAsia="Times New Roman"/>
          <w:bCs/>
          <w:szCs w:val="24"/>
          <w:lang w:eastAsia="en-AU"/>
        </w:rPr>
        <w:t xml:space="preserve">of the coronial findings </w:t>
      </w:r>
      <w:proofErr w:type="gramStart"/>
      <w:r w:rsidR="00F17F41">
        <w:rPr>
          <w:rFonts w:eastAsia="Times New Roman"/>
          <w:bCs/>
          <w:szCs w:val="24"/>
          <w:lang w:eastAsia="en-AU"/>
        </w:rPr>
        <w:t>is</w:t>
      </w:r>
      <w:r w:rsidR="000B52B5">
        <w:rPr>
          <w:rFonts w:eastAsia="Times New Roman"/>
          <w:bCs/>
          <w:szCs w:val="24"/>
          <w:lang w:eastAsia="en-AU"/>
        </w:rPr>
        <w:t xml:space="preserve"> sent</w:t>
      </w:r>
      <w:proofErr w:type="gramEnd"/>
      <w:r w:rsidR="000B52B5">
        <w:rPr>
          <w:rFonts w:eastAsia="Times New Roman"/>
          <w:bCs/>
          <w:szCs w:val="24"/>
          <w:lang w:eastAsia="en-AU"/>
        </w:rPr>
        <w:t xml:space="preserve"> to the </w:t>
      </w:r>
      <w:r w:rsidR="00EB1A2F">
        <w:rPr>
          <w:rFonts w:eastAsia="Times New Roman"/>
          <w:bCs/>
          <w:szCs w:val="24"/>
          <w:lang w:eastAsia="en-AU"/>
        </w:rPr>
        <w:t>senior next of kin without charge</w:t>
      </w:r>
      <w:r w:rsidR="000B52B5">
        <w:rPr>
          <w:rFonts w:eastAsia="Times New Roman"/>
          <w:bCs/>
          <w:szCs w:val="24"/>
          <w:lang w:eastAsia="en-AU"/>
        </w:rPr>
        <w:t xml:space="preserve"> once the </w:t>
      </w:r>
      <w:r w:rsidR="009A7965">
        <w:rPr>
          <w:rFonts w:eastAsia="Times New Roman"/>
          <w:bCs/>
          <w:szCs w:val="24"/>
          <w:lang w:eastAsia="en-AU"/>
        </w:rPr>
        <w:t>investigation is complete. Anyone else who wishes to receive a copy of the findings</w:t>
      </w:r>
      <w:r w:rsidR="00252B57">
        <w:rPr>
          <w:rFonts w:eastAsia="Times New Roman"/>
          <w:bCs/>
          <w:szCs w:val="24"/>
          <w:lang w:eastAsia="en-AU"/>
        </w:rPr>
        <w:t xml:space="preserve"> is required</w:t>
      </w:r>
      <w:r w:rsidR="007D653D">
        <w:rPr>
          <w:rFonts w:eastAsia="Times New Roman"/>
          <w:bCs/>
          <w:szCs w:val="24"/>
          <w:lang w:eastAsia="en-AU"/>
        </w:rPr>
        <w:t xml:space="preserve"> to make a request to the </w:t>
      </w:r>
      <w:r w:rsidR="00B514B7">
        <w:rPr>
          <w:rFonts w:eastAsia="Times New Roman"/>
          <w:bCs/>
          <w:szCs w:val="24"/>
          <w:lang w:eastAsia="en-AU"/>
        </w:rPr>
        <w:t>coroner’s court</w:t>
      </w:r>
      <w:r w:rsidR="00087737">
        <w:rPr>
          <w:rFonts w:eastAsia="Times New Roman"/>
          <w:bCs/>
          <w:szCs w:val="24"/>
          <w:lang w:eastAsia="en-AU"/>
        </w:rPr>
        <w:t>. In some cases</w:t>
      </w:r>
      <w:r w:rsidR="00E25E51">
        <w:rPr>
          <w:rFonts w:eastAsia="Times New Roman"/>
          <w:bCs/>
          <w:szCs w:val="24"/>
          <w:lang w:eastAsia="en-AU"/>
        </w:rPr>
        <w:t xml:space="preserve"> (such as where there is an </w:t>
      </w:r>
      <w:proofErr w:type="gramStart"/>
      <w:r w:rsidR="00E25E51">
        <w:rPr>
          <w:rFonts w:eastAsia="Times New Roman"/>
          <w:bCs/>
          <w:szCs w:val="24"/>
          <w:lang w:eastAsia="en-AU"/>
        </w:rPr>
        <w:t>inquest)</w:t>
      </w:r>
      <w:proofErr w:type="gramEnd"/>
      <w:r w:rsidR="00087737">
        <w:rPr>
          <w:rFonts w:eastAsia="Times New Roman"/>
          <w:bCs/>
          <w:szCs w:val="24"/>
          <w:lang w:eastAsia="en-AU"/>
        </w:rPr>
        <w:t xml:space="preserve"> the fi</w:t>
      </w:r>
      <w:r w:rsidR="00300B3C">
        <w:rPr>
          <w:rFonts w:eastAsia="Times New Roman"/>
          <w:bCs/>
          <w:szCs w:val="24"/>
          <w:lang w:eastAsia="en-AU"/>
        </w:rPr>
        <w:t xml:space="preserve">ndings will be published on the </w:t>
      </w:r>
      <w:r w:rsidR="00B514B7">
        <w:rPr>
          <w:rFonts w:eastAsia="Times New Roman"/>
          <w:bCs/>
          <w:szCs w:val="24"/>
          <w:lang w:eastAsia="en-AU"/>
        </w:rPr>
        <w:t>coroner’s court</w:t>
      </w:r>
      <w:r w:rsidR="00300B3C">
        <w:rPr>
          <w:rFonts w:eastAsia="Times New Roman"/>
          <w:bCs/>
          <w:szCs w:val="24"/>
          <w:lang w:eastAsia="en-AU"/>
        </w:rPr>
        <w:t xml:space="preserve"> section of the Magistrates Court web site under</w:t>
      </w:r>
      <w:r w:rsidR="00087737">
        <w:rPr>
          <w:rFonts w:eastAsia="Times New Roman"/>
          <w:bCs/>
          <w:szCs w:val="24"/>
          <w:lang w:eastAsia="en-AU"/>
        </w:rPr>
        <w:t xml:space="preserve"> </w:t>
      </w:r>
      <w:hyperlink r:id="rId96" w:history="1">
        <w:r w:rsidR="00DE72A4">
          <w:rPr>
            <w:rStyle w:val="Hyperlink"/>
            <w:szCs w:val="24"/>
          </w:rPr>
          <w:t xml:space="preserve">Coronial </w:t>
        </w:r>
        <w:r w:rsidR="00087737" w:rsidRPr="00F06E4F">
          <w:rPr>
            <w:rStyle w:val="Hyperlink"/>
            <w:szCs w:val="24"/>
          </w:rPr>
          <w:t>Findings</w:t>
        </w:r>
      </w:hyperlink>
      <w:r w:rsidR="0083635E">
        <w:rPr>
          <w:szCs w:val="24"/>
        </w:rPr>
        <w:t>.</w:t>
      </w:r>
      <w:r w:rsidR="0083635E">
        <w:rPr>
          <w:rStyle w:val="FootnoteReference"/>
          <w:szCs w:val="24"/>
        </w:rPr>
        <w:footnoteReference w:id="54"/>
      </w:r>
    </w:p>
    <w:p w:rsidR="00087737" w:rsidRDefault="001F3831" w:rsidP="00555385">
      <w:pPr>
        <w:rPr>
          <w:rFonts w:eastAsia="Times New Roman"/>
          <w:bCs/>
          <w:szCs w:val="24"/>
          <w:lang w:eastAsia="en-AU"/>
        </w:rPr>
      </w:pPr>
      <w:r>
        <w:rPr>
          <w:rFonts w:eastAsia="Times New Roman"/>
          <w:bCs/>
          <w:noProof/>
          <w:szCs w:val="24"/>
          <w:lang w:eastAsia="en-AU"/>
        </w:rPr>
        <w:drawing>
          <wp:anchor distT="0" distB="0" distL="114300" distR="114300" simplePos="0" relativeHeight="251629568" behindDoc="0" locked="0" layoutInCell="1" allowOverlap="1">
            <wp:simplePos x="0" y="0"/>
            <wp:positionH relativeFrom="column">
              <wp:posOffset>41910</wp:posOffset>
            </wp:positionH>
            <wp:positionV relativeFrom="paragraph">
              <wp:posOffset>172085</wp:posOffset>
            </wp:positionV>
            <wp:extent cx="341630" cy="341630"/>
            <wp:effectExtent l="0" t="0" r="0" b="0"/>
            <wp:wrapNone/>
            <wp:docPr id="105" name="Picture 10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inf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784B" w:rsidRDefault="0020784B" w:rsidP="0020784B">
      <w:pPr>
        <w:ind w:left="709"/>
        <w:rPr>
          <w:rFonts w:eastAsia="Times New Roman"/>
          <w:bCs/>
          <w:szCs w:val="24"/>
          <w:lang w:eastAsia="en-AU"/>
        </w:rPr>
      </w:pPr>
      <w:r>
        <w:rPr>
          <w:rFonts w:eastAsia="Times New Roman"/>
          <w:bCs/>
          <w:szCs w:val="24"/>
          <w:lang w:eastAsia="en-AU"/>
        </w:rPr>
        <w:t>For more information on findings, please</w:t>
      </w:r>
      <w:r w:rsidR="00722F3A">
        <w:rPr>
          <w:rFonts w:eastAsia="Times New Roman"/>
          <w:bCs/>
          <w:szCs w:val="24"/>
          <w:lang w:eastAsia="en-AU"/>
        </w:rPr>
        <w:t xml:space="preserve"> refer to </w:t>
      </w:r>
      <w:r>
        <w:rPr>
          <w:rFonts w:eastAsia="Times New Roman"/>
          <w:bCs/>
          <w:szCs w:val="24"/>
          <w:lang w:eastAsia="en-AU"/>
        </w:rPr>
        <w:t>‘Key Elements in the Process: Findings, comments and recommendations’.</w:t>
      </w:r>
    </w:p>
    <w:p w:rsidR="00AB3E37" w:rsidRDefault="00AB3E37" w:rsidP="00555385">
      <w:pPr>
        <w:rPr>
          <w:rFonts w:eastAsia="Times New Roman"/>
          <w:bCs/>
          <w:szCs w:val="24"/>
          <w:lang w:eastAsia="en-AU"/>
        </w:rPr>
      </w:pPr>
    </w:p>
    <w:p w:rsidR="0020784B" w:rsidRPr="00295A05" w:rsidRDefault="0020784B" w:rsidP="00555385">
      <w:pPr>
        <w:rPr>
          <w:rFonts w:eastAsia="Times New Roman"/>
          <w:bCs/>
          <w:szCs w:val="24"/>
          <w:lang w:eastAsia="en-AU"/>
        </w:rPr>
      </w:pPr>
    </w:p>
    <w:p w:rsidR="00555385" w:rsidRDefault="00555385" w:rsidP="00FD23A4">
      <w:pPr>
        <w:pStyle w:val="Heading3"/>
      </w:pPr>
      <w:r w:rsidRPr="00C81FBF">
        <w:t>Medical records</w:t>
      </w:r>
    </w:p>
    <w:p w:rsidR="000B52B5" w:rsidRDefault="00B26319" w:rsidP="000B52B5">
      <w:pPr>
        <w:pStyle w:val="ListParagraph"/>
        <w:ind w:left="0"/>
        <w:rPr>
          <w:szCs w:val="24"/>
        </w:rPr>
      </w:pPr>
      <w:r>
        <w:rPr>
          <w:szCs w:val="24"/>
        </w:rPr>
        <w:t>Often coroners</w:t>
      </w:r>
      <w:r w:rsidR="00533F51">
        <w:rPr>
          <w:szCs w:val="24"/>
        </w:rPr>
        <w:t xml:space="preserve"> will require t</w:t>
      </w:r>
      <w:r w:rsidR="000B52B5">
        <w:rPr>
          <w:szCs w:val="24"/>
        </w:rPr>
        <w:t xml:space="preserve">he medical records of a deceased person </w:t>
      </w:r>
      <w:r w:rsidR="00533F51">
        <w:rPr>
          <w:szCs w:val="24"/>
        </w:rPr>
        <w:t xml:space="preserve">to </w:t>
      </w:r>
      <w:proofErr w:type="gramStart"/>
      <w:r w:rsidR="00533F51">
        <w:rPr>
          <w:szCs w:val="24"/>
        </w:rPr>
        <w:t>be</w:t>
      </w:r>
      <w:r w:rsidR="000B52B5">
        <w:rPr>
          <w:szCs w:val="24"/>
        </w:rPr>
        <w:t xml:space="preserve"> sent</w:t>
      </w:r>
      <w:proofErr w:type="gramEnd"/>
      <w:r w:rsidR="000B52B5">
        <w:rPr>
          <w:szCs w:val="24"/>
        </w:rPr>
        <w:t xml:space="preserve"> to the </w:t>
      </w:r>
      <w:r w:rsidR="008259B7">
        <w:rPr>
          <w:szCs w:val="24"/>
        </w:rPr>
        <w:t>coroners’ office</w:t>
      </w:r>
      <w:r w:rsidR="0019475F">
        <w:rPr>
          <w:szCs w:val="24"/>
        </w:rPr>
        <w:t>,</w:t>
      </w:r>
      <w:r w:rsidR="000B52B5">
        <w:rPr>
          <w:szCs w:val="24"/>
        </w:rPr>
        <w:t xml:space="preserve"> to be included in the investigation file. </w:t>
      </w:r>
      <w:r w:rsidR="005C2A63">
        <w:rPr>
          <w:szCs w:val="24"/>
        </w:rPr>
        <w:t>These records may include files held by a general practitioner</w:t>
      </w:r>
      <w:r>
        <w:rPr>
          <w:szCs w:val="24"/>
        </w:rPr>
        <w:t xml:space="preserve"> (GP)</w:t>
      </w:r>
      <w:r w:rsidR="005C2A63">
        <w:rPr>
          <w:szCs w:val="24"/>
        </w:rPr>
        <w:t>, a hospital such as the Royal Hobart Hospital or Launceston General Hospital, a</w:t>
      </w:r>
      <w:r w:rsidR="00E274FF">
        <w:rPr>
          <w:szCs w:val="24"/>
        </w:rPr>
        <w:t xml:space="preserve"> residential aged care facility</w:t>
      </w:r>
      <w:r w:rsidR="005C2A63">
        <w:rPr>
          <w:szCs w:val="24"/>
        </w:rPr>
        <w:t xml:space="preserve"> a</w:t>
      </w:r>
      <w:r w:rsidR="00252B57">
        <w:rPr>
          <w:szCs w:val="24"/>
        </w:rPr>
        <w:t>nd / or any treating medical specialists</w:t>
      </w:r>
      <w:r w:rsidR="005C2A63">
        <w:rPr>
          <w:szCs w:val="24"/>
        </w:rPr>
        <w:t xml:space="preserve">. </w:t>
      </w:r>
    </w:p>
    <w:p w:rsidR="00D33894" w:rsidRDefault="00D33894" w:rsidP="00D33894">
      <w:pPr>
        <w:pStyle w:val="ListParagraph"/>
        <w:ind w:left="0"/>
        <w:rPr>
          <w:szCs w:val="24"/>
        </w:rPr>
      </w:pPr>
    </w:p>
    <w:p w:rsidR="00AB3E37" w:rsidRDefault="00AB3E37" w:rsidP="00D33894">
      <w:pPr>
        <w:pStyle w:val="ListParagraph"/>
        <w:ind w:left="0"/>
        <w:rPr>
          <w:szCs w:val="24"/>
        </w:rPr>
      </w:pPr>
    </w:p>
    <w:p w:rsidR="008E13C5" w:rsidRDefault="008E13C5" w:rsidP="008E13C5">
      <w:pPr>
        <w:pStyle w:val="Heading3"/>
      </w:pPr>
      <w:r>
        <w:t xml:space="preserve">Investigation </w:t>
      </w:r>
      <w:r w:rsidR="006457EF">
        <w:t>f</w:t>
      </w:r>
      <w:r>
        <w:t>ile</w:t>
      </w:r>
    </w:p>
    <w:p w:rsidR="0020784B" w:rsidRDefault="008E13C5" w:rsidP="008E13C5">
      <w:pPr>
        <w:pStyle w:val="ListParagraph"/>
        <w:ind w:left="0"/>
        <w:rPr>
          <w:szCs w:val="24"/>
        </w:rPr>
      </w:pPr>
      <w:r>
        <w:rPr>
          <w:szCs w:val="24"/>
        </w:rPr>
        <w:t xml:space="preserve">The police officers tasked to investigate the death, fire or explosion complete the investigation file and return it to the </w:t>
      </w:r>
      <w:r w:rsidR="008259B7">
        <w:rPr>
          <w:szCs w:val="24"/>
        </w:rPr>
        <w:t>coroners’ office</w:t>
      </w:r>
      <w:r>
        <w:rPr>
          <w:szCs w:val="24"/>
        </w:rPr>
        <w:t xml:space="preserve">. The investigation file contains all the photographs, </w:t>
      </w:r>
      <w:r w:rsidR="00252B57">
        <w:rPr>
          <w:szCs w:val="24"/>
        </w:rPr>
        <w:t xml:space="preserve">statements, </w:t>
      </w:r>
      <w:r>
        <w:rPr>
          <w:szCs w:val="24"/>
        </w:rPr>
        <w:t>reports and records the police have gathered</w:t>
      </w:r>
      <w:r w:rsidR="00E43FF7">
        <w:rPr>
          <w:szCs w:val="24"/>
        </w:rPr>
        <w:t xml:space="preserve"> (predominantly in affidavit form)</w:t>
      </w:r>
      <w:r>
        <w:rPr>
          <w:szCs w:val="24"/>
        </w:rPr>
        <w:t xml:space="preserve">. When the investigation file arrives at the </w:t>
      </w:r>
      <w:r w:rsidR="008259B7">
        <w:rPr>
          <w:szCs w:val="24"/>
        </w:rPr>
        <w:t>coroners’ office</w:t>
      </w:r>
      <w:r>
        <w:rPr>
          <w:szCs w:val="24"/>
        </w:rPr>
        <w:t xml:space="preserve">, it is reviewed by the </w:t>
      </w:r>
      <w:r w:rsidR="008259B7">
        <w:rPr>
          <w:szCs w:val="24"/>
        </w:rPr>
        <w:t>coroners’ associate</w:t>
      </w:r>
      <w:r w:rsidR="00252B57">
        <w:rPr>
          <w:szCs w:val="24"/>
        </w:rPr>
        <w:t>s and they decide (usually under</w:t>
      </w:r>
      <w:r>
        <w:rPr>
          <w:szCs w:val="24"/>
        </w:rPr>
        <w:t xml:space="preserve"> the direction of the coroner) if</w:t>
      </w:r>
      <w:r w:rsidR="00CA027E">
        <w:rPr>
          <w:szCs w:val="24"/>
        </w:rPr>
        <w:t xml:space="preserve"> any further information is required</w:t>
      </w:r>
      <w:r>
        <w:rPr>
          <w:szCs w:val="24"/>
        </w:rPr>
        <w:t xml:space="preserve"> to complete the findings. The investigation file </w:t>
      </w:r>
      <w:proofErr w:type="gramStart"/>
      <w:r>
        <w:rPr>
          <w:szCs w:val="24"/>
        </w:rPr>
        <w:t>can be referred</w:t>
      </w:r>
      <w:proofErr w:type="gramEnd"/>
      <w:r>
        <w:rPr>
          <w:szCs w:val="24"/>
        </w:rPr>
        <w:t xml:space="preserve"> back to police at any stage if further information is required. Once the coroner has the information they require, they then write the</w:t>
      </w:r>
      <w:r w:rsidR="00C13097">
        <w:rPr>
          <w:szCs w:val="24"/>
        </w:rPr>
        <w:t>ir findings. In approximately three per cent</w:t>
      </w:r>
      <w:r>
        <w:rPr>
          <w:szCs w:val="24"/>
        </w:rPr>
        <w:t xml:space="preserve"> of cases, the coroner will hold an inquest before the findings </w:t>
      </w:r>
      <w:proofErr w:type="gramStart"/>
      <w:r>
        <w:rPr>
          <w:szCs w:val="24"/>
        </w:rPr>
        <w:t>are delivered</w:t>
      </w:r>
      <w:proofErr w:type="gramEnd"/>
      <w:r>
        <w:rPr>
          <w:szCs w:val="24"/>
        </w:rPr>
        <w:t xml:space="preserve">. </w:t>
      </w:r>
    </w:p>
    <w:p w:rsidR="0020784B" w:rsidRDefault="001F3831" w:rsidP="008E13C5">
      <w:pPr>
        <w:pStyle w:val="ListParagraph"/>
        <w:ind w:left="0"/>
        <w:rPr>
          <w:szCs w:val="24"/>
        </w:rPr>
      </w:pPr>
      <w:r>
        <w:rPr>
          <w:noProof/>
          <w:szCs w:val="24"/>
          <w:lang w:eastAsia="en-AU"/>
        </w:rPr>
        <w:drawing>
          <wp:anchor distT="0" distB="0" distL="114300" distR="114300" simplePos="0" relativeHeight="251630592" behindDoc="0" locked="0" layoutInCell="1" allowOverlap="1">
            <wp:simplePos x="0" y="0"/>
            <wp:positionH relativeFrom="column">
              <wp:posOffset>50800</wp:posOffset>
            </wp:positionH>
            <wp:positionV relativeFrom="paragraph">
              <wp:posOffset>116205</wp:posOffset>
            </wp:positionV>
            <wp:extent cx="341630" cy="341630"/>
            <wp:effectExtent l="0" t="0" r="0" b="0"/>
            <wp:wrapNone/>
            <wp:docPr id="106" name="Picture 106"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inf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13C5" w:rsidRDefault="004338F4" w:rsidP="0020784B">
      <w:pPr>
        <w:pStyle w:val="ListParagraph"/>
        <w:ind w:left="709"/>
        <w:rPr>
          <w:szCs w:val="24"/>
        </w:rPr>
      </w:pPr>
      <w:r>
        <w:rPr>
          <w:szCs w:val="24"/>
        </w:rPr>
        <w:t>For more information, refer to</w:t>
      </w:r>
      <w:r w:rsidR="008E13C5">
        <w:rPr>
          <w:szCs w:val="24"/>
        </w:rPr>
        <w:t xml:space="preserve"> ‘Key Elements in the Process: </w:t>
      </w:r>
      <w:proofErr w:type="gramStart"/>
      <w:r w:rsidR="008E13C5">
        <w:rPr>
          <w:szCs w:val="24"/>
        </w:rPr>
        <w:t>Inquests’</w:t>
      </w:r>
      <w:proofErr w:type="gramEnd"/>
      <w:r w:rsidR="008E13C5">
        <w:rPr>
          <w:szCs w:val="24"/>
        </w:rPr>
        <w:t>.</w:t>
      </w:r>
    </w:p>
    <w:p w:rsidR="008E13C5" w:rsidRDefault="008E13C5" w:rsidP="008E13C5">
      <w:pPr>
        <w:pStyle w:val="ListParagraph"/>
        <w:ind w:left="0"/>
        <w:rPr>
          <w:szCs w:val="24"/>
        </w:rPr>
      </w:pPr>
    </w:p>
    <w:p w:rsidR="008E13C5" w:rsidRDefault="008E13C5" w:rsidP="00D74B15">
      <w:pPr>
        <w:pStyle w:val="ListParagraph"/>
        <w:spacing w:after="120"/>
        <w:ind w:left="0"/>
        <w:rPr>
          <w:szCs w:val="24"/>
        </w:rPr>
      </w:pPr>
      <w:r>
        <w:rPr>
          <w:szCs w:val="24"/>
        </w:rPr>
        <w:t>The investigation file will generally contain the following indexed documents:</w:t>
      </w:r>
    </w:p>
    <w:p w:rsidR="008E13C5" w:rsidRDefault="0019475F" w:rsidP="00271205">
      <w:pPr>
        <w:pStyle w:val="ListParagraph"/>
        <w:numPr>
          <w:ilvl w:val="0"/>
          <w:numId w:val="78"/>
        </w:numPr>
        <w:spacing w:after="120"/>
        <w:rPr>
          <w:szCs w:val="24"/>
        </w:rPr>
      </w:pPr>
      <w:r>
        <w:rPr>
          <w:szCs w:val="24"/>
        </w:rPr>
        <w:t>Tasmania Police Subject Report</w:t>
      </w:r>
      <w:r w:rsidR="00252B57">
        <w:rPr>
          <w:szCs w:val="24"/>
        </w:rPr>
        <w:t xml:space="preserve"> of the investigating officer</w:t>
      </w:r>
      <w:r w:rsidR="008E13C5">
        <w:rPr>
          <w:szCs w:val="24"/>
        </w:rPr>
        <w:t xml:space="preserve"> (includes background history, the circumstances leading up to and including the death, who attended the scene and what function they performed, any opinions of the investigating officer and </w:t>
      </w:r>
      <w:r w:rsidR="00411EDA">
        <w:rPr>
          <w:szCs w:val="24"/>
        </w:rPr>
        <w:t xml:space="preserve">a </w:t>
      </w:r>
      <w:r w:rsidR="008E13C5">
        <w:rPr>
          <w:szCs w:val="24"/>
        </w:rPr>
        <w:t>list of potential witnesses including what evidence they can give)</w:t>
      </w:r>
    </w:p>
    <w:p w:rsidR="008E13C5" w:rsidRDefault="008E13C5" w:rsidP="00271205">
      <w:pPr>
        <w:pStyle w:val="ListParagraph"/>
        <w:numPr>
          <w:ilvl w:val="0"/>
          <w:numId w:val="78"/>
        </w:numPr>
        <w:spacing w:after="120"/>
        <w:rPr>
          <w:szCs w:val="24"/>
        </w:rPr>
      </w:pPr>
      <w:r>
        <w:rPr>
          <w:szCs w:val="24"/>
        </w:rPr>
        <w:t>Report of Death</w:t>
      </w:r>
    </w:p>
    <w:p w:rsidR="008E13C5" w:rsidRDefault="0019475F" w:rsidP="00271205">
      <w:pPr>
        <w:pStyle w:val="ListParagraph"/>
        <w:numPr>
          <w:ilvl w:val="0"/>
          <w:numId w:val="78"/>
        </w:numPr>
        <w:spacing w:after="120"/>
        <w:rPr>
          <w:szCs w:val="24"/>
        </w:rPr>
      </w:pPr>
      <w:r>
        <w:rPr>
          <w:szCs w:val="24"/>
        </w:rPr>
        <w:t>life extinct a</w:t>
      </w:r>
      <w:r w:rsidR="008E13C5">
        <w:rPr>
          <w:szCs w:val="24"/>
        </w:rPr>
        <w:t>ffidavit</w:t>
      </w:r>
    </w:p>
    <w:p w:rsidR="008E13C5" w:rsidRDefault="0019475F" w:rsidP="00271205">
      <w:pPr>
        <w:pStyle w:val="ListParagraph"/>
        <w:numPr>
          <w:ilvl w:val="0"/>
          <w:numId w:val="78"/>
        </w:numPr>
        <w:spacing w:after="120"/>
        <w:rPr>
          <w:szCs w:val="24"/>
        </w:rPr>
      </w:pPr>
      <w:r>
        <w:rPr>
          <w:szCs w:val="24"/>
        </w:rPr>
        <w:t>identification a</w:t>
      </w:r>
      <w:r w:rsidR="008E13C5">
        <w:rPr>
          <w:szCs w:val="24"/>
        </w:rPr>
        <w:t>ffidavit</w:t>
      </w:r>
    </w:p>
    <w:p w:rsidR="008E13C5" w:rsidRDefault="0019475F" w:rsidP="00271205">
      <w:pPr>
        <w:pStyle w:val="ListParagraph"/>
        <w:numPr>
          <w:ilvl w:val="0"/>
          <w:numId w:val="78"/>
        </w:numPr>
        <w:spacing w:after="120"/>
        <w:rPr>
          <w:szCs w:val="24"/>
        </w:rPr>
      </w:pPr>
      <w:r>
        <w:rPr>
          <w:szCs w:val="24"/>
        </w:rPr>
        <w:lastRenderedPageBreak/>
        <w:t>post mortem a</w:t>
      </w:r>
      <w:r w:rsidR="008E13C5">
        <w:rPr>
          <w:szCs w:val="24"/>
        </w:rPr>
        <w:t>ffidavit</w:t>
      </w:r>
      <w:r>
        <w:rPr>
          <w:szCs w:val="24"/>
        </w:rPr>
        <w:t xml:space="preserve"> (r</w:t>
      </w:r>
      <w:r w:rsidR="009D3707">
        <w:rPr>
          <w:szCs w:val="24"/>
        </w:rPr>
        <w:t>eport)</w:t>
      </w:r>
    </w:p>
    <w:p w:rsidR="008E13C5" w:rsidRDefault="0019475F" w:rsidP="00271205">
      <w:pPr>
        <w:pStyle w:val="ListParagraph"/>
        <w:numPr>
          <w:ilvl w:val="0"/>
          <w:numId w:val="78"/>
        </w:numPr>
        <w:spacing w:after="120"/>
        <w:rPr>
          <w:szCs w:val="24"/>
        </w:rPr>
      </w:pPr>
      <w:r>
        <w:rPr>
          <w:szCs w:val="24"/>
        </w:rPr>
        <w:t>government analyst a</w:t>
      </w:r>
      <w:r w:rsidR="008E13C5">
        <w:rPr>
          <w:szCs w:val="24"/>
        </w:rPr>
        <w:t>ffidavit (toxicology)</w:t>
      </w:r>
    </w:p>
    <w:p w:rsidR="008E13C5" w:rsidRDefault="005804F3" w:rsidP="00271205">
      <w:pPr>
        <w:pStyle w:val="ListParagraph"/>
        <w:numPr>
          <w:ilvl w:val="0"/>
          <w:numId w:val="78"/>
        </w:numPr>
        <w:spacing w:after="120"/>
        <w:rPr>
          <w:szCs w:val="24"/>
        </w:rPr>
      </w:pPr>
      <w:r>
        <w:rPr>
          <w:szCs w:val="24"/>
        </w:rPr>
        <w:t>specialist affidavits and / or r</w:t>
      </w:r>
      <w:r w:rsidR="008E13C5">
        <w:rPr>
          <w:szCs w:val="24"/>
        </w:rPr>
        <w:t>eports (these may include ambulance, medical, ballistic, transport</w:t>
      </w:r>
      <w:r w:rsidR="00C61B6F">
        <w:rPr>
          <w:szCs w:val="24"/>
        </w:rPr>
        <w:t>, photographic, fingerprints and others</w:t>
      </w:r>
      <w:r w:rsidR="008E13C5">
        <w:rPr>
          <w:szCs w:val="24"/>
        </w:rPr>
        <w:t>)</w:t>
      </w:r>
    </w:p>
    <w:p w:rsidR="008E13C5" w:rsidRDefault="005804F3" w:rsidP="00271205">
      <w:pPr>
        <w:pStyle w:val="ListParagraph"/>
        <w:numPr>
          <w:ilvl w:val="0"/>
          <w:numId w:val="78"/>
        </w:numPr>
        <w:spacing w:after="120"/>
        <w:rPr>
          <w:szCs w:val="24"/>
        </w:rPr>
      </w:pPr>
      <w:r>
        <w:rPr>
          <w:szCs w:val="24"/>
        </w:rPr>
        <w:t>c</w:t>
      </w:r>
      <w:r w:rsidR="00276D02">
        <w:rPr>
          <w:szCs w:val="24"/>
        </w:rPr>
        <w:t>ivilia</w:t>
      </w:r>
      <w:r>
        <w:rPr>
          <w:szCs w:val="24"/>
        </w:rPr>
        <w:t>n a</w:t>
      </w:r>
      <w:r w:rsidR="00276D02">
        <w:rPr>
          <w:szCs w:val="24"/>
        </w:rPr>
        <w:t>ffidavits (from families</w:t>
      </w:r>
      <w:r w:rsidR="008E13C5">
        <w:rPr>
          <w:szCs w:val="24"/>
        </w:rPr>
        <w:t>, friends, witnesses and associates)</w:t>
      </w:r>
    </w:p>
    <w:p w:rsidR="008E13C5" w:rsidRDefault="005804F3" w:rsidP="00271205">
      <w:pPr>
        <w:pStyle w:val="ListParagraph"/>
        <w:numPr>
          <w:ilvl w:val="0"/>
          <w:numId w:val="78"/>
        </w:numPr>
        <w:spacing w:after="120"/>
        <w:rPr>
          <w:szCs w:val="24"/>
        </w:rPr>
      </w:pPr>
      <w:r>
        <w:rPr>
          <w:szCs w:val="24"/>
        </w:rPr>
        <w:t>investigating p</w:t>
      </w:r>
      <w:r w:rsidR="008E13C5">
        <w:rPr>
          <w:szCs w:val="24"/>
        </w:rPr>
        <w:t>olice documents</w:t>
      </w:r>
    </w:p>
    <w:p w:rsidR="008E13C5" w:rsidRPr="00D33894" w:rsidRDefault="005804F3" w:rsidP="00271205">
      <w:pPr>
        <w:pStyle w:val="ListParagraph"/>
        <w:numPr>
          <w:ilvl w:val="0"/>
          <w:numId w:val="78"/>
        </w:numPr>
        <w:spacing w:after="120"/>
        <w:rPr>
          <w:szCs w:val="24"/>
        </w:rPr>
      </w:pPr>
      <w:proofErr w:type="gramStart"/>
      <w:r>
        <w:rPr>
          <w:szCs w:val="24"/>
        </w:rPr>
        <w:t>p</w:t>
      </w:r>
      <w:r w:rsidR="008E13C5">
        <w:rPr>
          <w:szCs w:val="24"/>
        </w:rPr>
        <w:t>hotographs</w:t>
      </w:r>
      <w:proofErr w:type="gramEnd"/>
      <w:r w:rsidR="0036464A">
        <w:rPr>
          <w:szCs w:val="24"/>
        </w:rPr>
        <w:t>.</w:t>
      </w:r>
    </w:p>
    <w:p w:rsidR="008E13C5" w:rsidRDefault="008E13C5" w:rsidP="000B52B5">
      <w:pPr>
        <w:pStyle w:val="ListParagraph"/>
        <w:ind w:left="0"/>
        <w:rPr>
          <w:szCs w:val="24"/>
        </w:rPr>
      </w:pPr>
    </w:p>
    <w:p w:rsidR="00AB3E37" w:rsidRDefault="00AB3E37" w:rsidP="000B52B5">
      <w:pPr>
        <w:pStyle w:val="ListParagraph"/>
        <w:ind w:left="0"/>
        <w:rPr>
          <w:szCs w:val="24"/>
        </w:rPr>
      </w:pPr>
    </w:p>
    <w:p w:rsidR="000B52B5" w:rsidRDefault="006D7792" w:rsidP="00FD23A4">
      <w:pPr>
        <w:pStyle w:val="Heading3"/>
      </w:pPr>
      <w:r>
        <w:t>P</w:t>
      </w:r>
      <w:r w:rsidR="00475254">
        <w:t>ost mortem report</w:t>
      </w:r>
    </w:p>
    <w:p w:rsidR="000B52B5" w:rsidRDefault="001F1D7A" w:rsidP="00D33894">
      <w:pPr>
        <w:pStyle w:val="ListParagraph"/>
        <w:ind w:left="0"/>
        <w:rPr>
          <w:szCs w:val="24"/>
        </w:rPr>
      </w:pPr>
      <w:r>
        <w:rPr>
          <w:szCs w:val="24"/>
        </w:rPr>
        <w:t xml:space="preserve">After they conduct their post </w:t>
      </w:r>
      <w:r w:rsidR="000869E2">
        <w:rPr>
          <w:szCs w:val="24"/>
        </w:rPr>
        <w:t xml:space="preserve">mortem </w:t>
      </w:r>
      <w:r w:rsidR="00252B57">
        <w:rPr>
          <w:szCs w:val="24"/>
        </w:rPr>
        <w:t>examinations,</w:t>
      </w:r>
      <w:r w:rsidR="000B52B5">
        <w:rPr>
          <w:szCs w:val="24"/>
        </w:rPr>
        <w:t xml:space="preserve"> the pathologist will writ</w:t>
      </w:r>
      <w:r w:rsidR="000869E2">
        <w:rPr>
          <w:szCs w:val="24"/>
        </w:rPr>
        <w:t xml:space="preserve">e a report about </w:t>
      </w:r>
      <w:r w:rsidR="00252B57">
        <w:rPr>
          <w:szCs w:val="24"/>
        </w:rPr>
        <w:t>the results. In the report, the pathologist provides an opinion on the</w:t>
      </w:r>
      <w:r w:rsidR="000B52B5">
        <w:rPr>
          <w:szCs w:val="24"/>
        </w:rPr>
        <w:t xml:space="preserve"> cause of de</w:t>
      </w:r>
      <w:r w:rsidR="00252B57">
        <w:rPr>
          <w:szCs w:val="24"/>
        </w:rPr>
        <w:t>ath (if one was determined). The</w:t>
      </w:r>
      <w:r w:rsidR="009D3707">
        <w:rPr>
          <w:szCs w:val="24"/>
        </w:rPr>
        <w:t xml:space="preserve"> </w:t>
      </w:r>
      <w:r w:rsidR="00475254">
        <w:rPr>
          <w:szCs w:val="24"/>
        </w:rPr>
        <w:t>post mortem report</w:t>
      </w:r>
      <w:r w:rsidR="00252B57">
        <w:rPr>
          <w:szCs w:val="24"/>
        </w:rPr>
        <w:t xml:space="preserve"> is a highly specialised document and contains</w:t>
      </w:r>
      <w:r w:rsidR="000B52B5">
        <w:rPr>
          <w:szCs w:val="24"/>
        </w:rPr>
        <w:t xml:space="preserve"> complex medical termin</w:t>
      </w:r>
      <w:r w:rsidR="000869E2">
        <w:rPr>
          <w:szCs w:val="24"/>
        </w:rPr>
        <w:t xml:space="preserve">ology. If the </w:t>
      </w:r>
      <w:r w:rsidR="00132BBC">
        <w:rPr>
          <w:szCs w:val="24"/>
        </w:rPr>
        <w:t>families</w:t>
      </w:r>
      <w:r w:rsidR="000869E2">
        <w:rPr>
          <w:szCs w:val="24"/>
        </w:rPr>
        <w:t xml:space="preserve"> or friends of the deceased person</w:t>
      </w:r>
      <w:r w:rsidR="009D3707">
        <w:rPr>
          <w:szCs w:val="24"/>
        </w:rPr>
        <w:t xml:space="preserve"> wish to view the </w:t>
      </w:r>
      <w:r w:rsidR="00475254">
        <w:rPr>
          <w:szCs w:val="24"/>
        </w:rPr>
        <w:t>post mortem report</w:t>
      </w:r>
      <w:r w:rsidR="00AA2845">
        <w:rPr>
          <w:szCs w:val="24"/>
        </w:rPr>
        <w:t>, a</w:t>
      </w:r>
      <w:r w:rsidR="000B52B5">
        <w:rPr>
          <w:szCs w:val="24"/>
        </w:rPr>
        <w:t xml:space="preserve"> coroner may authorise its release </w:t>
      </w:r>
      <w:r w:rsidR="000869E2">
        <w:rPr>
          <w:szCs w:val="24"/>
        </w:rPr>
        <w:t>to a medical practitioner of thei</w:t>
      </w:r>
      <w:r w:rsidR="000B52B5">
        <w:rPr>
          <w:szCs w:val="24"/>
        </w:rPr>
        <w:t>r choosing</w:t>
      </w:r>
      <w:r w:rsidR="00293266">
        <w:rPr>
          <w:szCs w:val="24"/>
        </w:rPr>
        <w:t>,</w:t>
      </w:r>
      <w:r w:rsidR="000B52B5">
        <w:rPr>
          <w:szCs w:val="24"/>
        </w:rPr>
        <w:t xml:space="preserve"> </w:t>
      </w:r>
      <w:r w:rsidR="00252B57">
        <w:rPr>
          <w:szCs w:val="24"/>
        </w:rPr>
        <w:t>who will</w:t>
      </w:r>
      <w:r w:rsidR="000869E2">
        <w:rPr>
          <w:szCs w:val="24"/>
        </w:rPr>
        <w:t xml:space="preserve"> guide</w:t>
      </w:r>
      <w:r w:rsidR="00072838">
        <w:rPr>
          <w:szCs w:val="24"/>
        </w:rPr>
        <w:t xml:space="preserve"> them</w:t>
      </w:r>
      <w:r w:rsidR="000B52B5">
        <w:rPr>
          <w:szCs w:val="24"/>
        </w:rPr>
        <w:t xml:space="preserve"> through the report and explain the</w:t>
      </w:r>
      <w:r w:rsidR="00E50C74">
        <w:rPr>
          <w:szCs w:val="24"/>
        </w:rPr>
        <w:t xml:space="preserve"> contents</w:t>
      </w:r>
      <w:r w:rsidR="000B52B5">
        <w:rPr>
          <w:szCs w:val="24"/>
        </w:rPr>
        <w:t>.</w:t>
      </w:r>
      <w:r w:rsidR="001C413F">
        <w:rPr>
          <w:szCs w:val="24"/>
        </w:rPr>
        <w:t xml:space="preserve"> Medical practitioners </w:t>
      </w:r>
      <w:r w:rsidR="00072838">
        <w:rPr>
          <w:szCs w:val="24"/>
        </w:rPr>
        <w:t>have access to free interpreting services and so this can be ve</w:t>
      </w:r>
      <w:r w:rsidR="006D7792">
        <w:rPr>
          <w:szCs w:val="24"/>
        </w:rPr>
        <w:t>ry helpful in the case of a person</w:t>
      </w:r>
      <w:r w:rsidR="00072838">
        <w:rPr>
          <w:szCs w:val="24"/>
        </w:rPr>
        <w:t xml:space="preserve"> whose first language is not English. </w:t>
      </w:r>
    </w:p>
    <w:p w:rsidR="000B52B5" w:rsidRDefault="000B52B5" w:rsidP="00D33894">
      <w:pPr>
        <w:pStyle w:val="ListParagraph"/>
        <w:ind w:left="0"/>
        <w:rPr>
          <w:szCs w:val="24"/>
        </w:rPr>
      </w:pPr>
    </w:p>
    <w:p w:rsidR="00AB3E37" w:rsidRPr="00C81FBF" w:rsidRDefault="00AB3E37" w:rsidP="00D33894">
      <w:pPr>
        <w:pStyle w:val="ListParagraph"/>
        <w:ind w:left="0"/>
        <w:rPr>
          <w:szCs w:val="24"/>
        </w:rPr>
      </w:pPr>
    </w:p>
    <w:p w:rsidR="00555385" w:rsidRDefault="00555385" w:rsidP="00FD23A4">
      <w:pPr>
        <w:pStyle w:val="Heading3"/>
      </w:pPr>
      <w:r w:rsidRPr="00C81FBF">
        <w:t>Reports</w:t>
      </w:r>
    </w:p>
    <w:p w:rsidR="008D758E" w:rsidRDefault="00293266" w:rsidP="00D33894">
      <w:pPr>
        <w:pStyle w:val="ListParagraph"/>
        <w:ind w:left="0"/>
        <w:rPr>
          <w:szCs w:val="24"/>
        </w:rPr>
      </w:pPr>
      <w:r>
        <w:rPr>
          <w:szCs w:val="24"/>
        </w:rPr>
        <w:t>Co</w:t>
      </w:r>
      <w:r w:rsidR="00F57FB0">
        <w:rPr>
          <w:szCs w:val="24"/>
        </w:rPr>
        <w:t>roners often request</w:t>
      </w:r>
      <w:r>
        <w:rPr>
          <w:szCs w:val="24"/>
        </w:rPr>
        <w:t xml:space="preserve"> other reports during investigations</w:t>
      </w:r>
      <w:r w:rsidR="000B52B5">
        <w:rPr>
          <w:szCs w:val="24"/>
        </w:rPr>
        <w:t xml:space="preserve">, depending on the nature of the death, fire or explosion. </w:t>
      </w:r>
      <w:r w:rsidR="00F649AB">
        <w:rPr>
          <w:szCs w:val="24"/>
        </w:rPr>
        <w:t xml:space="preserve">These </w:t>
      </w:r>
      <w:proofErr w:type="gramStart"/>
      <w:r w:rsidR="00F649AB">
        <w:rPr>
          <w:szCs w:val="24"/>
        </w:rPr>
        <w:t>are usually</w:t>
      </w:r>
      <w:r w:rsidR="00D44CB4">
        <w:rPr>
          <w:szCs w:val="24"/>
        </w:rPr>
        <w:t xml:space="preserve"> provided</w:t>
      </w:r>
      <w:proofErr w:type="gramEnd"/>
      <w:r w:rsidR="00D44CB4">
        <w:rPr>
          <w:szCs w:val="24"/>
        </w:rPr>
        <w:t xml:space="preserve"> in affidavit form. </w:t>
      </w:r>
      <w:r w:rsidR="000B52B5">
        <w:rPr>
          <w:szCs w:val="24"/>
        </w:rPr>
        <w:t xml:space="preserve">Toxicology reports provide information on poisons, drugs or </w:t>
      </w:r>
      <w:r w:rsidR="0088246C">
        <w:rPr>
          <w:szCs w:val="24"/>
        </w:rPr>
        <w:t>medications that</w:t>
      </w:r>
      <w:r w:rsidR="000B52B5">
        <w:rPr>
          <w:szCs w:val="24"/>
        </w:rPr>
        <w:t xml:space="preserve"> were in a deceased person’s system at the time of death. </w:t>
      </w:r>
      <w:r w:rsidR="0088246C">
        <w:rPr>
          <w:szCs w:val="24"/>
        </w:rPr>
        <w:t xml:space="preserve">WorkSafe Tasmania </w:t>
      </w:r>
      <w:r w:rsidR="006D7792">
        <w:rPr>
          <w:szCs w:val="24"/>
        </w:rPr>
        <w:t>i</w:t>
      </w:r>
      <w:r w:rsidR="0088246C">
        <w:rPr>
          <w:szCs w:val="24"/>
        </w:rPr>
        <w:t xml:space="preserve">nspectors </w:t>
      </w:r>
      <w:r w:rsidR="00CF64AB">
        <w:rPr>
          <w:szCs w:val="24"/>
        </w:rPr>
        <w:t>provide reports whe</w:t>
      </w:r>
      <w:r w:rsidR="00D20257">
        <w:rPr>
          <w:szCs w:val="24"/>
        </w:rPr>
        <w:t>n a</w:t>
      </w:r>
      <w:r w:rsidR="00CF64AB">
        <w:rPr>
          <w:szCs w:val="24"/>
        </w:rPr>
        <w:t xml:space="preserve"> death</w:t>
      </w:r>
      <w:r w:rsidR="0088246C">
        <w:rPr>
          <w:szCs w:val="24"/>
        </w:rPr>
        <w:t xml:space="preserve"> occur</w:t>
      </w:r>
      <w:r w:rsidR="00CF64AB">
        <w:rPr>
          <w:szCs w:val="24"/>
        </w:rPr>
        <w:t>s</w:t>
      </w:r>
      <w:r w:rsidR="0088246C">
        <w:rPr>
          <w:szCs w:val="24"/>
        </w:rPr>
        <w:t xml:space="preserve"> at the decease</w:t>
      </w:r>
      <w:r w:rsidR="0082123F">
        <w:rPr>
          <w:szCs w:val="24"/>
        </w:rPr>
        <w:t>d person’s workplace. Crash investigators provide opinions</w:t>
      </w:r>
      <w:r w:rsidR="00CB06CA">
        <w:rPr>
          <w:szCs w:val="24"/>
        </w:rPr>
        <w:t xml:space="preserve"> in the case of a fatal </w:t>
      </w:r>
      <w:r w:rsidR="0082123F">
        <w:rPr>
          <w:szCs w:val="24"/>
        </w:rPr>
        <w:t>crash as to how the crash occurred and transport inspectors</w:t>
      </w:r>
      <w:r w:rsidR="00CB06CA">
        <w:rPr>
          <w:szCs w:val="24"/>
        </w:rPr>
        <w:t xml:space="preserve"> </w:t>
      </w:r>
      <w:r w:rsidR="0082123F">
        <w:rPr>
          <w:szCs w:val="24"/>
        </w:rPr>
        <w:t xml:space="preserve">provide opinions on </w:t>
      </w:r>
      <w:r w:rsidR="00CB06CA">
        <w:rPr>
          <w:szCs w:val="24"/>
        </w:rPr>
        <w:t xml:space="preserve">any defects in the vehicle/s. </w:t>
      </w:r>
      <w:r w:rsidR="00D20257">
        <w:rPr>
          <w:szCs w:val="24"/>
        </w:rPr>
        <w:t>Firearms experts</w:t>
      </w:r>
      <w:r w:rsidR="000B52B5">
        <w:rPr>
          <w:szCs w:val="24"/>
        </w:rPr>
        <w:t xml:space="preserve"> provide reports w</w:t>
      </w:r>
      <w:r w:rsidR="00A32D3E">
        <w:rPr>
          <w:szCs w:val="24"/>
        </w:rPr>
        <w:t>here a death involved a firearm</w:t>
      </w:r>
      <w:r w:rsidR="00966830">
        <w:rPr>
          <w:szCs w:val="24"/>
        </w:rPr>
        <w:t xml:space="preserve">. </w:t>
      </w:r>
      <w:r w:rsidR="00F57FB0">
        <w:rPr>
          <w:szCs w:val="24"/>
        </w:rPr>
        <w:t>The Tasmania Fire Service provides a Fire Investigation Report in investigations into fires and some explosions</w:t>
      </w:r>
      <w:r w:rsidR="00D20257">
        <w:rPr>
          <w:szCs w:val="24"/>
        </w:rPr>
        <w:t>. G</w:t>
      </w:r>
      <w:r w:rsidR="000B52B5">
        <w:rPr>
          <w:szCs w:val="24"/>
        </w:rPr>
        <w:t xml:space="preserve">overnment </w:t>
      </w:r>
      <w:r w:rsidR="00D20257">
        <w:rPr>
          <w:szCs w:val="24"/>
        </w:rPr>
        <w:t>bodies that</w:t>
      </w:r>
      <w:r w:rsidR="00CB06CA">
        <w:rPr>
          <w:szCs w:val="24"/>
        </w:rPr>
        <w:t xml:space="preserve"> regulate health and safety in</w:t>
      </w:r>
      <w:r w:rsidR="000B52B5">
        <w:rPr>
          <w:szCs w:val="24"/>
        </w:rPr>
        <w:t xml:space="preserve"> specific areas such a</w:t>
      </w:r>
      <w:r w:rsidR="00D20257">
        <w:rPr>
          <w:szCs w:val="24"/>
        </w:rPr>
        <w:t>s</w:t>
      </w:r>
      <w:r w:rsidR="00CB06CA">
        <w:rPr>
          <w:szCs w:val="24"/>
        </w:rPr>
        <w:t xml:space="preserve"> pools, </w:t>
      </w:r>
      <w:r w:rsidR="00E274FF">
        <w:rPr>
          <w:szCs w:val="24"/>
        </w:rPr>
        <w:t>residential aged care facilities</w:t>
      </w:r>
      <w:r w:rsidR="003539FC">
        <w:rPr>
          <w:szCs w:val="24"/>
        </w:rPr>
        <w:t xml:space="preserve"> and airports</w:t>
      </w:r>
      <w:r w:rsidR="00D20257">
        <w:rPr>
          <w:szCs w:val="24"/>
        </w:rPr>
        <w:t xml:space="preserve"> also provide reports when required</w:t>
      </w:r>
      <w:r w:rsidR="00CB06CA">
        <w:rPr>
          <w:szCs w:val="24"/>
        </w:rPr>
        <w:t>.</w:t>
      </w:r>
      <w:r w:rsidR="00E66863">
        <w:rPr>
          <w:szCs w:val="24"/>
        </w:rPr>
        <w:t xml:space="preserve"> Interested persons</w:t>
      </w:r>
      <w:r w:rsidR="008D758E">
        <w:rPr>
          <w:szCs w:val="24"/>
        </w:rPr>
        <w:t xml:space="preserve"> are generally able to have their own experts examine evidence and provide reports to the court</w:t>
      </w:r>
      <w:r w:rsidR="00D75875">
        <w:rPr>
          <w:szCs w:val="24"/>
        </w:rPr>
        <w:t xml:space="preserve"> if they wish</w:t>
      </w:r>
      <w:r w:rsidR="008D758E">
        <w:rPr>
          <w:szCs w:val="24"/>
        </w:rPr>
        <w:t>.</w:t>
      </w:r>
    </w:p>
    <w:p w:rsidR="000B52B5" w:rsidRDefault="000B52B5" w:rsidP="00D33894">
      <w:pPr>
        <w:pStyle w:val="ListParagraph"/>
        <w:ind w:left="0"/>
        <w:rPr>
          <w:szCs w:val="24"/>
        </w:rPr>
      </w:pPr>
    </w:p>
    <w:p w:rsidR="008E13C5" w:rsidRDefault="008E13C5" w:rsidP="00D33894">
      <w:pPr>
        <w:pStyle w:val="ListParagraph"/>
        <w:ind w:left="0"/>
        <w:rPr>
          <w:szCs w:val="24"/>
        </w:rPr>
      </w:pPr>
    </w:p>
    <w:p w:rsidR="008E13C5" w:rsidRDefault="008E13C5" w:rsidP="008E13C5">
      <w:pPr>
        <w:pStyle w:val="Heading3"/>
      </w:pPr>
      <w:r>
        <w:t>Photographs</w:t>
      </w:r>
    </w:p>
    <w:p w:rsidR="008E13C5" w:rsidRDefault="00F57FB0" w:rsidP="008E13C5">
      <w:pPr>
        <w:pStyle w:val="ListParagraph"/>
        <w:ind w:left="0"/>
        <w:rPr>
          <w:szCs w:val="24"/>
        </w:rPr>
      </w:pPr>
      <w:r>
        <w:rPr>
          <w:szCs w:val="24"/>
        </w:rPr>
        <w:t>T</w:t>
      </w:r>
      <w:r w:rsidR="008E13C5">
        <w:rPr>
          <w:szCs w:val="24"/>
        </w:rPr>
        <w:t>he police photographe</w:t>
      </w:r>
      <w:r>
        <w:rPr>
          <w:szCs w:val="24"/>
        </w:rPr>
        <w:t>r or investigating officers take</w:t>
      </w:r>
      <w:r w:rsidR="008E13C5">
        <w:rPr>
          <w:szCs w:val="24"/>
        </w:rPr>
        <w:t xml:space="preserve"> photographs at the scene</w:t>
      </w:r>
      <w:r>
        <w:rPr>
          <w:szCs w:val="24"/>
        </w:rPr>
        <w:t xml:space="preserve"> of death</w:t>
      </w:r>
      <w:r w:rsidR="008E13C5">
        <w:rPr>
          <w:szCs w:val="24"/>
        </w:rPr>
        <w:t xml:space="preserve">. Photographs </w:t>
      </w:r>
      <w:proofErr w:type="gramStart"/>
      <w:r w:rsidR="008E13C5">
        <w:rPr>
          <w:szCs w:val="24"/>
        </w:rPr>
        <w:t>may also be tak</w:t>
      </w:r>
      <w:r w:rsidR="00FF782A">
        <w:rPr>
          <w:szCs w:val="24"/>
        </w:rPr>
        <w:t>en</w:t>
      </w:r>
      <w:proofErr w:type="gramEnd"/>
      <w:r w:rsidR="00FF782A">
        <w:rPr>
          <w:szCs w:val="24"/>
        </w:rPr>
        <w:t xml:space="preserve"> during the autopsy process. Some of t</w:t>
      </w:r>
      <w:r w:rsidR="008E13C5">
        <w:rPr>
          <w:szCs w:val="24"/>
        </w:rPr>
        <w:t xml:space="preserve">hese photographs can be very </w:t>
      </w:r>
      <w:r w:rsidR="00276D02">
        <w:rPr>
          <w:szCs w:val="24"/>
        </w:rPr>
        <w:t>graphic and upsetting for families</w:t>
      </w:r>
      <w:r w:rsidR="008E13C5">
        <w:rPr>
          <w:szCs w:val="24"/>
        </w:rPr>
        <w:t xml:space="preserve"> and friends. They </w:t>
      </w:r>
      <w:proofErr w:type="gramStart"/>
      <w:r w:rsidR="008E13C5">
        <w:rPr>
          <w:szCs w:val="24"/>
        </w:rPr>
        <w:t>will always be placed</w:t>
      </w:r>
      <w:proofErr w:type="gramEnd"/>
      <w:r w:rsidR="008E13C5">
        <w:rPr>
          <w:szCs w:val="24"/>
        </w:rPr>
        <w:t xml:space="preserve"> in a separate section of the investigation file to prevent them from </w:t>
      </w:r>
      <w:r w:rsidR="00B92AA1">
        <w:rPr>
          <w:szCs w:val="24"/>
        </w:rPr>
        <w:t xml:space="preserve">being viewed by accident. If the </w:t>
      </w:r>
      <w:r w:rsidR="00132BBC">
        <w:rPr>
          <w:szCs w:val="24"/>
        </w:rPr>
        <w:t>families</w:t>
      </w:r>
      <w:r w:rsidR="00B92AA1">
        <w:rPr>
          <w:szCs w:val="24"/>
        </w:rPr>
        <w:t xml:space="preserve"> or friends of the deceased person</w:t>
      </w:r>
      <w:r w:rsidR="008E13C5">
        <w:rPr>
          <w:szCs w:val="24"/>
        </w:rPr>
        <w:t xml:space="preserve"> wish to view photographs on </w:t>
      </w:r>
      <w:r>
        <w:rPr>
          <w:szCs w:val="24"/>
        </w:rPr>
        <w:t>file, the court recommends</w:t>
      </w:r>
      <w:r w:rsidR="00B92AA1">
        <w:rPr>
          <w:szCs w:val="24"/>
        </w:rPr>
        <w:t xml:space="preserve"> that they</w:t>
      </w:r>
      <w:r w:rsidR="00C064DD">
        <w:rPr>
          <w:szCs w:val="24"/>
        </w:rPr>
        <w:t xml:space="preserve"> speak with</w:t>
      </w:r>
      <w:r w:rsidR="008E13C5">
        <w:rPr>
          <w:szCs w:val="24"/>
        </w:rPr>
        <w:t xml:space="preserve"> coronial staff and seek counselling before taking this step. </w:t>
      </w:r>
    </w:p>
    <w:p w:rsidR="00AB3E37" w:rsidRDefault="00AB3E37" w:rsidP="00D33894">
      <w:pPr>
        <w:pStyle w:val="ListParagraph"/>
        <w:ind w:left="0"/>
        <w:rPr>
          <w:szCs w:val="24"/>
        </w:rPr>
      </w:pPr>
    </w:p>
    <w:p w:rsidR="008E13C5" w:rsidRPr="00C81FBF" w:rsidRDefault="008E13C5" w:rsidP="00D33894">
      <w:pPr>
        <w:pStyle w:val="ListParagraph"/>
        <w:ind w:left="0"/>
        <w:rPr>
          <w:szCs w:val="24"/>
        </w:rPr>
      </w:pPr>
    </w:p>
    <w:p w:rsidR="00555385" w:rsidRDefault="00555385" w:rsidP="00FD23A4">
      <w:pPr>
        <w:pStyle w:val="Heading3"/>
      </w:pPr>
      <w:r w:rsidRPr="00C81FBF">
        <w:lastRenderedPageBreak/>
        <w:t xml:space="preserve">Transcripts </w:t>
      </w:r>
      <w:r w:rsidR="00642C8D">
        <w:t>and</w:t>
      </w:r>
      <w:r w:rsidRPr="00C81FBF">
        <w:t xml:space="preserve"> recordings</w:t>
      </w:r>
    </w:p>
    <w:p w:rsidR="00354439" w:rsidRDefault="00354439" w:rsidP="00354439">
      <w:pPr>
        <w:pStyle w:val="ListParagraph"/>
        <w:ind w:left="0"/>
        <w:rPr>
          <w:szCs w:val="24"/>
        </w:rPr>
      </w:pPr>
      <w:proofErr w:type="gramStart"/>
      <w:r>
        <w:rPr>
          <w:szCs w:val="24"/>
        </w:rPr>
        <w:t xml:space="preserve">All inquests are recorded by the </w:t>
      </w:r>
      <w:r w:rsidR="006051F8">
        <w:rPr>
          <w:szCs w:val="24"/>
        </w:rPr>
        <w:t>administrative officer in court</w:t>
      </w:r>
      <w:r>
        <w:rPr>
          <w:szCs w:val="24"/>
        </w:rPr>
        <w:t xml:space="preserve">, producing an audio file of all the </w:t>
      </w:r>
      <w:r w:rsidR="00F57FB0">
        <w:rPr>
          <w:szCs w:val="24"/>
        </w:rPr>
        <w:t>evidence that</w:t>
      </w:r>
      <w:r>
        <w:rPr>
          <w:szCs w:val="24"/>
        </w:rPr>
        <w:t xml:space="preserve"> can be copied onto a CD</w:t>
      </w:r>
      <w:proofErr w:type="gramEnd"/>
      <w:r>
        <w:rPr>
          <w:szCs w:val="24"/>
        </w:rPr>
        <w:t xml:space="preserve">. A copy of this recording </w:t>
      </w:r>
      <w:proofErr w:type="gramStart"/>
      <w:r>
        <w:rPr>
          <w:szCs w:val="24"/>
        </w:rPr>
        <w:t>is kept</w:t>
      </w:r>
      <w:proofErr w:type="gramEnd"/>
      <w:r>
        <w:rPr>
          <w:szCs w:val="24"/>
        </w:rPr>
        <w:t xml:space="preserve"> for one year (if the recording has been typed up in</w:t>
      </w:r>
      <w:r w:rsidR="009E7CAF">
        <w:rPr>
          <w:szCs w:val="24"/>
        </w:rPr>
        <w:t>to a written document called a “transcript”</w:t>
      </w:r>
      <w:r>
        <w:rPr>
          <w:szCs w:val="24"/>
        </w:rPr>
        <w:t>) and for six years if no written copy has been</w:t>
      </w:r>
      <w:r w:rsidR="00C064DD">
        <w:rPr>
          <w:szCs w:val="24"/>
        </w:rPr>
        <w:t xml:space="preserve"> made (r</w:t>
      </w:r>
      <w:r w:rsidR="00DA7138">
        <w:rPr>
          <w:szCs w:val="24"/>
        </w:rPr>
        <w:t>ule 27). You may</w:t>
      </w:r>
      <w:r w:rsidR="009E7CAF">
        <w:rPr>
          <w:szCs w:val="24"/>
        </w:rPr>
        <w:t xml:space="preserve"> apply to receive</w:t>
      </w:r>
      <w:r>
        <w:rPr>
          <w:szCs w:val="24"/>
        </w:rPr>
        <w:t xml:space="preserve"> a copy of the recording</w:t>
      </w:r>
      <w:r w:rsidR="003F5524">
        <w:rPr>
          <w:szCs w:val="24"/>
        </w:rPr>
        <w:t>,</w:t>
      </w:r>
      <w:r>
        <w:rPr>
          <w:szCs w:val="24"/>
        </w:rPr>
        <w:t xml:space="preserve"> or a copy of the tra</w:t>
      </w:r>
      <w:r w:rsidR="003F5524">
        <w:rPr>
          <w:szCs w:val="24"/>
        </w:rPr>
        <w:t>nscript if one has been prepared</w:t>
      </w:r>
      <w:r>
        <w:rPr>
          <w:szCs w:val="24"/>
        </w:rPr>
        <w:t xml:space="preserve">. You are also able to apply to have a recording typed up, but </w:t>
      </w:r>
      <w:r w:rsidR="003F5524">
        <w:rPr>
          <w:szCs w:val="24"/>
        </w:rPr>
        <w:t>there is a set fee</w:t>
      </w:r>
      <w:r w:rsidR="00A83793">
        <w:rPr>
          <w:szCs w:val="24"/>
        </w:rPr>
        <w:t xml:space="preserve"> per page (refer to</w:t>
      </w:r>
      <w:r w:rsidR="00B84585">
        <w:rPr>
          <w:szCs w:val="24"/>
        </w:rPr>
        <w:t xml:space="preserve"> ‘</w:t>
      </w:r>
      <w:proofErr w:type="gramStart"/>
      <w:r w:rsidR="00B84585">
        <w:rPr>
          <w:szCs w:val="24"/>
        </w:rPr>
        <w:t>Other</w:t>
      </w:r>
      <w:proofErr w:type="gramEnd"/>
      <w:r w:rsidR="00B84585">
        <w:rPr>
          <w:szCs w:val="24"/>
        </w:rPr>
        <w:t>: Fees</w:t>
      </w:r>
      <w:r w:rsidR="005674B1">
        <w:rPr>
          <w:szCs w:val="24"/>
        </w:rPr>
        <w:t>’</w:t>
      </w:r>
      <w:r w:rsidR="00B84585">
        <w:rPr>
          <w:szCs w:val="24"/>
        </w:rPr>
        <w:t>)</w:t>
      </w:r>
      <w:r>
        <w:rPr>
          <w:szCs w:val="24"/>
        </w:rPr>
        <w:t xml:space="preserve">. </w:t>
      </w:r>
    </w:p>
    <w:p w:rsidR="00354439" w:rsidRDefault="00354439" w:rsidP="00354439">
      <w:pPr>
        <w:pStyle w:val="ListParagraph"/>
        <w:ind w:left="0"/>
        <w:rPr>
          <w:szCs w:val="24"/>
        </w:rPr>
      </w:pPr>
    </w:p>
    <w:p w:rsidR="00AB3E37" w:rsidRPr="00C81FBF" w:rsidRDefault="00AB3E37" w:rsidP="00354439">
      <w:pPr>
        <w:pStyle w:val="ListParagraph"/>
        <w:ind w:left="0"/>
        <w:rPr>
          <w:szCs w:val="24"/>
        </w:rPr>
      </w:pPr>
    </w:p>
    <w:p w:rsidR="00555385" w:rsidRDefault="00555385" w:rsidP="00FD23A4">
      <w:pPr>
        <w:pStyle w:val="Heading3"/>
      </w:pPr>
      <w:r w:rsidRPr="00C81FBF">
        <w:t>Annual report</w:t>
      </w:r>
    </w:p>
    <w:p w:rsidR="00354439" w:rsidRDefault="00354439" w:rsidP="00354439">
      <w:pPr>
        <w:pStyle w:val="ListParagraph"/>
        <w:ind w:left="0"/>
        <w:rPr>
          <w:szCs w:val="24"/>
        </w:rPr>
      </w:pPr>
      <w:r>
        <w:rPr>
          <w:szCs w:val="24"/>
        </w:rPr>
        <w:t>Each year, the Chief Magistrate provides the Attorney-Gener</w:t>
      </w:r>
      <w:r w:rsidR="00CC22B7">
        <w:rPr>
          <w:szCs w:val="24"/>
        </w:rPr>
        <w:t>al with an Annual Report which includes</w:t>
      </w:r>
      <w:r>
        <w:rPr>
          <w:szCs w:val="24"/>
        </w:rPr>
        <w:t xml:space="preserve"> the operation of the </w:t>
      </w:r>
      <w:r w:rsidRPr="00354439">
        <w:rPr>
          <w:i/>
          <w:szCs w:val="24"/>
        </w:rPr>
        <w:t>Coroners Act 1995</w:t>
      </w:r>
      <w:r>
        <w:rPr>
          <w:szCs w:val="24"/>
        </w:rPr>
        <w:t xml:space="preserve"> (</w:t>
      </w:r>
      <w:proofErr w:type="gramStart"/>
      <w:r>
        <w:rPr>
          <w:szCs w:val="24"/>
        </w:rPr>
        <w:t>Tas</w:t>
      </w:r>
      <w:proofErr w:type="gramEnd"/>
      <w:r>
        <w:rPr>
          <w:szCs w:val="24"/>
        </w:rPr>
        <w:t xml:space="preserve">) during that year. The report must include details of any deaths of persons held in custody and the findings and recommendations made by the coroner/s in relation to those deaths. The report </w:t>
      </w:r>
      <w:proofErr w:type="gramStart"/>
      <w:r>
        <w:rPr>
          <w:szCs w:val="24"/>
        </w:rPr>
        <w:t>is tabled</w:t>
      </w:r>
      <w:proofErr w:type="gramEnd"/>
      <w:r>
        <w:rPr>
          <w:szCs w:val="24"/>
        </w:rPr>
        <w:t xml:space="preserve"> in both houses o</w:t>
      </w:r>
      <w:r w:rsidR="00AF0BAC">
        <w:rPr>
          <w:szCs w:val="24"/>
        </w:rPr>
        <w:t>f parliament each year within ten</w:t>
      </w:r>
      <w:r>
        <w:rPr>
          <w:szCs w:val="24"/>
        </w:rPr>
        <w:t xml:space="preserve"> sit</w:t>
      </w:r>
      <w:r w:rsidR="00F34F03">
        <w:rPr>
          <w:szCs w:val="24"/>
        </w:rPr>
        <w:t>ting days of being received (s</w:t>
      </w:r>
      <w:r>
        <w:rPr>
          <w:szCs w:val="24"/>
        </w:rPr>
        <w:t xml:space="preserve"> 69). </w:t>
      </w:r>
      <w:r w:rsidR="00A72A0A">
        <w:rPr>
          <w:szCs w:val="24"/>
        </w:rPr>
        <w:t>Copies of the Annual R</w:t>
      </w:r>
      <w:r w:rsidR="00F34F03">
        <w:rPr>
          <w:szCs w:val="24"/>
        </w:rPr>
        <w:t>eports are available</w:t>
      </w:r>
      <w:r w:rsidR="00A72A0A">
        <w:rPr>
          <w:szCs w:val="24"/>
        </w:rPr>
        <w:t xml:space="preserve"> on the </w:t>
      </w:r>
      <w:r w:rsidR="004008DF" w:rsidRPr="00F0508E">
        <w:rPr>
          <w:szCs w:val="24"/>
        </w:rPr>
        <w:t>Magistrates Court w</w:t>
      </w:r>
      <w:r w:rsidR="00106DA2" w:rsidRPr="00F0508E">
        <w:rPr>
          <w:szCs w:val="24"/>
        </w:rPr>
        <w:t>eb</w:t>
      </w:r>
      <w:r w:rsidR="004008DF" w:rsidRPr="00F0508E">
        <w:rPr>
          <w:szCs w:val="24"/>
        </w:rPr>
        <w:t xml:space="preserve"> </w:t>
      </w:r>
      <w:r w:rsidR="00106DA2" w:rsidRPr="00F0508E">
        <w:rPr>
          <w:szCs w:val="24"/>
        </w:rPr>
        <w:t>s</w:t>
      </w:r>
      <w:r w:rsidR="00A72A0A" w:rsidRPr="00F0508E">
        <w:rPr>
          <w:szCs w:val="24"/>
        </w:rPr>
        <w:t>ite</w:t>
      </w:r>
      <w:r w:rsidR="00C064DD">
        <w:rPr>
          <w:szCs w:val="24"/>
        </w:rPr>
        <w:t xml:space="preserve"> under </w:t>
      </w:r>
      <w:hyperlink r:id="rId97" w:history="1">
        <w:r w:rsidR="00C064DD" w:rsidRPr="00F0508E">
          <w:rPr>
            <w:rStyle w:val="Hyperlink"/>
            <w:szCs w:val="24"/>
          </w:rPr>
          <w:t>Publications</w:t>
        </w:r>
      </w:hyperlink>
      <w:r w:rsidR="0083635E">
        <w:rPr>
          <w:szCs w:val="24"/>
        </w:rPr>
        <w:t>.</w:t>
      </w:r>
      <w:r w:rsidR="0083635E">
        <w:rPr>
          <w:rStyle w:val="FootnoteReference"/>
          <w:szCs w:val="24"/>
        </w:rPr>
        <w:footnoteReference w:id="55"/>
      </w:r>
    </w:p>
    <w:p w:rsidR="00295A05" w:rsidRDefault="00295A05" w:rsidP="00555385">
      <w:pPr>
        <w:pStyle w:val="ListParagraph"/>
        <w:ind w:left="0"/>
        <w:rPr>
          <w:szCs w:val="24"/>
        </w:rPr>
      </w:pPr>
    </w:p>
    <w:p w:rsidR="00AB3E37" w:rsidRDefault="00AB3E37" w:rsidP="00555385">
      <w:pPr>
        <w:pStyle w:val="ListParagraph"/>
        <w:ind w:left="0"/>
        <w:rPr>
          <w:szCs w:val="24"/>
        </w:rPr>
      </w:pPr>
    </w:p>
    <w:p w:rsidR="00295A05" w:rsidRDefault="00C83ED7" w:rsidP="00FD23A4">
      <w:pPr>
        <w:pStyle w:val="Heading3"/>
      </w:pPr>
      <w:r>
        <w:t>Death C</w:t>
      </w:r>
      <w:r w:rsidR="00295A05" w:rsidRPr="00C81FBF">
        <w:t>ertificate</w:t>
      </w:r>
      <w:r w:rsidR="00354439">
        <w:t xml:space="preserve"> – apply to Service Tasmania</w:t>
      </w:r>
    </w:p>
    <w:p w:rsidR="00727262" w:rsidRDefault="00B1541D" w:rsidP="00727262">
      <w:pPr>
        <w:rPr>
          <w:szCs w:val="24"/>
        </w:rPr>
      </w:pPr>
      <w:r>
        <w:rPr>
          <w:szCs w:val="24"/>
        </w:rPr>
        <w:t>T</w:t>
      </w:r>
      <w:r w:rsidR="00727262">
        <w:rPr>
          <w:szCs w:val="24"/>
        </w:rPr>
        <w:t>he coroner does not issue death certificates. A coroner may make findings as to cause of death</w:t>
      </w:r>
      <w:r w:rsidR="00E53B2D">
        <w:rPr>
          <w:szCs w:val="24"/>
        </w:rPr>
        <w:t>,</w:t>
      </w:r>
      <w:r w:rsidR="00727262">
        <w:rPr>
          <w:szCs w:val="24"/>
        </w:rPr>
        <w:t xml:space="preserve"> but death certificates </w:t>
      </w:r>
      <w:r>
        <w:rPr>
          <w:szCs w:val="24"/>
        </w:rPr>
        <w:t xml:space="preserve">are only issued by, and </w:t>
      </w:r>
      <w:r w:rsidR="00727262">
        <w:rPr>
          <w:szCs w:val="24"/>
        </w:rPr>
        <w:t>can only be sourced from</w:t>
      </w:r>
      <w:r>
        <w:rPr>
          <w:szCs w:val="24"/>
        </w:rPr>
        <w:t>,</w:t>
      </w:r>
      <w:r w:rsidR="00727262">
        <w:rPr>
          <w:szCs w:val="24"/>
        </w:rPr>
        <w:t xml:space="preserve"> Births, Deaths and Marriages (via Service Tasmania). If a bank or other insti</w:t>
      </w:r>
      <w:r w:rsidR="00646D44">
        <w:rPr>
          <w:szCs w:val="24"/>
        </w:rPr>
        <w:t>tution requests</w:t>
      </w:r>
      <w:r w:rsidR="00727262">
        <w:rPr>
          <w:szCs w:val="24"/>
        </w:rPr>
        <w:t xml:space="preserve"> a ‘death certificate fr</w:t>
      </w:r>
      <w:r w:rsidR="00A32D3E">
        <w:rPr>
          <w:szCs w:val="24"/>
        </w:rPr>
        <w:t>om the coroner’ you should</w:t>
      </w:r>
      <w:r w:rsidR="00727262">
        <w:rPr>
          <w:szCs w:val="24"/>
        </w:rPr>
        <w:t xml:space="preserve"> clarify whether they are requesting a copy of the coroner’s </w:t>
      </w:r>
      <w:r w:rsidR="002D3825">
        <w:rPr>
          <w:szCs w:val="24"/>
        </w:rPr>
        <w:t>‘</w:t>
      </w:r>
      <w:r w:rsidR="00727262">
        <w:rPr>
          <w:szCs w:val="24"/>
        </w:rPr>
        <w:t>findings certifying cause of death</w:t>
      </w:r>
      <w:r w:rsidR="002D3825">
        <w:rPr>
          <w:szCs w:val="24"/>
        </w:rPr>
        <w:t>’</w:t>
      </w:r>
      <w:r w:rsidR="00727262">
        <w:rPr>
          <w:szCs w:val="24"/>
        </w:rPr>
        <w:t xml:space="preserve">, or whether they are requesting the </w:t>
      </w:r>
      <w:r w:rsidR="002D3825">
        <w:rPr>
          <w:szCs w:val="24"/>
        </w:rPr>
        <w:t>‘</w:t>
      </w:r>
      <w:r w:rsidR="00727262">
        <w:rPr>
          <w:szCs w:val="24"/>
        </w:rPr>
        <w:t>death certificate</w:t>
      </w:r>
      <w:r w:rsidR="002D3825">
        <w:rPr>
          <w:szCs w:val="24"/>
        </w:rPr>
        <w:t>’</w:t>
      </w:r>
      <w:r w:rsidR="00727262">
        <w:rPr>
          <w:szCs w:val="24"/>
        </w:rPr>
        <w:t xml:space="preserve"> from Births, Deaths and Marriages. </w:t>
      </w:r>
    </w:p>
    <w:p w:rsidR="00727262" w:rsidRDefault="001F3831" w:rsidP="005E3CDE">
      <w:pPr>
        <w:pStyle w:val="ListParagraph"/>
        <w:spacing w:after="120"/>
        <w:ind w:left="0"/>
        <w:rPr>
          <w:szCs w:val="24"/>
        </w:rPr>
      </w:pPr>
      <w:r>
        <w:rPr>
          <w:noProof/>
          <w:szCs w:val="24"/>
          <w:lang w:eastAsia="en-AU"/>
        </w:rPr>
        <w:drawing>
          <wp:anchor distT="0" distB="0" distL="114300" distR="114300" simplePos="0" relativeHeight="251669504" behindDoc="0" locked="0" layoutInCell="1" allowOverlap="1">
            <wp:simplePos x="0" y="0"/>
            <wp:positionH relativeFrom="column">
              <wp:posOffset>26670</wp:posOffset>
            </wp:positionH>
            <wp:positionV relativeFrom="paragraph">
              <wp:posOffset>163195</wp:posOffset>
            </wp:positionV>
            <wp:extent cx="341630" cy="341630"/>
            <wp:effectExtent l="0" t="0" r="0" b="0"/>
            <wp:wrapNone/>
            <wp:docPr id="164" name="Picture 164"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inf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5A05" w:rsidRDefault="00295A05" w:rsidP="000C1244">
      <w:pPr>
        <w:pStyle w:val="ListParagraph"/>
        <w:spacing w:after="120"/>
        <w:ind w:left="709"/>
        <w:rPr>
          <w:szCs w:val="24"/>
        </w:rPr>
      </w:pPr>
      <w:r>
        <w:rPr>
          <w:szCs w:val="24"/>
        </w:rPr>
        <w:t xml:space="preserve">You may apply to </w:t>
      </w:r>
      <w:r w:rsidRPr="00C81FBF">
        <w:rPr>
          <w:szCs w:val="24"/>
        </w:rPr>
        <w:t>any Service Tasmania shop</w:t>
      </w:r>
      <w:r>
        <w:rPr>
          <w:szCs w:val="24"/>
        </w:rPr>
        <w:t xml:space="preserve"> for a copy of a death certificate</w:t>
      </w:r>
      <w:r w:rsidRPr="00C81FBF">
        <w:rPr>
          <w:szCs w:val="24"/>
        </w:rPr>
        <w:t xml:space="preserve"> (for a fee)</w:t>
      </w:r>
      <w:r w:rsidR="005804F3">
        <w:rPr>
          <w:szCs w:val="24"/>
        </w:rPr>
        <w:t>.</w:t>
      </w:r>
    </w:p>
    <w:p w:rsidR="00526383" w:rsidRPr="00746F18" w:rsidRDefault="005804F3" w:rsidP="00271205">
      <w:pPr>
        <w:pStyle w:val="ListParagraph"/>
        <w:numPr>
          <w:ilvl w:val="0"/>
          <w:numId w:val="79"/>
        </w:numPr>
        <w:spacing w:after="120"/>
        <w:ind w:left="714" w:hanging="357"/>
        <w:rPr>
          <w:szCs w:val="24"/>
        </w:rPr>
      </w:pPr>
      <w:r>
        <w:rPr>
          <w:szCs w:val="24"/>
        </w:rPr>
        <w:t>I</w:t>
      </w:r>
      <w:r w:rsidR="00526383" w:rsidRPr="00746F18">
        <w:rPr>
          <w:szCs w:val="24"/>
        </w:rPr>
        <w:t xml:space="preserve">nformation on how to find the </w:t>
      </w:r>
      <w:hyperlink r:id="rId98" w:history="1">
        <w:r w:rsidR="00526383" w:rsidRPr="00746F18">
          <w:rPr>
            <w:rStyle w:val="Hyperlink"/>
            <w:szCs w:val="24"/>
          </w:rPr>
          <w:t>Service Tasmania shop closest to you</w:t>
        </w:r>
      </w:hyperlink>
      <w:r w:rsidR="00526383">
        <w:rPr>
          <w:rStyle w:val="FootnoteReference"/>
          <w:szCs w:val="24"/>
        </w:rPr>
        <w:footnoteReference w:id="56"/>
      </w:r>
      <w:r w:rsidR="00526383" w:rsidRPr="00746F18">
        <w:rPr>
          <w:szCs w:val="24"/>
        </w:rPr>
        <w:t xml:space="preserve"> and on</w:t>
      </w:r>
      <w:r w:rsidR="00526383">
        <w:rPr>
          <w:szCs w:val="24"/>
        </w:rPr>
        <w:t xml:space="preserve"> h</w:t>
      </w:r>
      <w:r w:rsidR="00526383" w:rsidRPr="00746F18">
        <w:rPr>
          <w:szCs w:val="24"/>
        </w:rPr>
        <w:t xml:space="preserve">ow to </w:t>
      </w:r>
      <w:hyperlink r:id="rId99" w:history="1">
        <w:r w:rsidR="00526383" w:rsidRPr="00746F18">
          <w:rPr>
            <w:rStyle w:val="Hyperlink"/>
            <w:szCs w:val="24"/>
          </w:rPr>
          <w:t>apply for a death certificate</w:t>
        </w:r>
      </w:hyperlink>
      <w:r w:rsidR="00526383">
        <w:rPr>
          <w:rStyle w:val="FootnoteReference"/>
          <w:szCs w:val="24"/>
        </w:rPr>
        <w:footnoteReference w:id="57"/>
      </w:r>
      <w:r w:rsidR="00526383">
        <w:rPr>
          <w:szCs w:val="24"/>
        </w:rPr>
        <w:t xml:space="preserve"> is available online, or you can</w:t>
      </w:r>
      <w:r>
        <w:rPr>
          <w:szCs w:val="24"/>
        </w:rPr>
        <w:t xml:space="preserve"> phone Service Tasmania and ask.</w:t>
      </w:r>
    </w:p>
    <w:p w:rsidR="00526383" w:rsidRDefault="00526383" w:rsidP="00271205">
      <w:pPr>
        <w:pStyle w:val="ListParagraph"/>
        <w:numPr>
          <w:ilvl w:val="0"/>
          <w:numId w:val="79"/>
        </w:numPr>
        <w:spacing w:after="120"/>
        <w:ind w:left="714" w:hanging="357"/>
        <w:rPr>
          <w:szCs w:val="24"/>
        </w:rPr>
      </w:pPr>
      <w:r w:rsidRPr="00C81FBF">
        <w:rPr>
          <w:szCs w:val="24"/>
        </w:rPr>
        <w:t>Service Tasmania: 1300 135 513</w:t>
      </w:r>
    </w:p>
    <w:p w:rsidR="00295A05" w:rsidRDefault="005804F3" w:rsidP="00271205">
      <w:pPr>
        <w:pStyle w:val="ListParagraph"/>
        <w:numPr>
          <w:ilvl w:val="0"/>
          <w:numId w:val="79"/>
        </w:numPr>
        <w:spacing w:after="120"/>
        <w:ind w:left="714" w:hanging="357"/>
        <w:rPr>
          <w:szCs w:val="24"/>
        </w:rPr>
      </w:pPr>
      <w:r>
        <w:rPr>
          <w:szCs w:val="24"/>
        </w:rPr>
        <w:t>Y</w:t>
      </w:r>
      <w:r w:rsidR="00295A05">
        <w:rPr>
          <w:szCs w:val="24"/>
        </w:rPr>
        <w:t>ou may on</w:t>
      </w:r>
      <w:r w:rsidR="008048A4">
        <w:rPr>
          <w:szCs w:val="24"/>
        </w:rPr>
        <w:t>ly be able to get an ‘interim</w:t>
      </w:r>
      <w:r w:rsidR="00295A05">
        <w:rPr>
          <w:szCs w:val="24"/>
        </w:rPr>
        <w:t xml:space="preserve"> death certificate’ while the coronial investigation is ongoing. </w:t>
      </w:r>
      <w:proofErr w:type="gramStart"/>
      <w:r w:rsidR="00295A05">
        <w:rPr>
          <w:szCs w:val="24"/>
        </w:rPr>
        <w:t>This certificate may not be accepted by financial institutions and other organisations</w:t>
      </w:r>
      <w:r w:rsidR="00EF7FA1">
        <w:rPr>
          <w:szCs w:val="24"/>
        </w:rPr>
        <w:t>,</w:t>
      </w:r>
      <w:r w:rsidR="00295A05">
        <w:rPr>
          <w:szCs w:val="24"/>
        </w:rPr>
        <w:t xml:space="preserve"> so check whether they </w:t>
      </w:r>
      <w:r w:rsidR="001D5A94">
        <w:rPr>
          <w:szCs w:val="24"/>
        </w:rPr>
        <w:t>will accept it before you apply</w:t>
      </w:r>
      <w:proofErr w:type="gramEnd"/>
      <w:r>
        <w:rPr>
          <w:szCs w:val="24"/>
        </w:rPr>
        <w:t>.</w:t>
      </w:r>
    </w:p>
    <w:p w:rsidR="008048A4" w:rsidRPr="00C81FBF" w:rsidRDefault="008048A4" w:rsidP="00271205">
      <w:pPr>
        <w:pStyle w:val="ListParagraph"/>
        <w:numPr>
          <w:ilvl w:val="0"/>
          <w:numId w:val="79"/>
        </w:numPr>
        <w:spacing w:after="120"/>
        <w:ind w:left="714" w:hanging="357"/>
        <w:rPr>
          <w:szCs w:val="24"/>
        </w:rPr>
      </w:pPr>
      <w:r>
        <w:rPr>
          <w:szCs w:val="24"/>
        </w:rPr>
        <w:t xml:space="preserve">If you do receive an interim death certificate, it will </w:t>
      </w:r>
      <w:r w:rsidRPr="008048A4">
        <w:rPr>
          <w:szCs w:val="24"/>
        </w:rPr>
        <w:t>clearly state ‘incomplete registration – cause of death subject to coronial inquiry’.</w:t>
      </w:r>
      <w:r>
        <w:rPr>
          <w:szCs w:val="24"/>
        </w:rPr>
        <w:t xml:space="preserve"> Once the coronial investigation is complete, Births, Death and Marriages can exchange the interim death certificate for a standard death certificate</w:t>
      </w:r>
      <w:r w:rsidR="005804F3">
        <w:rPr>
          <w:szCs w:val="24"/>
        </w:rPr>
        <w:t>.</w:t>
      </w:r>
    </w:p>
    <w:p w:rsidR="00295A05" w:rsidRPr="00C81FBF" w:rsidRDefault="00746F18" w:rsidP="00271205">
      <w:pPr>
        <w:pStyle w:val="ListParagraph"/>
        <w:numPr>
          <w:ilvl w:val="0"/>
          <w:numId w:val="79"/>
        </w:numPr>
        <w:spacing w:after="120"/>
        <w:ind w:left="714" w:hanging="357"/>
        <w:rPr>
          <w:szCs w:val="24"/>
        </w:rPr>
      </w:pPr>
      <w:r>
        <w:rPr>
          <w:szCs w:val="24"/>
        </w:rPr>
        <w:t>If your client has</w:t>
      </w:r>
      <w:r w:rsidR="00295A05">
        <w:rPr>
          <w:szCs w:val="24"/>
        </w:rPr>
        <w:t xml:space="preserve"> contacted a funeral director, you should check whether they are getting a c</w:t>
      </w:r>
      <w:r w:rsidR="007D45B3">
        <w:rPr>
          <w:szCs w:val="24"/>
        </w:rPr>
        <w:t>opy of the death certificate</w:t>
      </w:r>
      <w:r w:rsidR="00334104">
        <w:rPr>
          <w:szCs w:val="24"/>
        </w:rPr>
        <w:t xml:space="preserve"> (as it is sometimes</w:t>
      </w:r>
      <w:r w:rsidR="00295A05">
        <w:rPr>
          <w:szCs w:val="24"/>
        </w:rPr>
        <w:t xml:space="preserve"> included in the cost of a funeral).</w:t>
      </w:r>
    </w:p>
    <w:p w:rsidR="00555385" w:rsidRPr="00C81FBF" w:rsidRDefault="00555385" w:rsidP="00555385">
      <w:pPr>
        <w:pStyle w:val="ListParagraph"/>
        <w:ind w:left="0"/>
        <w:rPr>
          <w:szCs w:val="24"/>
        </w:rPr>
      </w:pPr>
    </w:p>
    <w:p w:rsidR="003444C4" w:rsidRPr="00C81FBF" w:rsidRDefault="003444C4" w:rsidP="003444C4">
      <w:pPr>
        <w:pStyle w:val="Heading2"/>
      </w:pPr>
      <w:bookmarkStart w:id="89" w:name="_Toc464039929"/>
      <w:r>
        <w:lastRenderedPageBreak/>
        <w:t>How to a</w:t>
      </w:r>
      <w:r w:rsidR="00EC1A6F">
        <w:t>ccess documents</w:t>
      </w:r>
      <w:bookmarkEnd w:id="89"/>
    </w:p>
    <w:p w:rsidR="00B47608" w:rsidRDefault="00B47608" w:rsidP="003444C4">
      <w:pPr>
        <w:rPr>
          <w:rFonts w:eastAsia="Times New Roman"/>
          <w:bCs/>
          <w:szCs w:val="24"/>
          <w:lang w:eastAsia="en-AU"/>
        </w:rPr>
      </w:pPr>
      <w:r>
        <w:rPr>
          <w:rFonts w:eastAsia="Times New Roman"/>
          <w:bCs/>
          <w:szCs w:val="24"/>
          <w:lang w:eastAsia="en-AU"/>
        </w:rPr>
        <w:t xml:space="preserve">The following information </w:t>
      </w:r>
      <w:proofErr w:type="gramStart"/>
      <w:r>
        <w:rPr>
          <w:rFonts w:eastAsia="Times New Roman"/>
          <w:bCs/>
          <w:szCs w:val="24"/>
          <w:lang w:eastAsia="en-AU"/>
        </w:rPr>
        <w:t>is designed</w:t>
      </w:r>
      <w:proofErr w:type="gramEnd"/>
      <w:r>
        <w:rPr>
          <w:rFonts w:eastAsia="Times New Roman"/>
          <w:bCs/>
          <w:szCs w:val="24"/>
          <w:lang w:eastAsia="en-AU"/>
        </w:rPr>
        <w:t xml:space="preserve"> </w:t>
      </w:r>
      <w:r w:rsidR="00B1541D">
        <w:rPr>
          <w:rFonts w:eastAsia="Times New Roman"/>
          <w:bCs/>
          <w:szCs w:val="24"/>
          <w:lang w:eastAsia="en-AU"/>
        </w:rPr>
        <w:t>to assist legal practitioners. F</w:t>
      </w:r>
      <w:r>
        <w:rPr>
          <w:rFonts w:eastAsia="Times New Roman"/>
          <w:bCs/>
          <w:szCs w:val="24"/>
          <w:lang w:eastAsia="en-AU"/>
        </w:rPr>
        <w:t>or a short summary of how to access documents please</w:t>
      </w:r>
      <w:r w:rsidR="00722F3A">
        <w:rPr>
          <w:rFonts w:eastAsia="Times New Roman"/>
          <w:bCs/>
          <w:szCs w:val="24"/>
          <w:lang w:eastAsia="en-AU"/>
        </w:rPr>
        <w:t xml:space="preserve"> refer to </w:t>
      </w:r>
      <w:r>
        <w:rPr>
          <w:rFonts w:eastAsia="Times New Roman"/>
          <w:bCs/>
          <w:szCs w:val="24"/>
          <w:lang w:eastAsia="en-AU"/>
        </w:rPr>
        <w:t>‘</w:t>
      </w:r>
      <w:r w:rsidR="000935FB">
        <w:rPr>
          <w:rFonts w:eastAsia="Times New Roman"/>
          <w:bCs/>
          <w:szCs w:val="24"/>
          <w:lang w:eastAsia="en-AU"/>
        </w:rPr>
        <w:t xml:space="preserve">A Guide </w:t>
      </w:r>
      <w:r w:rsidR="00981E10">
        <w:rPr>
          <w:rFonts w:eastAsia="Times New Roman"/>
          <w:bCs/>
          <w:szCs w:val="24"/>
          <w:lang w:eastAsia="en-AU"/>
        </w:rPr>
        <w:t>for Families and Friends</w:t>
      </w:r>
      <w:r>
        <w:rPr>
          <w:rFonts w:eastAsia="Times New Roman"/>
          <w:bCs/>
          <w:szCs w:val="24"/>
          <w:lang w:eastAsia="en-AU"/>
        </w:rPr>
        <w:t>: Practical matters –</w:t>
      </w:r>
      <w:r w:rsidR="00900575">
        <w:rPr>
          <w:rFonts w:eastAsia="Times New Roman"/>
          <w:bCs/>
          <w:szCs w:val="24"/>
          <w:lang w:eastAsia="en-AU"/>
        </w:rPr>
        <w:t xml:space="preserve"> A</w:t>
      </w:r>
      <w:r>
        <w:rPr>
          <w:rFonts w:eastAsia="Times New Roman"/>
          <w:bCs/>
          <w:szCs w:val="24"/>
          <w:lang w:eastAsia="en-AU"/>
        </w:rPr>
        <w:t>ccess to documents’.</w:t>
      </w:r>
    </w:p>
    <w:p w:rsidR="00B47608" w:rsidRDefault="00B47608" w:rsidP="003444C4">
      <w:pPr>
        <w:rPr>
          <w:rFonts w:eastAsia="Times New Roman"/>
          <w:bCs/>
          <w:szCs w:val="24"/>
          <w:lang w:eastAsia="en-AU"/>
        </w:rPr>
      </w:pPr>
    </w:p>
    <w:p w:rsidR="003444C4" w:rsidRDefault="003444C4" w:rsidP="003444C4">
      <w:pPr>
        <w:rPr>
          <w:rFonts w:eastAsia="Times New Roman"/>
          <w:bCs/>
          <w:szCs w:val="24"/>
          <w:lang w:eastAsia="en-AU"/>
        </w:rPr>
      </w:pPr>
      <w:r>
        <w:rPr>
          <w:rFonts w:eastAsia="Times New Roman"/>
          <w:bCs/>
          <w:szCs w:val="24"/>
          <w:lang w:eastAsia="en-AU"/>
        </w:rPr>
        <w:t xml:space="preserve">Electronic copies of some findings (including all </w:t>
      </w:r>
      <w:r w:rsidR="00A93130">
        <w:rPr>
          <w:rFonts w:eastAsia="Times New Roman"/>
          <w:bCs/>
          <w:szCs w:val="24"/>
          <w:lang w:eastAsia="en-AU"/>
        </w:rPr>
        <w:t>findings that</w:t>
      </w:r>
      <w:r>
        <w:rPr>
          <w:rFonts w:eastAsia="Times New Roman"/>
          <w:bCs/>
          <w:szCs w:val="24"/>
          <w:lang w:eastAsia="en-AU"/>
        </w:rPr>
        <w:t xml:space="preserve"> relate to inquests) </w:t>
      </w:r>
      <w:proofErr w:type="gramStart"/>
      <w:r>
        <w:rPr>
          <w:rFonts w:eastAsia="Times New Roman"/>
          <w:bCs/>
          <w:szCs w:val="24"/>
          <w:lang w:eastAsia="en-AU"/>
        </w:rPr>
        <w:t>are published</w:t>
      </w:r>
      <w:proofErr w:type="gramEnd"/>
      <w:r>
        <w:rPr>
          <w:rFonts w:eastAsia="Times New Roman"/>
          <w:bCs/>
          <w:szCs w:val="24"/>
          <w:lang w:eastAsia="en-AU"/>
        </w:rPr>
        <w:t xml:space="preserve"> on the </w:t>
      </w:r>
      <w:r w:rsidR="00B514B7">
        <w:rPr>
          <w:rFonts w:eastAsia="Times New Roman"/>
          <w:bCs/>
          <w:szCs w:val="24"/>
          <w:lang w:eastAsia="en-AU"/>
        </w:rPr>
        <w:t>coroner’s court</w:t>
      </w:r>
      <w:r w:rsidR="00A93130">
        <w:rPr>
          <w:rFonts w:eastAsia="Times New Roman"/>
          <w:bCs/>
          <w:szCs w:val="24"/>
          <w:lang w:eastAsia="en-AU"/>
        </w:rPr>
        <w:t xml:space="preserve"> section of the Magistrates Court</w:t>
      </w:r>
      <w:r>
        <w:rPr>
          <w:rFonts w:eastAsia="Times New Roman"/>
          <w:bCs/>
          <w:szCs w:val="24"/>
          <w:lang w:eastAsia="en-AU"/>
        </w:rPr>
        <w:t xml:space="preserve"> web</w:t>
      </w:r>
      <w:r w:rsidR="004008DF">
        <w:rPr>
          <w:rFonts w:eastAsia="Times New Roman"/>
          <w:bCs/>
          <w:szCs w:val="24"/>
          <w:lang w:eastAsia="en-AU"/>
        </w:rPr>
        <w:t xml:space="preserve"> </w:t>
      </w:r>
      <w:r>
        <w:rPr>
          <w:rFonts w:eastAsia="Times New Roman"/>
          <w:bCs/>
          <w:szCs w:val="24"/>
          <w:lang w:eastAsia="en-AU"/>
        </w:rPr>
        <w:t>site</w:t>
      </w:r>
      <w:r w:rsidR="0090222B">
        <w:rPr>
          <w:rFonts w:eastAsia="Times New Roman"/>
          <w:bCs/>
          <w:szCs w:val="24"/>
          <w:lang w:eastAsia="en-AU"/>
        </w:rPr>
        <w:t xml:space="preserve">, under </w:t>
      </w:r>
      <w:hyperlink r:id="rId100" w:history="1">
        <w:r w:rsidR="0090222B" w:rsidRPr="00F0508E">
          <w:rPr>
            <w:rStyle w:val="Hyperlink"/>
            <w:rFonts w:eastAsia="Times New Roman"/>
            <w:bCs/>
            <w:szCs w:val="24"/>
            <w:lang w:eastAsia="en-AU"/>
          </w:rPr>
          <w:t>Coronial Findings</w:t>
        </w:r>
      </w:hyperlink>
      <w:r>
        <w:rPr>
          <w:rFonts w:eastAsia="Times New Roman"/>
          <w:bCs/>
          <w:szCs w:val="24"/>
          <w:lang w:eastAsia="en-AU"/>
        </w:rPr>
        <w:t>.</w:t>
      </w:r>
      <w:r w:rsidR="00F0508E">
        <w:rPr>
          <w:rStyle w:val="FootnoteReference"/>
          <w:rFonts w:eastAsia="Times New Roman"/>
          <w:bCs/>
          <w:szCs w:val="24"/>
          <w:lang w:eastAsia="en-AU"/>
        </w:rPr>
        <w:footnoteReference w:id="58"/>
      </w:r>
      <w:r>
        <w:rPr>
          <w:rFonts w:eastAsia="Times New Roman"/>
          <w:bCs/>
          <w:szCs w:val="24"/>
          <w:lang w:eastAsia="en-AU"/>
        </w:rPr>
        <w:t xml:space="preserve"> The </w:t>
      </w:r>
      <w:r w:rsidRPr="00F0508E">
        <w:rPr>
          <w:rFonts w:eastAsia="Times New Roman"/>
          <w:bCs/>
          <w:szCs w:val="24"/>
          <w:lang w:eastAsia="en-AU"/>
        </w:rPr>
        <w:t>list of published findings</w:t>
      </w:r>
      <w:r>
        <w:rPr>
          <w:rFonts w:eastAsia="Times New Roman"/>
          <w:bCs/>
          <w:szCs w:val="24"/>
          <w:lang w:eastAsia="en-AU"/>
        </w:rPr>
        <w:t xml:space="preserve"> is fully searchable</w:t>
      </w:r>
      <w:r w:rsidR="0083635E">
        <w:rPr>
          <w:rFonts w:eastAsia="Times New Roman"/>
          <w:bCs/>
          <w:szCs w:val="24"/>
          <w:lang w:eastAsia="en-AU"/>
        </w:rPr>
        <w:t xml:space="preserve">. </w:t>
      </w:r>
      <w:r w:rsidR="005B6E9B">
        <w:rPr>
          <w:szCs w:val="24"/>
        </w:rPr>
        <w:t>Most often, a coroner will chose to publish findings from an investigation without inquest if they feel that the information would enhance public health and safety, or if there has been significant public concern about the matter.</w:t>
      </w:r>
    </w:p>
    <w:p w:rsidR="003444C4" w:rsidRDefault="003444C4" w:rsidP="003444C4">
      <w:pPr>
        <w:rPr>
          <w:rFonts w:eastAsia="Times New Roman"/>
          <w:bCs/>
          <w:szCs w:val="24"/>
          <w:lang w:eastAsia="en-AU"/>
        </w:rPr>
      </w:pPr>
    </w:p>
    <w:p w:rsidR="002205E8" w:rsidRDefault="003444C4" w:rsidP="003444C4">
      <w:pPr>
        <w:rPr>
          <w:rFonts w:eastAsia="Times New Roman"/>
          <w:bCs/>
          <w:szCs w:val="24"/>
          <w:lang w:eastAsia="en-AU"/>
        </w:rPr>
      </w:pPr>
      <w:r>
        <w:rPr>
          <w:rFonts w:eastAsia="Times New Roman"/>
          <w:bCs/>
          <w:szCs w:val="24"/>
          <w:lang w:eastAsia="en-AU"/>
        </w:rPr>
        <w:t>For othe</w:t>
      </w:r>
      <w:r w:rsidR="00A32D3E">
        <w:rPr>
          <w:rFonts w:eastAsia="Times New Roman"/>
          <w:bCs/>
          <w:szCs w:val="24"/>
          <w:lang w:eastAsia="en-AU"/>
        </w:rPr>
        <w:t>r documentation, you are required to</w:t>
      </w:r>
      <w:r>
        <w:rPr>
          <w:rFonts w:eastAsia="Times New Roman"/>
          <w:bCs/>
          <w:szCs w:val="24"/>
          <w:lang w:eastAsia="en-AU"/>
        </w:rPr>
        <w:t xml:space="preserve"> apply to the </w:t>
      </w:r>
      <w:r w:rsidR="00B514B7">
        <w:rPr>
          <w:rFonts w:eastAsia="Times New Roman"/>
          <w:bCs/>
          <w:szCs w:val="24"/>
          <w:lang w:eastAsia="en-AU"/>
        </w:rPr>
        <w:t>coroner’s court</w:t>
      </w:r>
      <w:r>
        <w:rPr>
          <w:rFonts w:eastAsia="Times New Roman"/>
          <w:bCs/>
          <w:szCs w:val="24"/>
          <w:lang w:eastAsia="en-AU"/>
        </w:rPr>
        <w:t xml:space="preserve"> in order to view the document or receive a copy. Access to coronial documents </w:t>
      </w:r>
      <w:proofErr w:type="gramStart"/>
      <w:r>
        <w:rPr>
          <w:rFonts w:eastAsia="Times New Roman"/>
          <w:bCs/>
          <w:szCs w:val="24"/>
          <w:lang w:eastAsia="en-AU"/>
        </w:rPr>
        <w:t>is only granted</w:t>
      </w:r>
      <w:proofErr w:type="gramEnd"/>
      <w:r>
        <w:rPr>
          <w:rFonts w:eastAsia="Times New Roman"/>
          <w:bCs/>
          <w:szCs w:val="24"/>
          <w:lang w:eastAsia="en-AU"/>
        </w:rPr>
        <w:t xml:space="preserve"> to people with a sufficient personal or professional interest </w:t>
      </w:r>
      <w:r w:rsidRPr="003E203E">
        <w:rPr>
          <w:rFonts w:eastAsia="Times New Roman"/>
          <w:bCs/>
          <w:i/>
          <w:szCs w:val="24"/>
          <w:lang w:eastAsia="en-AU"/>
        </w:rPr>
        <w:t>in the particular document</w:t>
      </w:r>
      <w:r w:rsidR="00A32D3E">
        <w:rPr>
          <w:rFonts w:eastAsia="Times New Roman"/>
          <w:bCs/>
          <w:szCs w:val="24"/>
          <w:lang w:eastAsia="en-AU"/>
        </w:rPr>
        <w:t>, so it may be necessary</w:t>
      </w:r>
      <w:r>
        <w:rPr>
          <w:rFonts w:eastAsia="Times New Roman"/>
          <w:bCs/>
          <w:szCs w:val="24"/>
          <w:lang w:eastAsia="en-AU"/>
        </w:rPr>
        <w:t xml:space="preserve"> to prove to the coroner that you</w:t>
      </w:r>
      <w:r w:rsidR="00DD2ECF">
        <w:rPr>
          <w:rFonts w:eastAsia="Times New Roman"/>
          <w:bCs/>
          <w:szCs w:val="24"/>
          <w:lang w:eastAsia="en-AU"/>
        </w:rPr>
        <w:t>r client has a</w:t>
      </w:r>
      <w:r>
        <w:rPr>
          <w:rFonts w:eastAsia="Times New Roman"/>
          <w:bCs/>
          <w:szCs w:val="24"/>
          <w:lang w:eastAsia="en-AU"/>
        </w:rPr>
        <w:t xml:space="preserve"> ‘sufficient interest’ first. </w:t>
      </w:r>
    </w:p>
    <w:p w:rsidR="002205E8" w:rsidRDefault="002205E8" w:rsidP="003444C4">
      <w:pPr>
        <w:rPr>
          <w:rFonts w:eastAsia="Times New Roman"/>
          <w:bCs/>
          <w:szCs w:val="24"/>
          <w:lang w:eastAsia="en-AU"/>
        </w:rPr>
      </w:pPr>
    </w:p>
    <w:p w:rsidR="003444C4" w:rsidRDefault="00E26C38" w:rsidP="003444C4">
      <w:pPr>
        <w:rPr>
          <w:rFonts w:eastAsia="Times New Roman"/>
          <w:bCs/>
          <w:szCs w:val="24"/>
          <w:lang w:eastAsia="en-AU"/>
        </w:rPr>
      </w:pPr>
      <w:r>
        <w:rPr>
          <w:rFonts w:eastAsia="Times New Roman"/>
          <w:bCs/>
          <w:szCs w:val="24"/>
          <w:lang w:eastAsia="en-AU"/>
        </w:rPr>
        <w:t>There is no legislative definition of sufficient interest</w:t>
      </w:r>
      <w:r w:rsidR="00730DDA">
        <w:rPr>
          <w:rFonts w:eastAsia="Times New Roman"/>
          <w:bCs/>
          <w:szCs w:val="24"/>
          <w:lang w:eastAsia="en-AU"/>
        </w:rPr>
        <w:t xml:space="preserve">, but the coroner will take into account factors such as the </w:t>
      </w:r>
      <w:r w:rsidR="002205E8">
        <w:rPr>
          <w:rFonts w:eastAsia="Times New Roman"/>
          <w:bCs/>
          <w:szCs w:val="24"/>
          <w:lang w:eastAsia="en-AU"/>
        </w:rPr>
        <w:t xml:space="preserve">level </w:t>
      </w:r>
      <w:r w:rsidR="00F229E2">
        <w:rPr>
          <w:rFonts w:eastAsia="Times New Roman"/>
          <w:bCs/>
          <w:szCs w:val="24"/>
          <w:lang w:eastAsia="en-AU"/>
        </w:rPr>
        <w:t xml:space="preserve">of </w:t>
      </w:r>
      <w:r w:rsidR="00730DDA">
        <w:rPr>
          <w:rFonts w:eastAsia="Times New Roman"/>
          <w:bCs/>
          <w:szCs w:val="24"/>
          <w:lang w:eastAsia="en-AU"/>
        </w:rPr>
        <w:t xml:space="preserve">professional / personal interest in the investigation and </w:t>
      </w:r>
      <w:r w:rsidR="00730DDA">
        <w:t xml:space="preserve">whether giving the person the access or the copy is likely </w:t>
      </w:r>
      <w:proofErr w:type="gramStart"/>
      <w:r w:rsidR="00730DDA">
        <w:t>to unfairly prejudice</w:t>
      </w:r>
      <w:proofErr w:type="gramEnd"/>
      <w:r w:rsidR="00730DDA">
        <w:t xml:space="preserve"> the interests or reputation of another person (</w:t>
      </w:r>
      <w:r w:rsidR="003231E4">
        <w:t>r</w:t>
      </w:r>
      <w:r w:rsidR="00730DDA">
        <w:t>ule 26(4))</w:t>
      </w:r>
      <w:r>
        <w:rPr>
          <w:rFonts w:eastAsia="Times New Roman"/>
          <w:bCs/>
          <w:szCs w:val="24"/>
          <w:lang w:eastAsia="en-AU"/>
        </w:rPr>
        <w:t xml:space="preserve">. </w:t>
      </w:r>
      <w:proofErr w:type="gramStart"/>
      <w:r w:rsidR="003444C4">
        <w:rPr>
          <w:rFonts w:eastAsia="Times New Roman"/>
          <w:bCs/>
          <w:szCs w:val="24"/>
          <w:lang w:eastAsia="en-AU"/>
        </w:rPr>
        <w:t>Being granted</w:t>
      </w:r>
      <w:proofErr w:type="gramEnd"/>
      <w:r w:rsidR="003444C4">
        <w:rPr>
          <w:rFonts w:eastAsia="Times New Roman"/>
          <w:bCs/>
          <w:szCs w:val="24"/>
          <w:lang w:eastAsia="en-AU"/>
        </w:rPr>
        <w:t xml:space="preserve"> access to a particular document does n</w:t>
      </w:r>
      <w:r w:rsidR="00DD2ECF">
        <w:rPr>
          <w:rFonts w:eastAsia="Times New Roman"/>
          <w:bCs/>
          <w:szCs w:val="24"/>
          <w:lang w:eastAsia="en-AU"/>
        </w:rPr>
        <w:t xml:space="preserve">ot automatically mean that your client is </w:t>
      </w:r>
      <w:r w:rsidR="003444C4">
        <w:rPr>
          <w:rFonts w:eastAsia="Times New Roman"/>
          <w:bCs/>
          <w:szCs w:val="24"/>
          <w:lang w:eastAsia="en-AU"/>
        </w:rPr>
        <w:t xml:space="preserve">an ‘interested person’ under the Act. </w:t>
      </w:r>
      <w:r w:rsidR="003E203E">
        <w:rPr>
          <w:rFonts w:eastAsia="Times New Roman"/>
          <w:bCs/>
          <w:szCs w:val="24"/>
          <w:lang w:eastAsia="en-AU"/>
        </w:rPr>
        <w:t>Some parties will have a sufficient interest in one particular document, but not in the investigation as a whole.</w:t>
      </w:r>
    </w:p>
    <w:p w:rsidR="00E26C38" w:rsidRDefault="00E26C38" w:rsidP="003444C4">
      <w:pPr>
        <w:rPr>
          <w:rFonts w:eastAsia="Times New Roman"/>
          <w:bCs/>
          <w:szCs w:val="24"/>
          <w:lang w:eastAsia="en-AU"/>
        </w:rPr>
      </w:pPr>
    </w:p>
    <w:p w:rsidR="00E26C38" w:rsidRDefault="00E26C38" w:rsidP="003444C4">
      <w:pPr>
        <w:rPr>
          <w:rFonts w:eastAsia="Times New Roman"/>
          <w:bCs/>
          <w:szCs w:val="24"/>
          <w:lang w:eastAsia="en-AU"/>
        </w:rPr>
      </w:pPr>
      <w:r>
        <w:rPr>
          <w:szCs w:val="24"/>
        </w:rPr>
        <w:t>For a statement on the meaning of ‘sufficient interest’ in the context of interested persons,</w:t>
      </w:r>
      <w:r w:rsidR="00722F3A">
        <w:rPr>
          <w:szCs w:val="24"/>
        </w:rPr>
        <w:t xml:space="preserve"> refer to </w:t>
      </w:r>
      <w:r w:rsidRPr="00583193">
        <w:rPr>
          <w:i/>
        </w:rPr>
        <w:t>Barci v Heffey</w:t>
      </w:r>
      <w:r w:rsidRPr="0077065B">
        <w:t xml:space="preserve"> </w:t>
      </w:r>
      <w:r w:rsidRPr="0077065B">
        <w:rPr>
          <w:rStyle w:val="st1"/>
        </w:rPr>
        <w:t>[1995] VSC 13</w:t>
      </w:r>
      <w:r>
        <w:rPr>
          <w:rStyle w:val="st1"/>
        </w:rPr>
        <w:t>.</w:t>
      </w:r>
    </w:p>
    <w:p w:rsidR="003444C4" w:rsidRDefault="003444C4" w:rsidP="003444C4">
      <w:pPr>
        <w:rPr>
          <w:rFonts w:eastAsia="Times New Roman"/>
          <w:bCs/>
          <w:szCs w:val="24"/>
          <w:lang w:eastAsia="en-AU"/>
        </w:rPr>
      </w:pPr>
    </w:p>
    <w:p w:rsidR="003444C4" w:rsidRDefault="003444C4" w:rsidP="003444C4">
      <w:pPr>
        <w:rPr>
          <w:rFonts w:eastAsia="Times New Roman"/>
          <w:bCs/>
          <w:szCs w:val="24"/>
          <w:lang w:eastAsia="en-AU"/>
        </w:rPr>
      </w:pPr>
      <w:r>
        <w:rPr>
          <w:rFonts w:eastAsia="Times New Roman"/>
          <w:bCs/>
          <w:szCs w:val="24"/>
          <w:lang w:eastAsia="en-AU"/>
        </w:rPr>
        <w:t>Whether you</w:t>
      </w:r>
      <w:r w:rsidR="00DD2ECF">
        <w:rPr>
          <w:rFonts w:eastAsia="Times New Roman"/>
          <w:bCs/>
          <w:szCs w:val="24"/>
          <w:lang w:eastAsia="en-AU"/>
        </w:rPr>
        <w:t xml:space="preserve">r client </w:t>
      </w:r>
      <w:proofErr w:type="gramStart"/>
      <w:r w:rsidR="00DD2ECF">
        <w:rPr>
          <w:rFonts w:eastAsia="Times New Roman"/>
          <w:bCs/>
          <w:szCs w:val="24"/>
          <w:lang w:eastAsia="en-AU"/>
        </w:rPr>
        <w:t>is</w:t>
      </w:r>
      <w:r>
        <w:rPr>
          <w:rFonts w:eastAsia="Times New Roman"/>
          <w:bCs/>
          <w:szCs w:val="24"/>
          <w:lang w:eastAsia="en-AU"/>
        </w:rPr>
        <w:t xml:space="preserve"> granted</w:t>
      </w:r>
      <w:proofErr w:type="gramEnd"/>
      <w:r>
        <w:rPr>
          <w:rFonts w:eastAsia="Times New Roman"/>
          <w:bCs/>
          <w:szCs w:val="24"/>
          <w:lang w:eastAsia="en-AU"/>
        </w:rPr>
        <w:t xml:space="preserve"> access to a particular document w</w:t>
      </w:r>
      <w:r w:rsidR="00DD2ECF">
        <w:rPr>
          <w:rFonts w:eastAsia="Times New Roman"/>
          <w:bCs/>
          <w:szCs w:val="24"/>
          <w:lang w:eastAsia="en-AU"/>
        </w:rPr>
        <w:t>ill depend on their</w:t>
      </w:r>
      <w:r>
        <w:rPr>
          <w:rFonts w:eastAsia="Times New Roman"/>
          <w:bCs/>
          <w:szCs w:val="24"/>
          <w:lang w:eastAsia="en-AU"/>
        </w:rPr>
        <w:t xml:space="preserve"> personal or professional interest in the document, but </w:t>
      </w:r>
      <w:r w:rsidR="0015032C">
        <w:rPr>
          <w:rFonts w:eastAsia="Times New Roman"/>
          <w:bCs/>
          <w:szCs w:val="24"/>
          <w:lang w:eastAsia="en-AU"/>
        </w:rPr>
        <w:t xml:space="preserve">it </w:t>
      </w:r>
      <w:r>
        <w:rPr>
          <w:rFonts w:eastAsia="Times New Roman"/>
          <w:bCs/>
          <w:szCs w:val="24"/>
          <w:lang w:eastAsia="en-AU"/>
        </w:rPr>
        <w:t xml:space="preserve">may also depend on the current stage of the investigation. Some documents contain </w:t>
      </w:r>
      <w:r w:rsidR="0015032C">
        <w:rPr>
          <w:rFonts w:eastAsia="Times New Roman"/>
          <w:bCs/>
          <w:szCs w:val="24"/>
          <w:lang w:eastAsia="en-AU"/>
        </w:rPr>
        <w:t>information that</w:t>
      </w:r>
      <w:r w:rsidR="00A32D3E">
        <w:rPr>
          <w:rFonts w:eastAsia="Times New Roman"/>
          <w:bCs/>
          <w:szCs w:val="24"/>
          <w:lang w:eastAsia="en-AU"/>
        </w:rPr>
        <w:t xml:space="preserve"> </w:t>
      </w:r>
      <w:proofErr w:type="gramStart"/>
      <w:r w:rsidR="00A32D3E">
        <w:rPr>
          <w:rFonts w:eastAsia="Times New Roman"/>
          <w:bCs/>
          <w:szCs w:val="24"/>
          <w:lang w:eastAsia="en-AU"/>
        </w:rPr>
        <w:t>must</w:t>
      </w:r>
      <w:r>
        <w:rPr>
          <w:rFonts w:eastAsia="Times New Roman"/>
          <w:bCs/>
          <w:szCs w:val="24"/>
          <w:lang w:eastAsia="en-AU"/>
        </w:rPr>
        <w:t xml:space="preserve"> be kept</w:t>
      </w:r>
      <w:proofErr w:type="gramEnd"/>
      <w:r>
        <w:rPr>
          <w:rFonts w:eastAsia="Times New Roman"/>
          <w:bCs/>
          <w:szCs w:val="24"/>
          <w:lang w:eastAsia="en-AU"/>
        </w:rPr>
        <w:t xml:space="preserve"> confidential until the coroner has made their findings. Other documents </w:t>
      </w:r>
      <w:proofErr w:type="gramStart"/>
      <w:r>
        <w:rPr>
          <w:rFonts w:eastAsia="Times New Roman"/>
          <w:bCs/>
          <w:szCs w:val="24"/>
          <w:lang w:eastAsia="en-AU"/>
        </w:rPr>
        <w:t>may be explained but not</w:t>
      </w:r>
      <w:r w:rsidR="00E8407D">
        <w:rPr>
          <w:rFonts w:eastAsia="Times New Roman"/>
          <w:bCs/>
          <w:szCs w:val="24"/>
          <w:lang w:eastAsia="en-AU"/>
        </w:rPr>
        <w:t xml:space="preserve"> given to parties to read</w:t>
      </w:r>
      <w:proofErr w:type="gramEnd"/>
      <w:r w:rsidR="00E8407D">
        <w:rPr>
          <w:rFonts w:eastAsia="Times New Roman"/>
          <w:bCs/>
          <w:szCs w:val="24"/>
          <w:lang w:eastAsia="en-AU"/>
        </w:rPr>
        <w:t>. C</w:t>
      </w:r>
      <w:r>
        <w:rPr>
          <w:rFonts w:eastAsia="Times New Roman"/>
          <w:bCs/>
          <w:szCs w:val="24"/>
          <w:lang w:eastAsia="en-AU"/>
        </w:rPr>
        <w:t>oroner</w:t>
      </w:r>
      <w:r w:rsidR="00E8407D">
        <w:rPr>
          <w:rFonts w:eastAsia="Times New Roman"/>
          <w:bCs/>
          <w:szCs w:val="24"/>
          <w:lang w:eastAsia="en-AU"/>
        </w:rPr>
        <w:t>s receive</w:t>
      </w:r>
      <w:r>
        <w:rPr>
          <w:rFonts w:eastAsia="Times New Roman"/>
          <w:bCs/>
          <w:szCs w:val="24"/>
          <w:lang w:eastAsia="en-AU"/>
        </w:rPr>
        <w:t xml:space="preserve"> a large amount of documentation with each case, som</w:t>
      </w:r>
      <w:r w:rsidR="00E8407D">
        <w:rPr>
          <w:rFonts w:eastAsia="Times New Roman"/>
          <w:bCs/>
          <w:szCs w:val="24"/>
          <w:lang w:eastAsia="en-AU"/>
        </w:rPr>
        <w:t xml:space="preserve">e of these documents </w:t>
      </w:r>
      <w:proofErr w:type="gramStart"/>
      <w:r w:rsidR="00E8407D">
        <w:rPr>
          <w:rFonts w:eastAsia="Times New Roman"/>
          <w:bCs/>
          <w:szCs w:val="24"/>
          <w:lang w:eastAsia="en-AU"/>
        </w:rPr>
        <w:t>are relied upon</w:t>
      </w:r>
      <w:proofErr w:type="gramEnd"/>
      <w:r w:rsidR="00E8407D">
        <w:rPr>
          <w:rFonts w:eastAsia="Times New Roman"/>
          <w:bCs/>
          <w:szCs w:val="24"/>
          <w:lang w:eastAsia="en-AU"/>
        </w:rPr>
        <w:t xml:space="preserve"> heavily, other are not considered relevant</w:t>
      </w:r>
      <w:r>
        <w:rPr>
          <w:rFonts w:eastAsia="Times New Roman"/>
          <w:bCs/>
          <w:szCs w:val="24"/>
          <w:lang w:eastAsia="en-AU"/>
        </w:rPr>
        <w:t xml:space="preserve">. Often the coroner will not know how much weight they will give a particular document until they have had the opportunity to consider </w:t>
      </w:r>
      <w:r w:rsidRPr="009E0571">
        <w:rPr>
          <w:rFonts w:eastAsia="Times New Roman"/>
          <w:bCs/>
          <w:i/>
          <w:szCs w:val="24"/>
          <w:lang w:eastAsia="en-AU"/>
        </w:rPr>
        <w:t>all</w:t>
      </w:r>
      <w:r>
        <w:rPr>
          <w:rFonts w:eastAsia="Times New Roman"/>
          <w:bCs/>
          <w:szCs w:val="24"/>
          <w:lang w:eastAsia="en-AU"/>
        </w:rPr>
        <w:t xml:space="preserve"> of the evidence. If you </w:t>
      </w:r>
      <w:proofErr w:type="gramStart"/>
      <w:r>
        <w:rPr>
          <w:rFonts w:eastAsia="Times New Roman"/>
          <w:bCs/>
          <w:szCs w:val="24"/>
          <w:lang w:eastAsia="en-AU"/>
        </w:rPr>
        <w:t>are granted</w:t>
      </w:r>
      <w:proofErr w:type="gramEnd"/>
      <w:r>
        <w:rPr>
          <w:rFonts w:eastAsia="Times New Roman"/>
          <w:bCs/>
          <w:szCs w:val="24"/>
          <w:lang w:eastAsia="en-AU"/>
        </w:rPr>
        <w:t xml:space="preserve"> access to parts of the coronial record, it is important to realise that those documents are not the ‘full story’. The coroner </w:t>
      </w:r>
      <w:r w:rsidR="00B1541D">
        <w:rPr>
          <w:rFonts w:eastAsia="Times New Roman"/>
          <w:bCs/>
          <w:szCs w:val="24"/>
          <w:lang w:eastAsia="en-AU"/>
        </w:rPr>
        <w:t>critically scrutinises all information received in light of the evidence in its totality</w:t>
      </w:r>
      <w:r>
        <w:rPr>
          <w:rFonts w:eastAsia="Times New Roman"/>
          <w:bCs/>
          <w:szCs w:val="24"/>
          <w:lang w:eastAsia="en-AU"/>
        </w:rPr>
        <w:t xml:space="preserve">. </w:t>
      </w:r>
    </w:p>
    <w:p w:rsidR="003444C4" w:rsidRDefault="003444C4" w:rsidP="003444C4">
      <w:pPr>
        <w:rPr>
          <w:rFonts w:eastAsia="Times New Roman"/>
          <w:bCs/>
          <w:szCs w:val="24"/>
          <w:lang w:eastAsia="en-AU"/>
        </w:rPr>
      </w:pPr>
    </w:p>
    <w:p w:rsidR="00D3685C" w:rsidRDefault="003444C4" w:rsidP="003444C4">
      <w:pPr>
        <w:rPr>
          <w:rFonts w:eastAsia="Times New Roman"/>
          <w:bCs/>
          <w:szCs w:val="24"/>
          <w:lang w:eastAsia="en-AU"/>
        </w:rPr>
      </w:pPr>
      <w:r>
        <w:rPr>
          <w:rFonts w:eastAsia="Times New Roman"/>
          <w:bCs/>
          <w:szCs w:val="24"/>
          <w:lang w:eastAsia="en-AU"/>
        </w:rPr>
        <w:t xml:space="preserve">The </w:t>
      </w:r>
      <w:r w:rsidR="00B514B7">
        <w:rPr>
          <w:rFonts w:eastAsia="Times New Roman"/>
          <w:bCs/>
          <w:szCs w:val="24"/>
          <w:lang w:eastAsia="en-AU"/>
        </w:rPr>
        <w:t>coroner’s court</w:t>
      </w:r>
      <w:r>
        <w:rPr>
          <w:rFonts w:eastAsia="Times New Roman"/>
          <w:bCs/>
          <w:szCs w:val="24"/>
          <w:lang w:eastAsia="en-AU"/>
        </w:rPr>
        <w:t xml:space="preserve"> has </w:t>
      </w:r>
      <w:r w:rsidR="00B1541D">
        <w:rPr>
          <w:rFonts w:eastAsia="Times New Roman"/>
          <w:bCs/>
          <w:szCs w:val="24"/>
          <w:lang w:eastAsia="en-AU"/>
        </w:rPr>
        <w:t>originals (or copies) of</w:t>
      </w:r>
      <w:r>
        <w:rPr>
          <w:rFonts w:eastAsia="Times New Roman"/>
          <w:bCs/>
          <w:szCs w:val="24"/>
          <w:lang w:eastAsia="en-AU"/>
        </w:rPr>
        <w:t xml:space="preserve"> documents connected with current and historical investigations. Often famil</w:t>
      </w:r>
      <w:r w:rsidR="00276D02">
        <w:rPr>
          <w:rFonts w:eastAsia="Times New Roman"/>
          <w:bCs/>
          <w:szCs w:val="24"/>
          <w:lang w:eastAsia="en-AU"/>
        </w:rPr>
        <w:t>ies</w:t>
      </w:r>
      <w:r>
        <w:rPr>
          <w:rFonts w:eastAsia="Times New Roman"/>
          <w:bCs/>
          <w:szCs w:val="24"/>
          <w:lang w:eastAsia="en-AU"/>
        </w:rPr>
        <w:t xml:space="preserve"> and friends involved in a coronial matter will not be emotionally prepared to look at this documentation </w:t>
      </w:r>
      <w:r w:rsidR="00DD2ECF">
        <w:rPr>
          <w:rFonts w:eastAsia="Times New Roman"/>
          <w:bCs/>
          <w:szCs w:val="24"/>
          <w:lang w:eastAsia="en-AU"/>
        </w:rPr>
        <w:t>until some years have passed. They</w:t>
      </w:r>
      <w:r>
        <w:rPr>
          <w:rFonts w:eastAsia="Times New Roman"/>
          <w:bCs/>
          <w:szCs w:val="24"/>
          <w:lang w:eastAsia="en-AU"/>
        </w:rPr>
        <w:t xml:space="preserve"> are always able to make an application to access coronial documents no matter how many years</w:t>
      </w:r>
      <w:r w:rsidR="00383582">
        <w:rPr>
          <w:rFonts w:eastAsia="Times New Roman"/>
          <w:bCs/>
          <w:szCs w:val="24"/>
          <w:lang w:eastAsia="en-AU"/>
        </w:rPr>
        <w:t xml:space="preserve"> ago the investigation occurred</w:t>
      </w:r>
      <w:r>
        <w:rPr>
          <w:rFonts w:eastAsia="Times New Roman"/>
          <w:bCs/>
          <w:szCs w:val="24"/>
          <w:lang w:eastAsia="en-AU"/>
        </w:rPr>
        <w:t xml:space="preserve">. Which documents are still available will depend on the nature of </w:t>
      </w:r>
      <w:proofErr w:type="gramStart"/>
      <w:r>
        <w:rPr>
          <w:rFonts w:eastAsia="Times New Roman"/>
          <w:bCs/>
          <w:szCs w:val="24"/>
          <w:lang w:eastAsia="en-AU"/>
        </w:rPr>
        <w:t>the investigation</w:t>
      </w:r>
      <w:r w:rsidR="00B9066F">
        <w:rPr>
          <w:rFonts w:eastAsia="Times New Roman"/>
          <w:bCs/>
          <w:szCs w:val="24"/>
          <w:lang w:eastAsia="en-AU"/>
        </w:rPr>
        <w:t>,</w:t>
      </w:r>
      <w:r>
        <w:rPr>
          <w:rFonts w:eastAsia="Times New Roman"/>
          <w:bCs/>
          <w:szCs w:val="24"/>
          <w:lang w:eastAsia="en-AU"/>
        </w:rPr>
        <w:t xml:space="preserve"> and how long ago the death, fire or explosion occurred</w:t>
      </w:r>
      <w:proofErr w:type="gramEnd"/>
      <w:r>
        <w:rPr>
          <w:rFonts w:eastAsia="Times New Roman"/>
          <w:bCs/>
          <w:szCs w:val="24"/>
          <w:lang w:eastAsia="en-AU"/>
        </w:rPr>
        <w:t xml:space="preserve">. </w:t>
      </w:r>
    </w:p>
    <w:p w:rsidR="00D3685C" w:rsidRDefault="00D3685C" w:rsidP="003444C4">
      <w:pPr>
        <w:rPr>
          <w:rFonts w:eastAsia="Times New Roman"/>
          <w:bCs/>
          <w:szCs w:val="24"/>
          <w:lang w:eastAsia="en-AU"/>
        </w:rPr>
      </w:pPr>
    </w:p>
    <w:p w:rsidR="0020784B" w:rsidRDefault="00D3685C" w:rsidP="003444C4">
      <w:pPr>
        <w:rPr>
          <w:rFonts w:eastAsia="Times New Roman"/>
          <w:bCs/>
          <w:szCs w:val="24"/>
          <w:lang w:eastAsia="en-AU"/>
        </w:rPr>
      </w:pPr>
      <w:r>
        <w:rPr>
          <w:rFonts w:eastAsia="Times New Roman"/>
          <w:bCs/>
          <w:szCs w:val="24"/>
          <w:lang w:eastAsia="en-AU"/>
        </w:rPr>
        <w:t xml:space="preserve">Once an investigation is complete, the file is stored in Hobart. </w:t>
      </w:r>
      <w:r w:rsidR="003444C4">
        <w:rPr>
          <w:rFonts w:eastAsia="Times New Roman"/>
          <w:bCs/>
          <w:szCs w:val="24"/>
          <w:lang w:eastAsia="en-AU"/>
        </w:rPr>
        <w:t>If the in</w:t>
      </w:r>
      <w:r w:rsidR="00952B8D">
        <w:rPr>
          <w:rFonts w:eastAsia="Times New Roman"/>
          <w:bCs/>
          <w:szCs w:val="24"/>
          <w:lang w:eastAsia="en-AU"/>
        </w:rPr>
        <w:t>vestigation occurred more than 2</w:t>
      </w:r>
      <w:r w:rsidR="00A32D3E">
        <w:rPr>
          <w:rFonts w:eastAsia="Times New Roman"/>
          <w:bCs/>
          <w:szCs w:val="24"/>
          <w:lang w:eastAsia="en-AU"/>
        </w:rPr>
        <w:t xml:space="preserve">5 years ago, the records </w:t>
      </w:r>
      <w:proofErr w:type="gramStart"/>
      <w:r w:rsidR="00A32D3E">
        <w:rPr>
          <w:rFonts w:eastAsia="Times New Roman"/>
          <w:bCs/>
          <w:szCs w:val="24"/>
          <w:lang w:eastAsia="en-AU"/>
        </w:rPr>
        <w:t>are</w:t>
      </w:r>
      <w:r w:rsidR="003444C4">
        <w:rPr>
          <w:rFonts w:eastAsia="Times New Roman"/>
          <w:bCs/>
          <w:szCs w:val="24"/>
          <w:lang w:eastAsia="en-AU"/>
        </w:rPr>
        <w:t xml:space="preserve"> held</w:t>
      </w:r>
      <w:proofErr w:type="gramEnd"/>
      <w:r w:rsidR="003444C4">
        <w:rPr>
          <w:rFonts w:eastAsia="Times New Roman"/>
          <w:bCs/>
          <w:szCs w:val="24"/>
          <w:lang w:eastAsia="en-AU"/>
        </w:rPr>
        <w:t xml:space="preserve"> at the Archives Of</w:t>
      </w:r>
      <w:r w:rsidR="00766528">
        <w:rPr>
          <w:rFonts w:eastAsia="Times New Roman"/>
          <w:bCs/>
          <w:szCs w:val="24"/>
          <w:lang w:eastAsia="en-AU"/>
        </w:rPr>
        <w:t>fice of Tasmania. If you are seeking access to these records, you will still need to apply through the coroner’s court</w:t>
      </w:r>
      <w:r w:rsidR="003444C4">
        <w:rPr>
          <w:rFonts w:eastAsia="Times New Roman"/>
          <w:bCs/>
          <w:szCs w:val="24"/>
          <w:lang w:eastAsia="en-AU"/>
        </w:rPr>
        <w:t xml:space="preserve">. </w:t>
      </w:r>
      <w:r w:rsidR="00864492">
        <w:rPr>
          <w:rFonts w:eastAsia="Times New Roman"/>
          <w:bCs/>
          <w:szCs w:val="24"/>
          <w:lang w:eastAsia="en-AU"/>
        </w:rPr>
        <w:t xml:space="preserve">The rules for access to documents are set out in Rule 26. </w:t>
      </w:r>
      <w:r w:rsidR="00952B8D">
        <w:rPr>
          <w:rFonts w:eastAsia="Times New Roman"/>
          <w:bCs/>
          <w:szCs w:val="24"/>
          <w:lang w:eastAsia="en-AU"/>
        </w:rPr>
        <w:t>Once a r</w:t>
      </w:r>
      <w:r w:rsidR="00A32D3E">
        <w:rPr>
          <w:rFonts w:eastAsia="Times New Roman"/>
          <w:bCs/>
          <w:szCs w:val="24"/>
          <w:lang w:eastAsia="en-AU"/>
        </w:rPr>
        <w:t>ecord is 75 years old, it is</w:t>
      </w:r>
      <w:r w:rsidR="00952B8D">
        <w:rPr>
          <w:rFonts w:eastAsia="Times New Roman"/>
          <w:bCs/>
          <w:szCs w:val="24"/>
          <w:lang w:eastAsia="en-AU"/>
        </w:rPr>
        <w:t xml:space="preserve"> publically available </w:t>
      </w:r>
      <w:r w:rsidR="00952B8D">
        <w:rPr>
          <w:rFonts w:eastAsia="Times New Roman"/>
          <w:bCs/>
          <w:szCs w:val="24"/>
          <w:lang w:eastAsia="en-AU"/>
        </w:rPr>
        <w:lastRenderedPageBreak/>
        <w:t>and the</w:t>
      </w:r>
      <w:r w:rsidR="002B7C17">
        <w:rPr>
          <w:rFonts w:eastAsia="Times New Roman"/>
          <w:bCs/>
          <w:szCs w:val="24"/>
          <w:lang w:eastAsia="en-AU"/>
        </w:rPr>
        <w:t xml:space="preserve">re is no requirement that the coroner </w:t>
      </w:r>
      <w:r w:rsidR="00952B8D">
        <w:rPr>
          <w:rFonts w:eastAsia="Times New Roman"/>
          <w:bCs/>
          <w:szCs w:val="24"/>
          <w:lang w:eastAsia="en-AU"/>
        </w:rPr>
        <w:t>approve access</w:t>
      </w:r>
      <w:r w:rsidR="00C929B1">
        <w:rPr>
          <w:rFonts w:eastAsia="Times New Roman"/>
          <w:bCs/>
          <w:szCs w:val="24"/>
          <w:lang w:eastAsia="en-AU"/>
        </w:rPr>
        <w:t xml:space="preserve"> (</w:t>
      </w:r>
      <w:r w:rsidR="00C929B1" w:rsidRPr="00C929B1">
        <w:rPr>
          <w:rFonts w:eastAsia="Times New Roman"/>
          <w:bCs/>
          <w:i/>
          <w:szCs w:val="24"/>
          <w:lang w:eastAsia="en-AU"/>
        </w:rPr>
        <w:t>Archives Act 1983</w:t>
      </w:r>
      <w:r w:rsidR="00C929B1">
        <w:rPr>
          <w:rFonts w:eastAsia="Times New Roman"/>
          <w:bCs/>
          <w:szCs w:val="24"/>
          <w:lang w:eastAsia="en-AU"/>
        </w:rPr>
        <w:t xml:space="preserve"> (Tas) s 15)</w:t>
      </w:r>
      <w:r w:rsidR="00952B8D">
        <w:rPr>
          <w:rFonts w:eastAsia="Times New Roman"/>
          <w:bCs/>
          <w:szCs w:val="24"/>
          <w:lang w:eastAsia="en-AU"/>
        </w:rPr>
        <w:t xml:space="preserve">. </w:t>
      </w:r>
      <w:r w:rsidR="00864492">
        <w:rPr>
          <w:rFonts w:eastAsia="Times New Roman"/>
          <w:bCs/>
          <w:szCs w:val="24"/>
          <w:lang w:eastAsia="en-AU"/>
        </w:rPr>
        <w:t xml:space="preserve">Accordingly, for files older than 75 years, enquiries </w:t>
      </w:r>
      <w:proofErr w:type="gramStart"/>
      <w:r w:rsidR="00864492">
        <w:rPr>
          <w:rFonts w:eastAsia="Times New Roman"/>
          <w:bCs/>
          <w:szCs w:val="24"/>
          <w:lang w:eastAsia="en-AU"/>
        </w:rPr>
        <w:t>should be made</w:t>
      </w:r>
      <w:proofErr w:type="gramEnd"/>
      <w:r w:rsidR="00864492">
        <w:rPr>
          <w:rFonts w:eastAsia="Times New Roman"/>
          <w:bCs/>
          <w:szCs w:val="24"/>
          <w:lang w:eastAsia="en-AU"/>
        </w:rPr>
        <w:t xml:space="preserve"> with the Archives Office directly. </w:t>
      </w:r>
    </w:p>
    <w:p w:rsidR="0020784B" w:rsidRDefault="0020784B" w:rsidP="003444C4">
      <w:pPr>
        <w:rPr>
          <w:rFonts w:eastAsia="Times New Roman"/>
          <w:bCs/>
          <w:szCs w:val="24"/>
          <w:lang w:eastAsia="en-AU"/>
        </w:rPr>
      </w:pPr>
    </w:p>
    <w:p w:rsidR="003444C4" w:rsidRDefault="001F3831" w:rsidP="0020784B">
      <w:pPr>
        <w:ind w:left="709"/>
        <w:rPr>
          <w:rFonts w:eastAsia="Times New Roman"/>
          <w:bCs/>
          <w:szCs w:val="24"/>
          <w:lang w:eastAsia="en-AU"/>
        </w:rPr>
      </w:pPr>
      <w:r>
        <w:rPr>
          <w:rFonts w:eastAsia="Times New Roman"/>
          <w:bCs/>
          <w:noProof/>
          <w:szCs w:val="24"/>
          <w:lang w:eastAsia="en-AU"/>
        </w:rPr>
        <w:drawing>
          <wp:anchor distT="0" distB="0" distL="114300" distR="114300" simplePos="0" relativeHeight="251631616" behindDoc="0" locked="0" layoutInCell="1" allowOverlap="1">
            <wp:simplePos x="0" y="0"/>
            <wp:positionH relativeFrom="column">
              <wp:posOffset>-29845</wp:posOffset>
            </wp:positionH>
            <wp:positionV relativeFrom="paragraph">
              <wp:posOffset>-1270</wp:posOffset>
            </wp:positionV>
            <wp:extent cx="341630" cy="341630"/>
            <wp:effectExtent l="0" t="0" r="0" b="0"/>
            <wp:wrapNone/>
            <wp:docPr id="107" name="Picture 10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inf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20784B">
        <w:rPr>
          <w:rFonts w:eastAsia="Times New Roman"/>
          <w:bCs/>
          <w:szCs w:val="24"/>
          <w:lang w:eastAsia="en-AU"/>
        </w:rPr>
        <w:t>F</w:t>
      </w:r>
      <w:r w:rsidR="003444C4">
        <w:rPr>
          <w:rFonts w:eastAsia="Times New Roman"/>
          <w:bCs/>
          <w:szCs w:val="24"/>
          <w:lang w:eastAsia="en-AU"/>
        </w:rPr>
        <w:t>or more information on accessing coronial documents,</w:t>
      </w:r>
      <w:r w:rsidR="00722F3A">
        <w:rPr>
          <w:rFonts w:eastAsia="Times New Roman"/>
          <w:bCs/>
          <w:szCs w:val="24"/>
          <w:lang w:eastAsia="en-AU"/>
        </w:rPr>
        <w:t xml:space="preserve"> refer to </w:t>
      </w:r>
      <w:r w:rsidR="0020784B">
        <w:rPr>
          <w:rFonts w:eastAsia="Times New Roman"/>
          <w:bCs/>
          <w:szCs w:val="24"/>
          <w:lang w:eastAsia="en-AU"/>
        </w:rPr>
        <w:t>‘How do I make an application to access documents</w:t>
      </w:r>
      <w:r w:rsidR="00116EA9">
        <w:rPr>
          <w:rFonts w:eastAsia="Times New Roman"/>
          <w:bCs/>
          <w:szCs w:val="24"/>
          <w:lang w:eastAsia="en-AU"/>
        </w:rPr>
        <w:t>’</w:t>
      </w:r>
      <w:r w:rsidR="003444C4">
        <w:rPr>
          <w:rFonts w:eastAsia="Times New Roman"/>
          <w:bCs/>
          <w:szCs w:val="24"/>
          <w:lang w:eastAsia="en-AU"/>
        </w:rPr>
        <w:t xml:space="preserve">. </w:t>
      </w:r>
    </w:p>
    <w:p w:rsidR="003444C4" w:rsidRDefault="003444C4" w:rsidP="003444C4">
      <w:pPr>
        <w:rPr>
          <w:rFonts w:eastAsia="Times New Roman"/>
          <w:bCs/>
          <w:szCs w:val="24"/>
          <w:lang w:eastAsia="en-AU"/>
        </w:rPr>
      </w:pPr>
    </w:p>
    <w:p w:rsidR="003444C4" w:rsidRDefault="003444C4" w:rsidP="003444C4">
      <w:pPr>
        <w:rPr>
          <w:rFonts w:eastAsia="Times New Roman"/>
          <w:bCs/>
          <w:szCs w:val="24"/>
          <w:lang w:eastAsia="en-AU"/>
        </w:rPr>
      </w:pPr>
    </w:p>
    <w:p w:rsidR="003444C4" w:rsidRPr="006569B8" w:rsidRDefault="003444C4" w:rsidP="003444C4">
      <w:pPr>
        <w:pStyle w:val="Heading3"/>
        <w:rPr>
          <w:lang w:eastAsia="en-AU"/>
        </w:rPr>
      </w:pPr>
      <w:r w:rsidRPr="006569B8">
        <w:rPr>
          <w:lang w:eastAsia="en-AU"/>
        </w:rPr>
        <w:t>How do I make an application to access documents (Rule 26)?</w:t>
      </w:r>
    </w:p>
    <w:p w:rsidR="007601C1" w:rsidRDefault="007601C1" w:rsidP="007601C1">
      <w:r>
        <w:t xml:space="preserve">To gain access to any of the documents on the coronial file, please use the online or paper form provided by the </w:t>
      </w:r>
      <w:r w:rsidR="00B514B7">
        <w:t>coroner’s court</w:t>
      </w:r>
      <w:r w:rsidR="009F678E">
        <w:t>. T</w:t>
      </w:r>
      <w:r>
        <w:t>he online form ‘Application to Access Coronial Records’ can be found on the Magis</w:t>
      </w:r>
      <w:r w:rsidR="009F678E">
        <w:t>trates Court</w:t>
      </w:r>
      <w:r>
        <w:t xml:space="preserve"> web site</w:t>
      </w:r>
      <w:r w:rsidR="00812D59">
        <w:t xml:space="preserve">, </w:t>
      </w:r>
      <w:r w:rsidR="009F678E">
        <w:t>under Forms. P</w:t>
      </w:r>
      <w:r w:rsidR="00812D59">
        <w:t xml:space="preserve">aper copies are available at the </w:t>
      </w:r>
      <w:r w:rsidR="00B514B7">
        <w:t>coroner’s court</w:t>
      </w:r>
      <w:r>
        <w:t xml:space="preserve">). </w:t>
      </w:r>
    </w:p>
    <w:p w:rsidR="007601C1" w:rsidRPr="007601C1" w:rsidRDefault="007601C1" w:rsidP="0040718A">
      <w:pPr>
        <w:rPr>
          <w:rFonts w:eastAsia="Times New Roman"/>
          <w:bCs/>
          <w:szCs w:val="24"/>
          <w:lang w:eastAsia="en-AU"/>
        </w:rPr>
      </w:pPr>
    </w:p>
    <w:p w:rsidR="003444C4" w:rsidRPr="00961903" w:rsidRDefault="003444C4" w:rsidP="003618BD">
      <w:pPr>
        <w:numPr>
          <w:ilvl w:val="1"/>
          <w:numId w:val="44"/>
        </w:numPr>
        <w:spacing w:after="120"/>
        <w:ind w:left="709" w:hanging="357"/>
        <w:rPr>
          <w:rFonts w:eastAsia="Times New Roman"/>
          <w:bCs/>
          <w:szCs w:val="24"/>
          <w:lang w:eastAsia="en-AU"/>
        </w:rPr>
      </w:pPr>
      <w:r>
        <w:rPr>
          <w:szCs w:val="24"/>
          <w:lang w:eastAsia="en-AU"/>
        </w:rPr>
        <w:t>Any person can make an application to view, access, or receive a copy of a coronial record</w:t>
      </w:r>
      <w:r w:rsidR="00C02892">
        <w:rPr>
          <w:szCs w:val="24"/>
          <w:lang w:eastAsia="en-AU"/>
        </w:rPr>
        <w:t>.</w:t>
      </w:r>
    </w:p>
    <w:p w:rsidR="003444C4" w:rsidRPr="00961903" w:rsidRDefault="003444C4" w:rsidP="003618BD">
      <w:pPr>
        <w:numPr>
          <w:ilvl w:val="1"/>
          <w:numId w:val="44"/>
        </w:numPr>
        <w:spacing w:after="120"/>
        <w:ind w:left="709" w:hanging="357"/>
        <w:rPr>
          <w:rFonts w:eastAsia="Times New Roman"/>
          <w:bCs/>
          <w:szCs w:val="24"/>
          <w:lang w:eastAsia="en-AU"/>
        </w:rPr>
      </w:pPr>
      <w:r>
        <w:rPr>
          <w:szCs w:val="24"/>
          <w:lang w:eastAsia="en-AU"/>
        </w:rPr>
        <w:t xml:space="preserve">A </w:t>
      </w:r>
      <w:r w:rsidRPr="00961903">
        <w:rPr>
          <w:i/>
          <w:szCs w:val="24"/>
          <w:lang w:eastAsia="en-AU"/>
        </w:rPr>
        <w:t>coronial record</w:t>
      </w:r>
      <w:r>
        <w:rPr>
          <w:szCs w:val="24"/>
          <w:lang w:eastAsia="en-AU"/>
        </w:rPr>
        <w:t xml:space="preserve"> includes any</w:t>
      </w:r>
      <w:r w:rsidR="0040718A">
        <w:rPr>
          <w:szCs w:val="24"/>
          <w:lang w:eastAsia="en-AU"/>
        </w:rPr>
        <w:t xml:space="preserve"> document on the court file,</w:t>
      </w:r>
      <w:r>
        <w:rPr>
          <w:szCs w:val="24"/>
          <w:lang w:eastAsia="en-AU"/>
        </w:rPr>
        <w:t xml:space="preserve"> any oral evidence or recordings of the inquest if there has been one</w:t>
      </w:r>
      <w:r w:rsidR="0040718A">
        <w:rPr>
          <w:szCs w:val="24"/>
          <w:lang w:eastAsia="en-AU"/>
        </w:rPr>
        <w:t xml:space="preserve"> and any physical evidence seized for the investigation</w:t>
      </w:r>
      <w:r w:rsidR="00C02892">
        <w:rPr>
          <w:szCs w:val="24"/>
          <w:lang w:eastAsia="en-AU"/>
        </w:rPr>
        <w:t>.</w:t>
      </w:r>
    </w:p>
    <w:p w:rsidR="003444C4" w:rsidRDefault="003444C4" w:rsidP="00271205">
      <w:pPr>
        <w:numPr>
          <w:ilvl w:val="0"/>
          <w:numId w:val="92"/>
        </w:numPr>
        <w:spacing w:after="120"/>
        <w:ind w:hanging="357"/>
        <w:rPr>
          <w:szCs w:val="24"/>
          <w:lang w:eastAsia="en-AU"/>
        </w:rPr>
      </w:pPr>
      <w:r w:rsidRPr="00C374EE">
        <w:rPr>
          <w:szCs w:val="24"/>
          <w:lang w:eastAsia="en-AU"/>
        </w:rPr>
        <w:t>The t</w:t>
      </w:r>
      <w:r w:rsidR="009F678E">
        <w:rPr>
          <w:szCs w:val="24"/>
          <w:lang w:eastAsia="en-AU"/>
        </w:rPr>
        <w:t xml:space="preserve">ype of documents you </w:t>
      </w:r>
      <w:proofErr w:type="gramStart"/>
      <w:r w:rsidR="009F678E">
        <w:rPr>
          <w:szCs w:val="24"/>
          <w:lang w:eastAsia="en-AU"/>
        </w:rPr>
        <w:t>are permitted</w:t>
      </w:r>
      <w:proofErr w:type="gramEnd"/>
      <w:r w:rsidRPr="00C374EE">
        <w:rPr>
          <w:szCs w:val="24"/>
          <w:lang w:eastAsia="en-AU"/>
        </w:rPr>
        <w:t xml:space="preserve"> to access will depend on whether you</w:t>
      </w:r>
      <w:r w:rsidR="00DD2ECF">
        <w:rPr>
          <w:szCs w:val="24"/>
          <w:lang w:eastAsia="en-AU"/>
        </w:rPr>
        <w:t xml:space="preserve"> or your client has</w:t>
      </w:r>
      <w:r w:rsidRPr="00C374EE">
        <w:rPr>
          <w:szCs w:val="24"/>
          <w:lang w:eastAsia="en-AU"/>
        </w:rPr>
        <w:t xml:space="preserve"> a ‘sufficient interest’ in </w:t>
      </w:r>
      <w:r w:rsidRPr="003A61B6">
        <w:rPr>
          <w:i/>
          <w:szCs w:val="24"/>
          <w:lang w:eastAsia="en-AU"/>
        </w:rPr>
        <w:t>that document</w:t>
      </w:r>
      <w:r w:rsidRPr="00C374EE">
        <w:rPr>
          <w:szCs w:val="24"/>
          <w:lang w:eastAsia="en-AU"/>
        </w:rPr>
        <w:t xml:space="preserve"> and on what stage the investigation is in</w:t>
      </w:r>
      <w:r w:rsidR="00C02892">
        <w:rPr>
          <w:szCs w:val="24"/>
          <w:lang w:eastAsia="en-AU"/>
        </w:rPr>
        <w:t>.</w:t>
      </w:r>
    </w:p>
    <w:p w:rsidR="003444C4" w:rsidRDefault="00B1541D" w:rsidP="00271205">
      <w:pPr>
        <w:numPr>
          <w:ilvl w:val="0"/>
          <w:numId w:val="92"/>
        </w:numPr>
        <w:spacing w:after="120"/>
        <w:ind w:hanging="357"/>
        <w:rPr>
          <w:szCs w:val="24"/>
          <w:lang w:eastAsia="en-AU"/>
        </w:rPr>
      </w:pPr>
      <w:r>
        <w:rPr>
          <w:szCs w:val="24"/>
          <w:lang w:eastAsia="en-AU"/>
        </w:rPr>
        <w:t>Often the coroner does not grant access to</w:t>
      </w:r>
      <w:r w:rsidR="003444C4">
        <w:rPr>
          <w:szCs w:val="24"/>
          <w:lang w:eastAsia="en-AU"/>
        </w:rPr>
        <w:t xml:space="preserve"> documents during an active investigation</w:t>
      </w:r>
      <w:r w:rsidR="00C02892">
        <w:rPr>
          <w:szCs w:val="24"/>
          <w:lang w:eastAsia="en-AU"/>
        </w:rPr>
        <w:t>.</w:t>
      </w:r>
    </w:p>
    <w:p w:rsidR="00932042" w:rsidRDefault="005107F3" w:rsidP="00271205">
      <w:pPr>
        <w:numPr>
          <w:ilvl w:val="0"/>
          <w:numId w:val="92"/>
        </w:numPr>
        <w:spacing w:after="120"/>
        <w:ind w:hanging="357"/>
        <w:rPr>
          <w:szCs w:val="24"/>
          <w:lang w:eastAsia="en-AU"/>
        </w:rPr>
      </w:pPr>
      <w:r>
        <w:rPr>
          <w:szCs w:val="24"/>
          <w:lang w:eastAsia="en-AU"/>
        </w:rPr>
        <w:t xml:space="preserve">If </w:t>
      </w:r>
      <w:r w:rsidR="00932042">
        <w:rPr>
          <w:szCs w:val="24"/>
          <w:lang w:eastAsia="en-AU"/>
        </w:rPr>
        <w:t>your client requires the assistance of an interpreter (or translator) to understand the content of a document, please</w:t>
      </w:r>
      <w:r w:rsidR="00DD2ECF">
        <w:rPr>
          <w:szCs w:val="24"/>
          <w:lang w:eastAsia="en-AU"/>
        </w:rPr>
        <w:t xml:space="preserve"> include that information in the</w:t>
      </w:r>
      <w:r w:rsidR="00932042">
        <w:rPr>
          <w:szCs w:val="24"/>
          <w:lang w:eastAsia="en-AU"/>
        </w:rPr>
        <w:t xml:space="preserve"> application. If access </w:t>
      </w:r>
      <w:proofErr w:type="gramStart"/>
      <w:r w:rsidR="00932042">
        <w:rPr>
          <w:szCs w:val="24"/>
          <w:lang w:eastAsia="en-AU"/>
        </w:rPr>
        <w:t>is granted</w:t>
      </w:r>
      <w:proofErr w:type="gramEnd"/>
      <w:r w:rsidR="00932042">
        <w:rPr>
          <w:szCs w:val="24"/>
          <w:lang w:eastAsia="en-AU"/>
        </w:rPr>
        <w:t xml:space="preserve"> and the coroner authorises it, an interpreter or translation will be provided at the court’s expense</w:t>
      </w:r>
      <w:r w:rsidR="00C02892">
        <w:rPr>
          <w:szCs w:val="24"/>
          <w:lang w:eastAsia="en-AU"/>
        </w:rPr>
        <w:t>.</w:t>
      </w:r>
    </w:p>
    <w:p w:rsidR="003444C4" w:rsidRPr="002C0E78" w:rsidRDefault="003444C4" w:rsidP="00271205">
      <w:pPr>
        <w:numPr>
          <w:ilvl w:val="0"/>
          <w:numId w:val="92"/>
        </w:numPr>
        <w:spacing w:after="120"/>
        <w:ind w:hanging="357"/>
        <w:rPr>
          <w:szCs w:val="24"/>
          <w:lang w:eastAsia="en-AU"/>
        </w:rPr>
      </w:pPr>
      <w:r>
        <w:rPr>
          <w:rFonts w:eastAsia="Times New Roman"/>
          <w:bCs/>
          <w:szCs w:val="24"/>
          <w:lang w:eastAsia="en-AU"/>
        </w:rPr>
        <w:t>The coroner will</w:t>
      </w:r>
      <w:r w:rsidR="00DD2ECF">
        <w:rPr>
          <w:rFonts w:eastAsia="Times New Roman"/>
          <w:bCs/>
          <w:szCs w:val="24"/>
          <w:lang w:eastAsia="en-AU"/>
        </w:rPr>
        <w:t xml:space="preserve"> be given information about the</w:t>
      </w:r>
      <w:r>
        <w:rPr>
          <w:rFonts w:eastAsia="Times New Roman"/>
          <w:bCs/>
          <w:szCs w:val="24"/>
          <w:lang w:eastAsia="en-AU"/>
        </w:rPr>
        <w:t xml:space="preserve"> application and decide whether to grant access. </w:t>
      </w:r>
      <w:r w:rsidR="00E577A9">
        <w:rPr>
          <w:rFonts w:eastAsia="Times New Roman"/>
          <w:bCs/>
          <w:szCs w:val="24"/>
          <w:lang w:eastAsia="en-AU"/>
        </w:rPr>
        <w:t>A</w:t>
      </w:r>
      <w:r>
        <w:rPr>
          <w:szCs w:val="24"/>
          <w:lang w:eastAsia="en-AU"/>
        </w:rPr>
        <w:t>n application</w:t>
      </w:r>
      <w:r w:rsidR="00E577A9">
        <w:rPr>
          <w:szCs w:val="24"/>
          <w:lang w:eastAsia="en-AU"/>
        </w:rPr>
        <w:t xml:space="preserve"> </w:t>
      </w:r>
      <w:proofErr w:type="gramStart"/>
      <w:r w:rsidR="00E577A9">
        <w:rPr>
          <w:szCs w:val="24"/>
          <w:lang w:eastAsia="en-AU"/>
        </w:rPr>
        <w:t>can be refused</w:t>
      </w:r>
      <w:proofErr w:type="gramEnd"/>
      <w:r w:rsidR="00E577A9">
        <w:rPr>
          <w:szCs w:val="24"/>
          <w:lang w:eastAsia="en-AU"/>
        </w:rPr>
        <w:t xml:space="preserve"> or access</w:t>
      </w:r>
      <w:r>
        <w:rPr>
          <w:szCs w:val="24"/>
          <w:lang w:eastAsia="en-AU"/>
        </w:rPr>
        <w:t xml:space="preserve"> prohibited if necessary. </w:t>
      </w:r>
    </w:p>
    <w:p w:rsidR="003444C4" w:rsidRDefault="003444C4" w:rsidP="003444C4">
      <w:pPr>
        <w:rPr>
          <w:szCs w:val="24"/>
          <w:lang w:eastAsia="en-AU"/>
        </w:rPr>
      </w:pPr>
    </w:p>
    <w:p w:rsidR="003444C4" w:rsidRPr="00961903" w:rsidRDefault="003444C4" w:rsidP="00D74B15">
      <w:pPr>
        <w:spacing w:after="120"/>
        <w:rPr>
          <w:b/>
          <w:szCs w:val="24"/>
          <w:lang w:eastAsia="en-AU"/>
        </w:rPr>
      </w:pPr>
      <w:r w:rsidRPr="00961903">
        <w:rPr>
          <w:b/>
          <w:szCs w:val="24"/>
          <w:lang w:eastAsia="en-AU"/>
        </w:rPr>
        <w:t>Copies of documents</w:t>
      </w:r>
    </w:p>
    <w:p w:rsidR="00EC1A6F" w:rsidRPr="00EC1A6F" w:rsidRDefault="00EC1A6F" w:rsidP="003618BD">
      <w:pPr>
        <w:numPr>
          <w:ilvl w:val="1"/>
          <w:numId w:val="44"/>
        </w:numPr>
        <w:spacing w:after="120"/>
        <w:ind w:left="709"/>
        <w:rPr>
          <w:rFonts w:eastAsia="Times New Roman"/>
          <w:bCs/>
          <w:szCs w:val="24"/>
          <w:lang w:eastAsia="en-AU"/>
        </w:rPr>
      </w:pPr>
      <w:r>
        <w:rPr>
          <w:szCs w:val="24"/>
          <w:lang w:eastAsia="en-AU"/>
        </w:rPr>
        <w:t>The seni</w:t>
      </w:r>
      <w:r w:rsidR="00B1541D">
        <w:rPr>
          <w:szCs w:val="24"/>
          <w:lang w:eastAsia="en-AU"/>
        </w:rPr>
        <w:t>or next of kin will</w:t>
      </w:r>
      <w:r>
        <w:rPr>
          <w:szCs w:val="24"/>
          <w:lang w:eastAsia="en-AU"/>
        </w:rPr>
        <w:t xml:space="preserve"> receive a copy of the coroner’s fin</w:t>
      </w:r>
      <w:r w:rsidR="00B1541D">
        <w:rPr>
          <w:szCs w:val="24"/>
          <w:lang w:eastAsia="en-AU"/>
        </w:rPr>
        <w:t>dings at no cost and</w:t>
      </w:r>
      <w:r w:rsidR="002B7C17">
        <w:rPr>
          <w:szCs w:val="24"/>
          <w:lang w:eastAsia="en-AU"/>
        </w:rPr>
        <w:t xml:space="preserve"> they are not required </w:t>
      </w:r>
      <w:r>
        <w:rPr>
          <w:szCs w:val="24"/>
          <w:lang w:eastAsia="en-AU"/>
        </w:rPr>
        <w:t>to apply</w:t>
      </w:r>
      <w:r w:rsidR="00C02892">
        <w:rPr>
          <w:szCs w:val="24"/>
          <w:lang w:eastAsia="en-AU"/>
        </w:rPr>
        <w:t>.</w:t>
      </w:r>
    </w:p>
    <w:p w:rsidR="003444C4" w:rsidRPr="00EC1A6F" w:rsidRDefault="003444C4" w:rsidP="003618BD">
      <w:pPr>
        <w:numPr>
          <w:ilvl w:val="1"/>
          <w:numId w:val="44"/>
        </w:numPr>
        <w:spacing w:after="120"/>
        <w:ind w:left="709"/>
        <w:rPr>
          <w:rFonts w:eastAsia="Times New Roman"/>
          <w:bCs/>
          <w:szCs w:val="24"/>
          <w:lang w:eastAsia="en-AU"/>
        </w:rPr>
      </w:pPr>
      <w:proofErr w:type="gramStart"/>
      <w:r>
        <w:rPr>
          <w:szCs w:val="24"/>
          <w:lang w:eastAsia="en-AU"/>
        </w:rPr>
        <w:t>As a general rule</w:t>
      </w:r>
      <w:proofErr w:type="gramEnd"/>
      <w:r>
        <w:rPr>
          <w:szCs w:val="24"/>
          <w:lang w:eastAsia="en-AU"/>
        </w:rPr>
        <w:t xml:space="preserve"> copies are only provided to legal representatives, whereas other parties may be allowed to view the file</w:t>
      </w:r>
      <w:r w:rsidR="00C02892">
        <w:rPr>
          <w:szCs w:val="24"/>
          <w:lang w:eastAsia="en-AU"/>
        </w:rPr>
        <w:t>.</w:t>
      </w:r>
    </w:p>
    <w:p w:rsidR="00EC1A6F" w:rsidRPr="00EC1A6F" w:rsidRDefault="00EC1A6F" w:rsidP="003618BD">
      <w:pPr>
        <w:numPr>
          <w:ilvl w:val="1"/>
          <w:numId w:val="44"/>
        </w:numPr>
        <w:spacing w:after="120"/>
        <w:ind w:left="709"/>
        <w:rPr>
          <w:rFonts w:eastAsia="Times New Roman"/>
          <w:bCs/>
          <w:szCs w:val="24"/>
          <w:lang w:eastAsia="en-AU"/>
        </w:rPr>
      </w:pPr>
      <w:r>
        <w:rPr>
          <w:szCs w:val="24"/>
          <w:lang w:eastAsia="en-AU"/>
        </w:rPr>
        <w:t>If you are requesting a copy of a</w:t>
      </w:r>
      <w:r w:rsidR="002B7C17">
        <w:rPr>
          <w:szCs w:val="24"/>
          <w:lang w:eastAsia="en-AU"/>
        </w:rPr>
        <w:t xml:space="preserve"> document, there will be a</w:t>
      </w:r>
      <w:r>
        <w:rPr>
          <w:szCs w:val="24"/>
          <w:lang w:eastAsia="en-AU"/>
        </w:rPr>
        <w:t xml:space="preserve"> fee</w:t>
      </w:r>
      <w:r w:rsidR="002B7C17">
        <w:rPr>
          <w:szCs w:val="24"/>
          <w:lang w:eastAsia="en-AU"/>
        </w:rPr>
        <w:t xml:space="preserve"> payable upon receipt</w:t>
      </w:r>
      <w:r>
        <w:rPr>
          <w:rFonts w:eastAsia="Times New Roman"/>
          <w:bCs/>
          <w:szCs w:val="24"/>
          <w:lang w:eastAsia="en-AU"/>
        </w:rPr>
        <w:t>.</w:t>
      </w:r>
    </w:p>
    <w:p w:rsidR="005C4F59" w:rsidRDefault="001F3831" w:rsidP="005C4F59">
      <w:pPr>
        <w:rPr>
          <w:szCs w:val="24"/>
          <w:lang w:eastAsia="en-AU"/>
        </w:rPr>
      </w:pPr>
      <w:r>
        <w:rPr>
          <w:noProof/>
          <w:szCs w:val="24"/>
          <w:lang w:eastAsia="en-AU"/>
        </w:rPr>
        <w:drawing>
          <wp:anchor distT="0" distB="0" distL="114300" distR="114300" simplePos="0" relativeHeight="251632640" behindDoc="0" locked="0" layoutInCell="1" allowOverlap="1">
            <wp:simplePos x="0" y="0"/>
            <wp:positionH relativeFrom="column">
              <wp:posOffset>19050</wp:posOffset>
            </wp:positionH>
            <wp:positionV relativeFrom="paragraph">
              <wp:posOffset>170180</wp:posOffset>
            </wp:positionV>
            <wp:extent cx="341630" cy="341630"/>
            <wp:effectExtent l="0" t="0" r="0" b="0"/>
            <wp:wrapNone/>
            <wp:docPr id="108" name="Picture 108"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inf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4F59" w:rsidRPr="004339C8" w:rsidRDefault="005C4F59" w:rsidP="005C4F59">
      <w:pPr>
        <w:ind w:left="709"/>
        <w:rPr>
          <w:rFonts w:eastAsia="Times New Roman"/>
          <w:bCs/>
          <w:szCs w:val="24"/>
          <w:lang w:eastAsia="en-AU"/>
        </w:rPr>
      </w:pPr>
      <w:r>
        <w:rPr>
          <w:szCs w:val="24"/>
          <w:lang w:eastAsia="en-AU"/>
        </w:rPr>
        <w:t>For more information on the fees payable,</w:t>
      </w:r>
      <w:r w:rsidR="00722F3A">
        <w:rPr>
          <w:szCs w:val="24"/>
          <w:lang w:eastAsia="en-AU"/>
        </w:rPr>
        <w:t xml:space="preserve"> refer to </w:t>
      </w:r>
      <w:r>
        <w:rPr>
          <w:szCs w:val="24"/>
          <w:lang w:eastAsia="en-AU"/>
        </w:rPr>
        <w:t>‘Do I have to pay for documents?’ below.</w:t>
      </w:r>
    </w:p>
    <w:p w:rsidR="003444C4" w:rsidRDefault="003444C4" w:rsidP="003444C4">
      <w:pPr>
        <w:rPr>
          <w:rFonts w:eastAsia="Times New Roman"/>
          <w:bCs/>
          <w:szCs w:val="24"/>
          <w:lang w:eastAsia="en-AU"/>
        </w:rPr>
      </w:pPr>
    </w:p>
    <w:p w:rsidR="003444C4" w:rsidRPr="00961903" w:rsidRDefault="003444C4" w:rsidP="00D74B15">
      <w:pPr>
        <w:spacing w:after="120"/>
        <w:rPr>
          <w:rFonts w:eastAsia="Times New Roman"/>
          <w:b/>
          <w:bCs/>
          <w:szCs w:val="24"/>
          <w:lang w:eastAsia="en-AU"/>
        </w:rPr>
      </w:pPr>
      <w:r w:rsidRPr="00961903">
        <w:rPr>
          <w:rFonts w:eastAsia="Times New Roman"/>
          <w:b/>
          <w:bCs/>
          <w:szCs w:val="24"/>
          <w:lang w:eastAsia="en-AU"/>
        </w:rPr>
        <w:t>Viewing the file</w:t>
      </w:r>
    </w:p>
    <w:p w:rsidR="003444C4" w:rsidRDefault="003444C4" w:rsidP="003618BD">
      <w:pPr>
        <w:numPr>
          <w:ilvl w:val="1"/>
          <w:numId w:val="44"/>
        </w:numPr>
        <w:spacing w:after="120"/>
        <w:ind w:left="709"/>
        <w:rPr>
          <w:rFonts w:eastAsia="Times New Roman"/>
          <w:bCs/>
          <w:szCs w:val="24"/>
          <w:lang w:eastAsia="en-AU"/>
        </w:rPr>
      </w:pPr>
      <w:r>
        <w:rPr>
          <w:rFonts w:eastAsia="Times New Roman"/>
          <w:bCs/>
          <w:szCs w:val="24"/>
          <w:lang w:eastAsia="en-AU"/>
        </w:rPr>
        <w:t xml:space="preserve">If you </w:t>
      </w:r>
      <w:proofErr w:type="gramStart"/>
      <w:r>
        <w:rPr>
          <w:rFonts w:eastAsia="Times New Roman"/>
          <w:bCs/>
          <w:szCs w:val="24"/>
          <w:lang w:eastAsia="en-AU"/>
        </w:rPr>
        <w:t>are given</w:t>
      </w:r>
      <w:proofErr w:type="gramEnd"/>
      <w:r>
        <w:rPr>
          <w:rFonts w:eastAsia="Times New Roman"/>
          <w:bCs/>
          <w:szCs w:val="24"/>
          <w:lang w:eastAsia="en-AU"/>
        </w:rPr>
        <w:t xml:space="preserve"> permission to view the file, a time and date will be arranged for you to com</w:t>
      </w:r>
      <w:r w:rsidR="0040718A">
        <w:rPr>
          <w:rFonts w:eastAsia="Times New Roman"/>
          <w:bCs/>
          <w:szCs w:val="24"/>
          <w:lang w:eastAsia="en-AU"/>
        </w:rPr>
        <w:t>e in to the appropriate coroners’</w:t>
      </w:r>
      <w:r>
        <w:rPr>
          <w:rFonts w:eastAsia="Times New Roman"/>
          <w:bCs/>
          <w:szCs w:val="24"/>
          <w:lang w:eastAsia="en-AU"/>
        </w:rPr>
        <w:t xml:space="preserve"> office and look at the file</w:t>
      </w:r>
      <w:r w:rsidR="00C02892">
        <w:rPr>
          <w:rFonts w:eastAsia="Times New Roman"/>
          <w:bCs/>
          <w:szCs w:val="24"/>
          <w:lang w:eastAsia="en-AU"/>
        </w:rPr>
        <w:t>.</w:t>
      </w:r>
    </w:p>
    <w:p w:rsidR="003444C4" w:rsidRDefault="003444C4" w:rsidP="003618BD">
      <w:pPr>
        <w:numPr>
          <w:ilvl w:val="1"/>
          <w:numId w:val="44"/>
        </w:numPr>
        <w:spacing w:after="120"/>
        <w:ind w:left="709"/>
        <w:rPr>
          <w:rFonts w:eastAsia="Times New Roman"/>
          <w:bCs/>
          <w:szCs w:val="24"/>
          <w:lang w:eastAsia="en-AU"/>
        </w:rPr>
      </w:pPr>
      <w:r>
        <w:rPr>
          <w:rFonts w:eastAsia="Times New Roman"/>
          <w:bCs/>
          <w:szCs w:val="24"/>
          <w:lang w:eastAsia="en-AU"/>
        </w:rPr>
        <w:t>Please keep in mind that some of the mat</w:t>
      </w:r>
      <w:r w:rsidR="00C46FFB">
        <w:rPr>
          <w:rFonts w:eastAsia="Times New Roman"/>
          <w:bCs/>
          <w:szCs w:val="24"/>
          <w:lang w:eastAsia="en-AU"/>
        </w:rPr>
        <w:t>erial may be distressing and even detached professionals</w:t>
      </w:r>
      <w:r>
        <w:rPr>
          <w:rFonts w:eastAsia="Times New Roman"/>
          <w:bCs/>
          <w:szCs w:val="24"/>
          <w:lang w:eastAsia="en-AU"/>
        </w:rPr>
        <w:t xml:space="preserve"> may not wish to look at all of it</w:t>
      </w:r>
      <w:r w:rsidR="00C02892">
        <w:rPr>
          <w:rFonts w:eastAsia="Times New Roman"/>
          <w:bCs/>
          <w:szCs w:val="24"/>
          <w:lang w:eastAsia="en-AU"/>
        </w:rPr>
        <w:t>.</w:t>
      </w:r>
    </w:p>
    <w:p w:rsidR="003444C4" w:rsidRDefault="003444C4" w:rsidP="003618BD">
      <w:pPr>
        <w:numPr>
          <w:ilvl w:val="1"/>
          <w:numId w:val="44"/>
        </w:numPr>
        <w:spacing w:after="120"/>
        <w:ind w:left="709"/>
        <w:rPr>
          <w:rFonts w:eastAsia="Times New Roman"/>
          <w:bCs/>
          <w:szCs w:val="24"/>
          <w:lang w:eastAsia="en-AU"/>
        </w:rPr>
      </w:pPr>
      <w:r>
        <w:rPr>
          <w:rFonts w:eastAsia="Times New Roman"/>
          <w:bCs/>
          <w:szCs w:val="24"/>
          <w:lang w:eastAsia="en-AU"/>
        </w:rPr>
        <w:lastRenderedPageBreak/>
        <w:t xml:space="preserve">If </w:t>
      </w:r>
      <w:r w:rsidR="00C46FFB">
        <w:rPr>
          <w:rFonts w:eastAsia="Times New Roman"/>
          <w:bCs/>
          <w:szCs w:val="24"/>
          <w:lang w:eastAsia="en-AU"/>
        </w:rPr>
        <w:t>you are unsure about whether to advise your client to</w:t>
      </w:r>
      <w:r>
        <w:rPr>
          <w:rFonts w:eastAsia="Times New Roman"/>
          <w:bCs/>
          <w:szCs w:val="24"/>
          <w:lang w:eastAsia="en-AU"/>
        </w:rPr>
        <w:t xml:space="preserve"> look at the file, please discuss the matter with court staff and / or </w:t>
      </w:r>
      <w:r w:rsidR="00AE5B11">
        <w:rPr>
          <w:rFonts w:eastAsia="Times New Roman"/>
          <w:bCs/>
          <w:szCs w:val="24"/>
          <w:lang w:eastAsia="en-AU"/>
        </w:rPr>
        <w:t xml:space="preserve">direct them to </w:t>
      </w:r>
      <w:r>
        <w:rPr>
          <w:rFonts w:eastAsia="Times New Roman"/>
          <w:bCs/>
          <w:szCs w:val="24"/>
          <w:lang w:eastAsia="en-AU"/>
        </w:rPr>
        <w:t>a grief counsellor (please</w:t>
      </w:r>
      <w:r w:rsidR="00722F3A">
        <w:rPr>
          <w:rFonts w:eastAsia="Times New Roman"/>
          <w:bCs/>
          <w:szCs w:val="24"/>
          <w:lang w:eastAsia="en-AU"/>
        </w:rPr>
        <w:t xml:space="preserve"> refer to </w:t>
      </w:r>
      <w:r>
        <w:rPr>
          <w:rFonts w:eastAsia="Times New Roman"/>
          <w:bCs/>
          <w:szCs w:val="24"/>
          <w:lang w:eastAsia="en-AU"/>
        </w:rPr>
        <w:t>‘</w:t>
      </w:r>
      <w:r w:rsidR="000935FB">
        <w:rPr>
          <w:rFonts w:eastAsia="Times New Roman"/>
          <w:bCs/>
          <w:szCs w:val="24"/>
          <w:lang w:eastAsia="en-AU"/>
        </w:rPr>
        <w:t xml:space="preserve">A Guide </w:t>
      </w:r>
      <w:r w:rsidR="00981E10">
        <w:rPr>
          <w:rFonts w:eastAsia="Times New Roman"/>
          <w:bCs/>
          <w:szCs w:val="24"/>
          <w:lang w:eastAsia="en-AU"/>
        </w:rPr>
        <w:t>for Families and Friends</w:t>
      </w:r>
      <w:r>
        <w:rPr>
          <w:rFonts w:eastAsia="Times New Roman"/>
          <w:bCs/>
          <w:szCs w:val="24"/>
          <w:lang w:eastAsia="en-AU"/>
        </w:rPr>
        <w:t>: Who can help</w:t>
      </w:r>
      <w:r w:rsidR="009F678E">
        <w:rPr>
          <w:rFonts w:eastAsia="Times New Roman"/>
          <w:bCs/>
          <w:szCs w:val="24"/>
          <w:lang w:eastAsia="en-AU"/>
        </w:rPr>
        <w:t>?</w:t>
      </w:r>
      <w:r>
        <w:rPr>
          <w:rFonts w:eastAsia="Times New Roman"/>
          <w:bCs/>
          <w:szCs w:val="24"/>
          <w:lang w:eastAsia="en-AU"/>
        </w:rPr>
        <w:t>’)</w:t>
      </w:r>
      <w:r w:rsidR="00C02892">
        <w:rPr>
          <w:rFonts w:eastAsia="Times New Roman"/>
          <w:bCs/>
          <w:szCs w:val="24"/>
          <w:lang w:eastAsia="en-AU"/>
        </w:rPr>
        <w:t>.</w:t>
      </w:r>
    </w:p>
    <w:p w:rsidR="003444C4" w:rsidRDefault="003444C4" w:rsidP="003618BD">
      <w:pPr>
        <w:numPr>
          <w:ilvl w:val="1"/>
          <w:numId w:val="44"/>
        </w:numPr>
        <w:spacing w:after="120"/>
        <w:ind w:left="709"/>
        <w:rPr>
          <w:rFonts w:eastAsia="Times New Roman"/>
          <w:bCs/>
          <w:szCs w:val="24"/>
          <w:lang w:eastAsia="en-AU"/>
        </w:rPr>
      </w:pPr>
      <w:r>
        <w:rPr>
          <w:rFonts w:eastAsia="Times New Roman"/>
          <w:bCs/>
          <w:szCs w:val="24"/>
          <w:lang w:eastAsia="en-AU"/>
        </w:rPr>
        <w:t>Photographs of a dis</w:t>
      </w:r>
      <w:r w:rsidR="009D3707">
        <w:rPr>
          <w:rFonts w:eastAsia="Times New Roman"/>
          <w:bCs/>
          <w:szCs w:val="24"/>
          <w:lang w:eastAsia="en-AU"/>
        </w:rPr>
        <w:t xml:space="preserve">tressing or graphic nature and </w:t>
      </w:r>
      <w:r w:rsidR="00475254">
        <w:rPr>
          <w:rFonts w:eastAsia="Times New Roman"/>
          <w:bCs/>
          <w:szCs w:val="24"/>
          <w:lang w:eastAsia="en-AU"/>
        </w:rPr>
        <w:t>post mortem report</w:t>
      </w:r>
      <w:r>
        <w:rPr>
          <w:rFonts w:eastAsia="Times New Roman"/>
          <w:bCs/>
          <w:szCs w:val="24"/>
          <w:lang w:eastAsia="en-AU"/>
        </w:rPr>
        <w:t xml:space="preserve">s </w:t>
      </w:r>
      <w:proofErr w:type="gramStart"/>
      <w:r>
        <w:rPr>
          <w:rFonts w:eastAsia="Times New Roman"/>
          <w:bCs/>
          <w:szCs w:val="24"/>
          <w:lang w:eastAsia="en-AU"/>
        </w:rPr>
        <w:t>will be removed</w:t>
      </w:r>
      <w:proofErr w:type="gramEnd"/>
      <w:r w:rsidR="0040718A">
        <w:rPr>
          <w:rFonts w:eastAsia="Times New Roman"/>
          <w:bCs/>
          <w:szCs w:val="24"/>
          <w:lang w:eastAsia="en-AU"/>
        </w:rPr>
        <w:t xml:space="preserve"> from the file before viewing. I</w:t>
      </w:r>
      <w:r>
        <w:rPr>
          <w:rFonts w:eastAsia="Times New Roman"/>
          <w:bCs/>
          <w:szCs w:val="24"/>
          <w:lang w:eastAsia="en-AU"/>
        </w:rPr>
        <w:t xml:space="preserve">f you specifically wish to view these documents, please let the </w:t>
      </w:r>
      <w:r w:rsidR="00EB1A2F">
        <w:rPr>
          <w:rFonts w:eastAsia="Times New Roman"/>
          <w:bCs/>
          <w:szCs w:val="24"/>
          <w:lang w:eastAsia="en-AU"/>
        </w:rPr>
        <w:t>staff at the coroners’ office</w:t>
      </w:r>
      <w:r>
        <w:rPr>
          <w:rFonts w:eastAsia="Times New Roman"/>
          <w:bCs/>
          <w:szCs w:val="24"/>
          <w:lang w:eastAsia="en-AU"/>
        </w:rPr>
        <w:t xml:space="preserve"> k</w:t>
      </w:r>
      <w:r w:rsidR="0040718A">
        <w:rPr>
          <w:rFonts w:eastAsia="Times New Roman"/>
          <w:bCs/>
          <w:szCs w:val="24"/>
          <w:lang w:eastAsia="en-AU"/>
        </w:rPr>
        <w:t>now</w:t>
      </w:r>
      <w:r w:rsidR="00BA7835">
        <w:rPr>
          <w:rFonts w:eastAsia="Times New Roman"/>
          <w:bCs/>
          <w:szCs w:val="24"/>
          <w:lang w:eastAsia="en-AU"/>
        </w:rPr>
        <w:t>,</w:t>
      </w:r>
      <w:r w:rsidR="0040718A">
        <w:rPr>
          <w:rFonts w:eastAsia="Times New Roman"/>
          <w:bCs/>
          <w:szCs w:val="24"/>
          <w:lang w:eastAsia="en-AU"/>
        </w:rPr>
        <w:t xml:space="preserve"> as special procedures apply</w:t>
      </w:r>
      <w:r w:rsidR="00C02892">
        <w:rPr>
          <w:rFonts w:eastAsia="Times New Roman"/>
          <w:bCs/>
          <w:szCs w:val="24"/>
          <w:lang w:eastAsia="en-AU"/>
        </w:rPr>
        <w:t>.</w:t>
      </w:r>
    </w:p>
    <w:p w:rsidR="0040718A" w:rsidRPr="00624491" w:rsidRDefault="006242AF" w:rsidP="00271205">
      <w:pPr>
        <w:numPr>
          <w:ilvl w:val="0"/>
          <w:numId w:val="151"/>
        </w:numPr>
        <w:rPr>
          <w:rFonts w:eastAsia="Times New Roman"/>
          <w:bCs/>
          <w:szCs w:val="24"/>
          <w:lang w:eastAsia="en-AU"/>
        </w:rPr>
      </w:pPr>
      <w:r>
        <w:rPr>
          <w:rFonts w:eastAsia="Times New Roman"/>
          <w:bCs/>
          <w:szCs w:val="24"/>
          <w:lang w:eastAsia="en-AU"/>
        </w:rPr>
        <w:t>A view can enable you to assess</w:t>
      </w:r>
      <w:r w:rsidR="00BA7835">
        <w:rPr>
          <w:rFonts w:eastAsia="Times New Roman"/>
          <w:bCs/>
          <w:szCs w:val="24"/>
          <w:lang w:eastAsia="en-AU"/>
        </w:rPr>
        <w:t xml:space="preserve"> the</w:t>
      </w:r>
      <w:r>
        <w:rPr>
          <w:rFonts w:eastAsia="Times New Roman"/>
          <w:bCs/>
          <w:szCs w:val="24"/>
          <w:lang w:eastAsia="en-AU"/>
        </w:rPr>
        <w:t xml:space="preserve"> evidence before the coroner</w:t>
      </w:r>
      <w:r w:rsidR="0040718A">
        <w:rPr>
          <w:rFonts w:eastAsia="Times New Roman"/>
          <w:bCs/>
          <w:szCs w:val="24"/>
          <w:lang w:eastAsia="en-AU"/>
        </w:rPr>
        <w:t xml:space="preserve"> and establish which documents, if any, you would like to request a copy </w:t>
      </w:r>
      <w:proofErr w:type="gramStart"/>
      <w:r w:rsidR="0040718A">
        <w:rPr>
          <w:rFonts w:eastAsia="Times New Roman"/>
          <w:bCs/>
          <w:szCs w:val="24"/>
          <w:lang w:eastAsia="en-AU"/>
        </w:rPr>
        <w:t>of</w:t>
      </w:r>
      <w:proofErr w:type="gramEnd"/>
      <w:r w:rsidR="0040718A">
        <w:rPr>
          <w:rFonts w:eastAsia="Times New Roman"/>
          <w:bCs/>
          <w:szCs w:val="24"/>
          <w:lang w:eastAsia="en-AU"/>
        </w:rPr>
        <w:t>.</w:t>
      </w:r>
    </w:p>
    <w:p w:rsidR="003444C4" w:rsidRDefault="003444C4" w:rsidP="003444C4">
      <w:pPr>
        <w:rPr>
          <w:szCs w:val="24"/>
          <w:lang w:eastAsia="en-AU"/>
        </w:rPr>
      </w:pPr>
    </w:p>
    <w:p w:rsidR="003444C4" w:rsidRDefault="003444C4" w:rsidP="003444C4">
      <w:pPr>
        <w:rPr>
          <w:rFonts w:eastAsia="Times New Roman"/>
          <w:bCs/>
          <w:szCs w:val="24"/>
          <w:lang w:eastAsia="en-AU"/>
        </w:rPr>
      </w:pPr>
    </w:p>
    <w:p w:rsidR="003444C4" w:rsidRDefault="003444C4" w:rsidP="003444C4">
      <w:pPr>
        <w:pStyle w:val="Heading3"/>
        <w:rPr>
          <w:lang w:eastAsia="en-AU"/>
        </w:rPr>
      </w:pPr>
      <w:r w:rsidRPr="00DE46FD">
        <w:rPr>
          <w:lang w:eastAsia="en-AU"/>
        </w:rPr>
        <w:t>Do I have to pay for documents?</w:t>
      </w:r>
    </w:p>
    <w:p w:rsidR="003444C4" w:rsidRDefault="00EB1A2F" w:rsidP="003444C4">
      <w:pPr>
        <w:rPr>
          <w:rFonts w:eastAsia="Times New Roman"/>
          <w:bCs/>
          <w:szCs w:val="24"/>
          <w:lang w:eastAsia="en-AU"/>
        </w:rPr>
      </w:pPr>
      <w:r>
        <w:rPr>
          <w:rFonts w:eastAsia="Times New Roman"/>
          <w:bCs/>
          <w:szCs w:val="24"/>
          <w:lang w:eastAsia="en-AU"/>
        </w:rPr>
        <w:t>The coroners’ office does not charge a fee for a</w:t>
      </w:r>
      <w:r w:rsidR="003444C4">
        <w:rPr>
          <w:rFonts w:eastAsia="Times New Roman"/>
          <w:bCs/>
          <w:szCs w:val="24"/>
          <w:lang w:eastAsia="en-AU"/>
        </w:rPr>
        <w:t>ccess to</w:t>
      </w:r>
      <w:r>
        <w:rPr>
          <w:rFonts w:eastAsia="Times New Roman"/>
          <w:bCs/>
          <w:szCs w:val="24"/>
          <w:lang w:eastAsia="en-AU"/>
        </w:rPr>
        <w:t>,</w:t>
      </w:r>
      <w:r w:rsidR="003444C4">
        <w:rPr>
          <w:rFonts w:eastAsia="Times New Roman"/>
          <w:bCs/>
          <w:szCs w:val="24"/>
          <w:lang w:eastAsia="en-AU"/>
        </w:rPr>
        <w:t xml:space="preserve"> </w:t>
      </w:r>
      <w:r w:rsidR="0040718A">
        <w:rPr>
          <w:rFonts w:eastAsia="Times New Roman"/>
          <w:bCs/>
          <w:szCs w:val="24"/>
          <w:lang w:eastAsia="en-AU"/>
        </w:rPr>
        <w:t>and viewing of</w:t>
      </w:r>
      <w:r>
        <w:rPr>
          <w:rFonts w:eastAsia="Times New Roman"/>
          <w:bCs/>
          <w:szCs w:val="24"/>
          <w:lang w:eastAsia="en-AU"/>
        </w:rPr>
        <w:t>,</w:t>
      </w:r>
      <w:r w:rsidR="0040718A">
        <w:rPr>
          <w:rFonts w:eastAsia="Times New Roman"/>
          <w:bCs/>
          <w:szCs w:val="24"/>
          <w:lang w:eastAsia="en-AU"/>
        </w:rPr>
        <w:t xml:space="preserve"> coronial records</w:t>
      </w:r>
      <w:r w:rsidR="003444C4">
        <w:rPr>
          <w:rFonts w:eastAsia="Times New Roman"/>
          <w:bCs/>
          <w:szCs w:val="24"/>
          <w:lang w:eastAsia="en-AU"/>
        </w:rPr>
        <w:t xml:space="preserve">. Where a copy of </w:t>
      </w:r>
      <w:r w:rsidR="005C4F59">
        <w:rPr>
          <w:rFonts w:eastAsia="Times New Roman"/>
          <w:bCs/>
          <w:szCs w:val="24"/>
          <w:lang w:eastAsia="en-AU"/>
        </w:rPr>
        <w:t>document is requested, a fee will</w:t>
      </w:r>
      <w:r w:rsidR="003444C4">
        <w:rPr>
          <w:rFonts w:eastAsia="Times New Roman"/>
          <w:bCs/>
          <w:szCs w:val="24"/>
          <w:lang w:eastAsia="en-AU"/>
        </w:rPr>
        <w:t xml:space="preserve"> be payable. The senior next of kin will automatically receive a copy o</w:t>
      </w:r>
      <w:r>
        <w:rPr>
          <w:rFonts w:eastAsia="Times New Roman"/>
          <w:bCs/>
          <w:szCs w:val="24"/>
          <w:lang w:eastAsia="en-AU"/>
        </w:rPr>
        <w:t>f the coronial findings without charge</w:t>
      </w:r>
      <w:r w:rsidR="003444C4">
        <w:rPr>
          <w:rFonts w:eastAsia="Times New Roman"/>
          <w:bCs/>
          <w:szCs w:val="24"/>
          <w:lang w:eastAsia="en-AU"/>
        </w:rPr>
        <w:t xml:space="preserve">. </w:t>
      </w:r>
    </w:p>
    <w:p w:rsidR="003444C4" w:rsidRPr="00DE46FD" w:rsidRDefault="003444C4" w:rsidP="003444C4">
      <w:pPr>
        <w:rPr>
          <w:rFonts w:eastAsia="Times New Roman"/>
          <w:bCs/>
          <w:szCs w:val="24"/>
          <w:u w:val="single"/>
          <w:lang w:eastAsia="en-AU"/>
        </w:rPr>
      </w:pPr>
      <w:r>
        <w:rPr>
          <w:rFonts w:eastAsia="Times New Roman"/>
          <w:bCs/>
          <w:szCs w:val="24"/>
          <w:u w:val="single"/>
          <w:lang w:eastAsia="en-AU"/>
        </w:rPr>
        <w:t xml:space="preserve">  </w:t>
      </w:r>
    </w:p>
    <w:p w:rsidR="003444C4" w:rsidRPr="006569B8" w:rsidRDefault="003444C4" w:rsidP="00D74B15">
      <w:pPr>
        <w:spacing w:after="120"/>
        <w:rPr>
          <w:rFonts w:eastAsia="Times New Roman"/>
          <w:b/>
          <w:bCs/>
          <w:szCs w:val="24"/>
          <w:lang w:eastAsia="en-AU"/>
        </w:rPr>
      </w:pPr>
      <w:r w:rsidRPr="006569B8">
        <w:rPr>
          <w:rFonts w:eastAsia="Times New Roman"/>
          <w:b/>
          <w:bCs/>
          <w:szCs w:val="24"/>
          <w:lang w:eastAsia="en-AU"/>
        </w:rPr>
        <w:t>Fees</w:t>
      </w:r>
    </w:p>
    <w:p w:rsidR="003444C4" w:rsidRDefault="003444C4" w:rsidP="003444C4">
      <w:pPr>
        <w:rPr>
          <w:rFonts w:eastAsia="Times New Roman"/>
          <w:bCs/>
          <w:szCs w:val="24"/>
          <w:lang w:eastAsia="en-AU"/>
        </w:rPr>
      </w:pPr>
      <w:r>
        <w:rPr>
          <w:rFonts w:eastAsia="Times New Roman"/>
          <w:bCs/>
          <w:szCs w:val="24"/>
          <w:lang w:eastAsia="en-AU"/>
        </w:rPr>
        <w:t>If your application for a copy of a coroni</w:t>
      </w:r>
      <w:r w:rsidR="005C4F59">
        <w:rPr>
          <w:rFonts w:eastAsia="Times New Roman"/>
          <w:bCs/>
          <w:szCs w:val="24"/>
          <w:lang w:eastAsia="en-AU"/>
        </w:rPr>
        <w:t xml:space="preserve">al record </w:t>
      </w:r>
      <w:proofErr w:type="gramStart"/>
      <w:r w:rsidR="005C4F59">
        <w:rPr>
          <w:rFonts w:eastAsia="Times New Roman"/>
          <w:bCs/>
          <w:szCs w:val="24"/>
          <w:lang w:eastAsia="en-AU"/>
        </w:rPr>
        <w:t>is granted</w:t>
      </w:r>
      <w:proofErr w:type="gramEnd"/>
      <w:r w:rsidR="005C4F59">
        <w:rPr>
          <w:rFonts w:eastAsia="Times New Roman"/>
          <w:bCs/>
          <w:szCs w:val="24"/>
          <w:lang w:eastAsia="en-AU"/>
        </w:rPr>
        <w:t xml:space="preserve">, you will </w:t>
      </w:r>
      <w:r w:rsidR="002B7C17">
        <w:rPr>
          <w:rFonts w:eastAsia="Times New Roman"/>
          <w:bCs/>
          <w:szCs w:val="24"/>
          <w:lang w:eastAsia="en-AU"/>
        </w:rPr>
        <w:t>be required</w:t>
      </w:r>
      <w:r>
        <w:rPr>
          <w:rFonts w:eastAsia="Times New Roman"/>
          <w:bCs/>
          <w:szCs w:val="24"/>
          <w:lang w:eastAsia="en-AU"/>
        </w:rPr>
        <w:t xml:space="preserve"> to pay a fee. The fee </w:t>
      </w:r>
      <w:proofErr w:type="gramStart"/>
      <w:r>
        <w:rPr>
          <w:rFonts w:eastAsia="Times New Roman"/>
          <w:bCs/>
          <w:szCs w:val="24"/>
          <w:lang w:eastAsia="en-AU"/>
        </w:rPr>
        <w:t>is charged</w:t>
      </w:r>
      <w:proofErr w:type="gramEnd"/>
      <w:r>
        <w:rPr>
          <w:rFonts w:eastAsia="Times New Roman"/>
          <w:bCs/>
          <w:szCs w:val="24"/>
          <w:lang w:eastAsia="en-AU"/>
        </w:rPr>
        <w:t xml:space="preserve"> per page and it may not be possible for staff to give an exact amount until the documents are prepared. The fee pays for the copy itself and for the staff time taken to generate the document and provide it to you. For a copy of the fees schedule for the </w:t>
      </w:r>
      <w:r w:rsidR="00B514B7">
        <w:rPr>
          <w:rFonts w:eastAsia="Times New Roman"/>
          <w:bCs/>
          <w:szCs w:val="24"/>
          <w:lang w:eastAsia="en-AU"/>
        </w:rPr>
        <w:t>coroner’s court</w:t>
      </w:r>
      <w:r>
        <w:rPr>
          <w:rFonts w:eastAsia="Times New Roman"/>
          <w:bCs/>
          <w:szCs w:val="24"/>
          <w:lang w:eastAsia="en-AU"/>
        </w:rPr>
        <w:t>, please</w:t>
      </w:r>
      <w:r w:rsidR="00722F3A">
        <w:rPr>
          <w:rFonts w:eastAsia="Times New Roman"/>
          <w:bCs/>
          <w:szCs w:val="24"/>
          <w:lang w:eastAsia="en-AU"/>
        </w:rPr>
        <w:t xml:space="preserve"> refer to </w:t>
      </w:r>
      <w:r>
        <w:rPr>
          <w:rFonts w:eastAsia="Times New Roman"/>
          <w:bCs/>
          <w:szCs w:val="24"/>
          <w:lang w:eastAsia="en-AU"/>
        </w:rPr>
        <w:t>‘</w:t>
      </w:r>
      <w:proofErr w:type="gramStart"/>
      <w:r>
        <w:rPr>
          <w:rFonts w:eastAsia="Times New Roman"/>
          <w:bCs/>
          <w:szCs w:val="24"/>
          <w:lang w:eastAsia="en-AU"/>
        </w:rPr>
        <w:t>Other</w:t>
      </w:r>
      <w:proofErr w:type="gramEnd"/>
      <w:r>
        <w:rPr>
          <w:rFonts w:eastAsia="Times New Roman"/>
          <w:bCs/>
          <w:szCs w:val="24"/>
          <w:lang w:eastAsia="en-AU"/>
        </w:rPr>
        <w:t>: Fees’.</w:t>
      </w:r>
    </w:p>
    <w:p w:rsidR="003444C4" w:rsidRDefault="003444C4" w:rsidP="003444C4">
      <w:pPr>
        <w:ind w:left="720"/>
        <w:rPr>
          <w:rFonts w:eastAsia="Times New Roman"/>
          <w:bCs/>
          <w:szCs w:val="24"/>
          <w:lang w:eastAsia="en-AU"/>
        </w:rPr>
      </w:pPr>
    </w:p>
    <w:p w:rsidR="003444C4" w:rsidRPr="006569B8" w:rsidRDefault="003444C4" w:rsidP="00D74B15">
      <w:pPr>
        <w:spacing w:after="120"/>
        <w:rPr>
          <w:rFonts w:eastAsia="Times New Roman"/>
          <w:b/>
          <w:bCs/>
          <w:szCs w:val="24"/>
          <w:lang w:eastAsia="en-AU"/>
        </w:rPr>
      </w:pPr>
      <w:r w:rsidRPr="006569B8">
        <w:rPr>
          <w:rFonts w:eastAsia="Times New Roman"/>
          <w:b/>
          <w:bCs/>
          <w:szCs w:val="24"/>
          <w:lang w:eastAsia="en-AU"/>
        </w:rPr>
        <w:t>Waiver</w:t>
      </w:r>
    </w:p>
    <w:p w:rsidR="003444C4" w:rsidRDefault="003444C4" w:rsidP="003444C4">
      <w:pPr>
        <w:rPr>
          <w:rFonts w:eastAsia="Times New Roman"/>
          <w:bCs/>
          <w:szCs w:val="24"/>
          <w:lang w:eastAsia="en-AU"/>
        </w:rPr>
      </w:pPr>
      <w:r>
        <w:rPr>
          <w:rFonts w:eastAsia="Times New Roman"/>
          <w:bCs/>
          <w:szCs w:val="24"/>
          <w:lang w:eastAsia="en-AU"/>
        </w:rPr>
        <w:t>If you wish to r</w:t>
      </w:r>
      <w:r w:rsidR="0066015E">
        <w:rPr>
          <w:rFonts w:eastAsia="Times New Roman"/>
          <w:bCs/>
          <w:szCs w:val="24"/>
          <w:lang w:eastAsia="en-AU"/>
        </w:rPr>
        <w:t xml:space="preserve">eceive a copy of a document but your client </w:t>
      </w:r>
      <w:r>
        <w:rPr>
          <w:rFonts w:eastAsia="Times New Roman"/>
          <w:bCs/>
          <w:szCs w:val="24"/>
          <w:lang w:eastAsia="en-AU"/>
        </w:rPr>
        <w:t>cannot afford to pay the fee</w:t>
      </w:r>
      <w:r w:rsidR="00BA7835">
        <w:rPr>
          <w:rFonts w:eastAsia="Times New Roman"/>
          <w:bCs/>
          <w:szCs w:val="24"/>
          <w:lang w:eastAsia="en-AU"/>
        </w:rPr>
        <w:t>,</w:t>
      </w:r>
      <w:r>
        <w:rPr>
          <w:rFonts w:eastAsia="Times New Roman"/>
          <w:bCs/>
          <w:szCs w:val="24"/>
          <w:lang w:eastAsia="en-AU"/>
        </w:rPr>
        <w:t xml:space="preserve"> then you may apply to the coroner to “wai</w:t>
      </w:r>
      <w:r w:rsidR="00BA7835">
        <w:rPr>
          <w:rFonts w:eastAsia="Times New Roman"/>
          <w:bCs/>
          <w:szCs w:val="24"/>
          <w:lang w:eastAsia="en-AU"/>
        </w:rPr>
        <w:t>ve” the fee. This means that you</w:t>
      </w:r>
      <w:r w:rsidR="0066015E">
        <w:rPr>
          <w:rFonts w:eastAsia="Times New Roman"/>
          <w:bCs/>
          <w:szCs w:val="24"/>
          <w:lang w:eastAsia="en-AU"/>
        </w:rPr>
        <w:t xml:space="preserve"> will</w:t>
      </w:r>
      <w:r w:rsidR="00EB1A2F">
        <w:rPr>
          <w:rFonts w:eastAsia="Times New Roman"/>
          <w:bCs/>
          <w:szCs w:val="24"/>
          <w:lang w:eastAsia="en-AU"/>
        </w:rPr>
        <w:t xml:space="preserve"> receive the documents </w:t>
      </w:r>
      <w:r>
        <w:rPr>
          <w:rFonts w:eastAsia="Times New Roman"/>
          <w:bCs/>
          <w:szCs w:val="24"/>
          <w:lang w:eastAsia="en-AU"/>
        </w:rPr>
        <w:t>a</w:t>
      </w:r>
      <w:r w:rsidR="002B7C17">
        <w:rPr>
          <w:rFonts w:eastAsia="Times New Roman"/>
          <w:bCs/>
          <w:szCs w:val="24"/>
          <w:lang w:eastAsia="en-AU"/>
        </w:rPr>
        <w:t>t a reduced price</w:t>
      </w:r>
      <w:r w:rsidR="00EB1A2F">
        <w:rPr>
          <w:rFonts w:eastAsia="Times New Roman"/>
          <w:bCs/>
          <w:szCs w:val="24"/>
          <w:lang w:eastAsia="en-AU"/>
        </w:rPr>
        <w:t xml:space="preserve"> or at no cost</w:t>
      </w:r>
      <w:r w:rsidR="002B7C17">
        <w:rPr>
          <w:rFonts w:eastAsia="Times New Roman"/>
          <w:bCs/>
          <w:szCs w:val="24"/>
          <w:lang w:eastAsia="en-AU"/>
        </w:rPr>
        <w:t>. You must</w:t>
      </w:r>
      <w:r>
        <w:rPr>
          <w:rFonts w:eastAsia="Times New Roman"/>
          <w:bCs/>
          <w:szCs w:val="24"/>
          <w:lang w:eastAsia="en-AU"/>
        </w:rPr>
        <w:t xml:space="preserve"> prove </w:t>
      </w:r>
      <w:r w:rsidR="0066015E">
        <w:rPr>
          <w:rFonts w:eastAsia="Times New Roman"/>
          <w:bCs/>
          <w:szCs w:val="24"/>
          <w:lang w:eastAsia="en-AU"/>
        </w:rPr>
        <w:t xml:space="preserve">that your client is suffering </w:t>
      </w:r>
      <w:r>
        <w:rPr>
          <w:rFonts w:eastAsia="Times New Roman"/>
          <w:bCs/>
          <w:szCs w:val="24"/>
          <w:lang w:eastAsia="en-AU"/>
        </w:rPr>
        <w:t>severe financial hards</w:t>
      </w:r>
      <w:r w:rsidR="0066015E">
        <w:rPr>
          <w:rFonts w:eastAsia="Times New Roman"/>
          <w:bCs/>
          <w:szCs w:val="24"/>
          <w:lang w:eastAsia="en-AU"/>
        </w:rPr>
        <w:t>hip (as well as proving that they</w:t>
      </w:r>
      <w:r>
        <w:rPr>
          <w:rFonts w:eastAsia="Times New Roman"/>
          <w:bCs/>
          <w:szCs w:val="24"/>
          <w:lang w:eastAsia="en-AU"/>
        </w:rPr>
        <w:t xml:space="preserve"> have a suffi</w:t>
      </w:r>
      <w:r w:rsidR="0066015E">
        <w:rPr>
          <w:rFonts w:eastAsia="Times New Roman"/>
          <w:bCs/>
          <w:szCs w:val="24"/>
          <w:lang w:eastAsia="en-AU"/>
        </w:rPr>
        <w:t xml:space="preserve">cient interest in the document / proceedings to </w:t>
      </w:r>
      <w:proofErr w:type="gramStart"/>
      <w:r w:rsidR="0066015E">
        <w:rPr>
          <w:rFonts w:eastAsia="Times New Roman"/>
          <w:bCs/>
          <w:szCs w:val="24"/>
          <w:lang w:eastAsia="en-AU"/>
        </w:rPr>
        <w:t>be granted</w:t>
      </w:r>
      <w:proofErr w:type="gramEnd"/>
      <w:r w:rsidR="00BA7835">
        <w:rPr>
          <w:rFonts w:eastAsia="Times New Roman"/>
          <w:bCs/>
          <w:szCs w:val="24"/>
          <w:lang w:eastAsia="en-AU"/>
        </w:rPr>
        <w:t xml:space="preserve"> access</w:t>
      </w:r>
      <w:r>
        <w:rPr>
          <w:rFonts w:eastAsia="Times New Roman"/>
          <w:bCs/>
          <w:szCs w:val="24"/>
          <w:lang w:eastAsia="en-AU"/>
        </w:rPr>
        <w:t xml:space="preserve">). </w:t>
      </w:r>
    </w:p>
    <w:p w:rsidR="003444C4" w:rsidRDefault="003444C4" w:rsidP="003444C4">
      <w:pPr>
        <w:rPr>
          <w:rFonts w:eastAsia="Times New Roman"/>
          <w:bCs/>
          <w:szCs w:val="24"/>
          <w:lang w:eastAsia="en-AU"/>
        </w:rPr>
      </w:pPr>
    </w:p>
    <w:p w:rsidR="003444C4" w:rsidRDefault="003444C4" w:rsidP="003444C4">
      <w:r>
        <w:t>To request that a</w:t>
      </w:r>
      <w:r w:rsidR="002B7C17">
        <w:t xml:space="preserve"> fee </w:t>
      </w:r>
      <w:proofErr w:type="gramStart"/>
      <w:r w:rsidR="002B7C17">
        <w:t>be waived</w:t>
      </w:r>
      <w:proofErr w:type="gramEnd"/>
      <w:r w:rsidR="002B7C17">
        <w:t>,</w:t>
      </w:r>
      <w:r>
        <w:t xml:space="preserve"> write to the </w:t>
      </w:r>
      <w:r w:rsidR="00B514B7">
        <w:t>coroner’s court</w:t>
      </w:r>
      <w:r>
        <w:t xml:space="preserve"> and provide all relevant information on the application, </w:t>
      </w:r>
      <w:r w:rsidR="00E83AE3">
        <w:t xml:space="preserve">including </w:t>
      </w:r>
      <w:r w:rsidR="006242AF">
        <w:t xml:space="preserve">full details of </w:t>
      </w:r>
      <w:r>
        <w:t xml:space="preserve">your </w:t>
      </w:r>
      <w:r w:rsidR="00E83AE3">
        <w:t>client’s financial situation and their</w:t>
      </w:r>
      <w:r>
        <w:t xml:space="preserve"> ability to pay. </w:t>
      </w:r>
    </w:p>
    <w:p w:rsidR="003444C4" w:rsidRDefault="003444C4" w:rsidP="003444C4">
      <w:pPr>
        <w:rPr>
          <w:rFonts w:eastAsia="Times New Roman"/>
          <w:bCs/>
          <w:szCs w:val="24"/>
          <w:lang w:eastAsia="en-AU"/>
        </w:rPr>
      </w:pPr>
    </w:p>
    <w:p w:rsidR="0040718A" w:rsidRDefault="0040718A" w:rsidP="003444C4">
      <w:pPr>
        <w:rPr>
          <w:rFonts w:eastAsia="Times New Roman"/>
          <w:bCs/>
          <w:szCs w:val="24"/>
          <w:lang w:eastAsia="en-AU"/>
        </w:rPr>
      </w:pPr>
    </w:p>
    <w:p w:rsidR="00240940" w:rsidRPr="00C81FBF" w:rsidRDefault="00240940" w:rsidP="00240940">
      <w:pPr>
        <w:pStyle w:val="Heading2"/>
      </w:pPr>
      <w:bookmarkStart w:id="90" w:name="_Toc464039930"/>
      <w:r w:rsidRPr="00C81FBF">
        <w:t>Case management conferences</w:t>
      </w:r>
      <w:bookmarkEnd w:id="90"/>
      <w:r w:rsidRPr="00C81FBF">
        <w:t xml:space="preserve"> </w:t>
      </w:r>
    </w:p>
    <w:p w:rsidR="00F15FF3" w:rsidRDefault="00F15FF3" w:rsidP="00240940">
      <w:pPr>
        <w:pStyle w:val="ListParagraph"/>
        <w:ind w:left="0"/>
        <w:rPr>
          <w:szCs w:val="24"/>
        </w:rPr>
      </w:pPr>
      <w:r>
        <w:rPr>
          <w:szCs w:val="24"/>
        </w:rPr>
        <w:t xml:space="preserve">Coroners have the power to gather some or all of the parties in an investigation together so that they can </w:t>
      </w:r>
      <w:proofErr w:type="gramStart"/>
      <w:r>
        <w:rPr>
          <w:szCs w:val="24"/>
        </w:rPr>
        <w:t>plan out</w:t>
      </w:r>
      <w:proofErr w:type="gramEnd"/>
      <w:r>
        <w:rPr>
          <w:szCs w:val="24"/>
        </w:rPr>
        <w:t xml:space="preserve"> the rest of the investigation or the inquest. </w:t>
      </w:r>
      <w:r w:rsidR="00DA3873">
        <w:rPr>
          <w:szCs w:val="24"/>
        </w:rPr>
        <w:t xml:space="preserve">This meeting </w:t>
      </w:r>
      <w:proofErr w:type="gramStart"/>
      <w:r w:rsidR="00DA3873">
        <w:rPr>
          <w:szCs w:val="24"/>
        </w:rPr>
        <w:t>is called</w:t>
      </w:r>
      <w:proofErr w:type="gramEnd"/>
      <w:r w:rsidR="00DA3873">
        <w:rPr>
          <w:szCs w:val="24"/>
        </w:rPr>
        <w:t xml:space="preserve"> a </w:t>
      </w:r>
      <w:r w:rsidR="00613982">
        <w:rPr>
          <w:szCs w:val="24"/>
        </w:rPr>
        <w:t>‘</w:t>
      </w:r>
      <w:r w:rsidR="00DA3873">
        <w:rPr>
          <w:szCs w:val="24"/>
        </w:rPr>
        <w:t>case management conference</w:t>
      </w:r>
      <w:r w:rsidR="00613982">
        <w:rPr>
          <w:szCs w:val="24"/>
        </w:rPr>
        <w:t>’</w:t>
      </w:r>
      <w:r w:rsidR="00E3485E">
        <w:rPr>
          <w:szCs w:val="24"/>
        </w:rPr>
        <w:t>. I</w:t>
      </w:r>
      <w:r w:rsidR="00DA3873">
        <w:rPr>
          <w:szCs w:val="24"/>
        </w:rPr>
        <w:t>t</w:t>
      </w:r>
      <w:r>
        <w:rPr>
          <w:szCs w:val="24"/>
        </w:rPr>
        <w:t xml:space="preserve"> allows parties to understand what </w:t>
      </w:r>
      <w:proofErr w:type="gramStart"/>
      <w:r>
        <w:rPr>
          <w:szCs w:val="24"/>
        </w:rPr>
        <w:t>has been done</w:t>
      </w:r>
      <w:proofErr w:type="gramEnd"/>
      <w:r>
        <w:rPr>
          <w:szCs w:val="24"/>
        </w:rPr>
        <w:t xml:space="preserve"> in the investigation, what is currently occurring </w:t>
      </w:r>
      <w:r w:rsidR="00DA3873">
        <w:rPr>
          <w:szCs w:val="24"/>
        </w:rPr>
        <w:t xml:space="preserve">and what is still to come. </w:t>
      </w:r>
      <w:r w:rsidR="00881CF4">
        <w:rPr>
          <w:szCs w:val="24"/>
        </w:rPr>
        <w:t>These conferences</w:t>
      </w:r>
      <w:r w:rsidR="00593B37">
        <w:rPr>
          <w:szCs w:val="24"/>
        </w:rPr>
        <w:t xml:space="preserve"> can occur at any stage in the proceedings</w:t>
      </w:r>
      <w:r w:rsidR="00881CF4">
        <w:rPr>
          <w:szCs w:val="24"/>
        </w:rPr>
        <w:t xml:space="preserve">. </w:t>
      </w:r>
      <w:r w:rsidR="00DA3873">
        <w:rPr>
          <w:szCs w:val="24"/>
        </w:rPr>
        <w:t>The conference is a t</w:t>
      </w:r>
      <w:r w:rsidR="00593B37">
        <w:rPr>
          <w:szCs w:val="24"/>
        </w:rPr>
        <w:t>wo-way process where parties can ask questions,</w:t>
      </w:r>
      <w:r w:rsidR="00E3485E">
        <w:rPr>
          <w:szCs w:val="24"/>
        </w:rPr>
        <w:t xml:space="preserve"> advise the coroner of any issues</w:t>
      </w:r>
      <w:r w:rsidR="0095398C">
        <w:rPr>
          <w:szCs w:val="24"/>
        </w:rPr>
        <w:t xml:space="preserve"> and provide</w:t>
      </w:r>
      <w:r w:rsidR="00E3485E">
        <w:rPr>
          <w:szCs w:val="24"/>
        </w:rPr>
        <w:t xml:space="preserve"> </w:t>
      </w:r>
      <w:r w:rsidR="00DA3873">
        <w:rPr>
          <w:szCs w:val="24"/>
        </w:rPr>
        <w:t>information relevant to t</w:t>
      </w:r>
      <w:r w:rsidR="007A1C6F">
        <w:rPr>
          <w:szCs w:val="24"/>
        </w:rPr>
        <w:t xml:space="preserve">he investigation. Conferences </w:t>
      </w:r>
      <w:proofErr w:type="gramStart"/>
      <w:r w:rsidR="007A1C6F">
        <w:rPr>
          <w:szCs w:val="24"/>
        </w:rPr>
        <w:t>are most often held</w:t>
      </w:r>
      <w:proofErr w:type="gramEnd"/>
      <w:r>
        <w:rPr>
          <w:szCs w:val="24"/>
        </w:rPr>
        <w:t xml:space="preserve"> wh</w:t>
      </w:r>
      <w:r w:rsidR="00DA3873">
        <w:rPr>
          <w:szCs w:val="24"/>
        </w:rPr>
        <w:t>e</w:t>
      </w:r>
      <w:r w:rsidR="007A1C6F">
        <w:rPr>
          <w:szCs w:val="24"/>
        </w:rPr>
        <w:t>n an inquest is planned and they h</w:t>
      </w:r>
      <w:r>
        <w:rPr>
          <w:szCs w:val="24"/>
        </w:rPr>
        <w:t>elp parties to understand what</w:t>
      </w:r>
      <w:r w:rsidR="007A1C6F">
        <w:rPr>
          <w:szCs w:val="24"/>
        </w:rPr>
        <w:t xml:space="preserve"> the issues in an inquest are</w:t>
      </w:r>
      <w:r>
        <w:rPr>
          <w:szCs w:val="24"/>
        </w:rPr>
        <w:t xml:space="preserve"> and what they m</w:t>
      </w:r>
      <w:r w:rsidR="008151A0">
        <w:rPr>
          <w:szCs w:val="24"/>
        </w:rPr>
        <w:t>ay need to do to prepare for the</w:t>
      </w:r>
      <w:r>
        <w:rPr>
          <w:szCs w:val="24"/>
        </w:rPr>
        <w:t xml:space="preserve"> inquest. </w:t>
      </w:r>
    </w:p>
    <w:p w:rsidR="00F15FF3" w:rsidRDefault="00F15FF3" w:rsidP="00240940">
      <w:pPr>
        <w:pStyle w:val="ListParagraph"/>
        <w:ind w:left="0"/>
        <w:rPr>
          <w:szCs w:val="24"/>
        </w:rPr>
      </w:pPr>
    </w:p>
    <w:p w:rsidR="00F15FF3" w:rsidRDefault="00F15FF3" w:rsidP="00240940">
      <w:pPr>
        <w:pStyle w:val="ListParagraph"/>
        <w:ind w:left="0"/>
        <w:rPr>
          <w:szCs w:val="24"/>
        </w:rPr>
      </w:pPr>
      <w:r>
        <w:rPr>
          <w:szCs w:val="24"/>
        </w:rPr>
        <w:t xml:space="preserve">A coroner may send a written notice of a case management conference to parties or the </w:t>
      </w:r>
      <w:r w:rsidR="008259B7">
        <w:rPr>
          <w:szCs w:val="24"/>
        </w:rPr>
        <w:t>coroners’ office</w:t>
      </w:r>
      <w:r w:rsidR="001A0EAB">
        <w:rPr>
          <w:szCs w:val="24"/>
        </w:rPr>
        <w:t xml:space="preserve"> may make telephone contact</w:t>
      </w:r>
      <w:r w:rsidR="008151A0">
        <w:rPr>
          <w:szCs w:val="24"/>
        </w:rPr>
        <w:t>. Whichever method they use</w:t>
      </w:r>
      <w:r>
        <w:rPr>
          <w:szCs w:val="24"/>
        </w:rPr>
        <w:t xml:space="preserve">, parties </w:t>
      </w:r>
      <w:proofErr w:type="gramStart"/>
      <w:r>
        <w:rPr>
          <w:szCs w:val="24"/>
        </w:rPr>
        <w:t>will always be told</w:t>
      </w:r>
      <w:proofErr w:type="gramEnd"/>
      <w:r>
        <w:rPr>
          <w:szCs w:val="24"/>
        </w:rPr>
        <w:t xml:space="preserve"> the date, time and location of the conference. Legal practitioners may attend with their </w:t>
      </w:r>
      <w:r>
        <w:rPr>
          <w:szCs w:val="24"/>
        </w:rPr>
        <w:lastRenderedPageBreak/>
        <w:t xml:space="preserve">clients. </w:t>
      </w:r>
      <w:proofErr w:type="gramStart"/>
      <w:r>
        <w:rPr>
          <w:szCs w:val="24"/>
        </w:rPr>
        <w:t xml:space="preserve">The conference is </w:t>
      </w:r>
      <w:r w:rsidR="009009FC">
        <w:rPr>
          <w:szCs w:val="24"/>
        </w:rPr>
        <w:t xml:space="preserve">usually </w:t>
      </w:r>
      <w:r w:rsidR="00E3485E">
        <w:rPr>
          <w:szCs w:val="24"/>
        </w:rPr>
        <w:t xml:space="preserve">chaired by a coroner, who </w:t>
      </w:r>
      <w:r>
        <w:rPr>
          <w:szCs w:val="24"/>
        </w:rPr>
        <w:t>may direct the parties to do one or all of the following</w:t>
      </w:r>
      <w:proofErr w:type="gramEnd"/>
      <w:r>
        <w:rPr>
          <w:szCs w:val="24"/>
        </w:rPr>
        <w:t xml:space="preserve"> (Rule 22(5)):</w:t>
      </w:r>
    </w:p>
    <w:p w:rsidR="00DA3873" w:rsidRPr="006D3831" w:rsidRDefault="00DA3873" w:rsidP="00240940">
      <w:pPr>
        <w:pStyle w:val="ListParagraph"/>
        <w:ind w:left="0"/>
        <w:rPr>
          <w:szCs w:val="24"/>
        </w:rPr>
      </w:pPr>
    </w:p>
    <w:p w:rsidR="00F15FF3" w:rsidRPr="006D3831" w:rsidRDefault="005C2A63" w:rsidP="009009FC">
      <w:pPr>
        <w:ind w:left="993" w:hanging="426"/>
        <w:rPr>
          <w:rFonts w:eastAsia="Times New Roman"/>
          <w:szCs w:val="24"/>
          <w:lang w:eastAsia="en-AU"/>
        </w:rPr>
      </w:pPr>
      <w:proofErr w:type="gramStart"/>
      <w:r w:rsidRPr="006D3831">
        <w:rPr>
          <w:rFonts w:eastAsia="Times New Roman"/>
          <w:bCs/>
          <w:szCs w:val="24"/>
          <w:lang w:eastAsia="en-AU"/>
        </w:rPr>
        <w:t>a</w:t>
      </w:r>
      <w:proofErr w:type="gramEnd"/>
      <w:r w:rsidRPr="006D3831">
        <w:rPr>
          <w:rFonts w:eastAsia="Times New Roman"/>
          <w:bCs/>
          <w:szCs w:val="24"/>
          <w:lang w:eastAsia="en-AU"/>
        </w:rPr>
        <w:t>.</w:t>
      </w:r>
      <w:r w:rsidR="00F15FF3" w:rsidRPr="006D3831">
        <w:rPr>
          <w:rFonts w:eastAsia="Times New Roman"/>
          <w:szCs w:val="24"/>
          <w:lang w:eastAsia="en-AU"/>
        </w:rPr>
        <w:t xml:space="preserve"> identify any issues that the person expect</w:t>
      </w:r>
      <w:r w:rsidR="009208AF">
        <w:rPr>
          <w:rFonts w:eastAsia="Times New Roman"/>
          <w:szCs w:val="24"/>
          <w:lang w:eastAsia="en-AU"/>
        </w:rPr>
        <w:t>s to arise in the investigation</w:t>
      </w:r>
    </w:p>
    <w:p w:rsidR="00F15FF3" w:rsidRPr="006D3831" w:rsidRDefault="005C2A63" w:rsidP="009009FC">
      <w:pPr>
        <w:ind w:left="993" w:hanging="426"/>
        <w:rPr>
          <w:rFonts w:eastAsia="Times New Roman"/>
          <w:szCs w:val="24"/>
          <w:lang w:eastAsia="en-AU"/>
        </w:rPr>
      </w:pPr>
      <w:bookmarkStart w:id="91" w:name="GS22@Gs5@Hpb@EN"/>
      <w:bookmarkEnd w:id="91"/>
      <w:proofErr w:type="gramStart"/>
      <w:r w:rsidRPr="006D3831">
        <w:rPr>
          <w:rFonts w:eastAsia="Times New Roman"/>
          <w:bCs/>
          <w:szCs w:val="24"/>
          <w:lang w:eastAsia="en-AU"/>
        </w:rPr>
        <w:t>b</w:t>
      </w:r>
      <w:proofErr w:type="gramEnd"/>
      <w:r w:rsidRPr="006D3831">
        <w:rPr>
          <w:rFonts w:eastAsia="Times New Roman"/>
          <w:bCs/>
          <w:szCs w:val="24"/>
          <w:lang w:eastAsia="en-AU"/>
        </w:rPr>
        <w:t>.</w:t>
      </w:r>
      <w:r w:rsidR="00F15FF3" w:rsidRPr="006D3831">
        <w:rPr>
          <w:rFonts w:eastAsia="Times New Roman"/>
          <w:szCs w:val="24"/>
          <w:lang w:eastAsia="en-AU"/>
        </w:rPr>
        <w:t xml:space="preserve"> identify anybody who the person considers might be a potential witness in the investigation and indicate the pr</w:t>
      </w:r>
      <w:r w:rsidR="009208AF">
        <w:rPr>
          <w:rFonts w:eastAsia="Times New Roman"/>
          <w:szCs w:val="24"/>
          <w:lang w:eastAsia="en-AU"/>
        </w:rPr>
        <w:t>obable nature of their evidence</w:t>
      </w:r>
    </w:p>
    <w:p w:rsidR="00F15FF3" w:rsidRPr="006D3831" w:rsidRDefault="005C2A63" w:rsidP="009009FC">
      <w:pPr>
        <w:ind w:left="993" w:hanging="426"/>
        <w:rPr>
          <w:rFonts w:eastAsia="Times New Roman"/>
          <w:szCs w:val="24"/>
          <w:lang w:eastAsia="en-AU"/>
        </w:rPr>
      </w:pPr>
      <w:bookmarkStart w:id="92" w:name="GS22@Gs5@Hpc@EN"/>
      <w:bookmarkEnd w:id="92"/>
      <w:proofErr w:type="gramStart"/>
      <w:r w:rsidRPr="006D3831">
        <w:rPr>
          <w:rFonts w:eastAsia="Times New Roman"/>
          <w:bCs/>
          <w:szCs w:val="24"/>
          <w:lang w:eastAsia="en-AU"/>
        </w:rPr>
        <w:t>c</w:t>
      </w:r>
      <w:proofErr w:type="gramEnd"/>
      <w:r w:rsidRPr="006D3831">
        <w:rPr>
          <w:rFonts w:eastAsia="Times New Roman"/>
          <w:bCs/>
          <w:szCs w:val="24"/>
          <w:lang w:eastAsia="en-AU"/>
        </w:rPr>
        <w:t>.</w:t>
      </w:r>
      <w:r w:rsidR="00F15FF3" w:rsidRPr="006D3831">
        <w:rPr>
          <w:rFonts w:eastAsia="Times New Roman"/>
          <w:szCs w:val="24"/>
          <w:lang w:eastAsia="en-AU"/>
        </w:rPr>
        <w:t xml:space="preserve"> produce any document or thing that the person considers might b</w:t>
      </w:r>
      <w:r w:rsidR="009208AF">
        <w:rPr>
          <w:rFonts w:eastAsia="Times New Roman"/>
          <w:szCs w:val="24"/>
          <w:lang w:eastAsia="en-AU"/>
        </w:rPr>
        <w:t>e relevant to the investigation</w:t>
      </w:r>
    </w:p>
    <w:p w:rsidR="00F15FF3" w:rsidRPr="006D3831" w:rsidRDefault="005C2A63" w:rsidP="009009FC">
      <w:pPr>
        <w:ind w:left="993" w:hanging="426"/>
        <w:rPr>
          <w:rFonts w:eastAsia="Times New Roman"/>
          <w:szCs w:val="24"/>
          <w:lang w:eastAsia="en-AU"/>
        </w:rPr>
      </w:pPr>
      <w:bookmarkStart w:id="93" w:name="GS22@Gs5@Hpd@EN"/>
      <w:bookmarkEnd w:id="93"/>
      <w:proofErr w:type="gramStart"/>
      <w:r w:rsidRPr="006D3831">
        <w:rPr>
          <w:rFonts w:eastAsia="Times New Roman"/>
          <w:bCs/>
          <w:szCs w:val="24"/>
          <w:lang w:eastAsia="en-AU"/>
        </w:rPr>
        <w:t>d</w:t>
      </w:r>
      <w:proofErr w:type="gramEnd"/>
      <w:r w:rsidRPr="006D3831">
        <w:rPr>
          <w:rFonts w:eastAsia="Times New Roman"/>
          <w:bCs/>
          <w:szCs w:val="24"/>
          <w:lang w:eastAsia="en-AU"/>
        </w:rPr>
        <w:t>.</w:t>
      </w:r>
      <w:r w:rsidR="00F15FF3" w:rsidRPr="006D3831">
        <w:rPr>
          <w:rFonts w:eastAsia="Times New Roman"/>
          <w:szCs w:val="24"/>
          <w:lang w:eastAsia="en-AU"/>
        </w:rPr>
        <w:t xml:space="preserve"> confer with any other</w:t>
      </w:r>
      <w:r w:rsidR="009208AF">
        <w:rPr>
          <w:rFonts w:eastAsia="Times New Roman"/>
          <w:szCs w:val="24"/>
          <w:lang w:eastAsia="en-AU"/>
        </w:rPr>
        <w:t xml:space="preserve"> person about the investigation</w:t>
      </w:r>
    </w:p>
    <w:p w:rsidR="00F15FF3" w:rsidRPr="006D3831" w:rsidRDefault="005C2A63" w:rsidP="009009FC">
      <w:pPr>
        <w:ind w:left="993" w:hanging="426"/>
        <w:rPr>
          <w:rFonts w:eastAsia="Times New Roman"/>
          <w:szCs w:val="24"/>
          <w:lang w:eastAsia="en-AU"/>
        </w:rPr>
      </w:pPr>
      <w:bookmarkStart w:id="94" w:name="GS22@Gs5@Hpe@EN"/>
      <w:bookmarkEnd w:id="94"/>
      <w:proofErr w:type="gramStart"/>
      <w:r w:rsidRPr="006D3831">
        <w:rPr>
          <w:rFonts w:eastAsia="Times New Roman"/>
          <w:szCs w:val="24"/>
          <w:lang w:eastAsia="en-AU"/>
        </w:rPr>
        <w:t>e</w:t>
      </w:r>
      <w:proofErr w:type="gramEnd"/>
      <w:r w:rsidRPr="006D3831">
        <w:rPr>
          <w:rFonts w:eastAsia="Times New Roman"/>
          <w:szCs w:val="24"/>
          <w:lang w:eastAsia="en-AU"/>
        </w:rPr>
        <w:t>.</w:t>
      </w:r>
      <w:r w:rsidR="00F15FF3" w:rsidRPr="006D3831">
        <w:rPr>
          <w:rFonts w:eastAsia="Times New Roman"/>
          <w:szCs w:val="24"/>
          <w:lang w:eastAsia="en-AU"/>
        </w:rPr>
        <w:t xml:space="preserve"> find out information or procure documents that might b</w:t>
      </w:r>
      <w:r w:rsidR="009208AF">
        <w:rPr>
          <w:rFonts w:eastAsia="Times New Roman"/>
          <w:szCs w:val="24"/>
          <w:lang w:eastAsia="en-AU"/>
        </w:rPr>
        <w:t>e relevant to the investigation</w:t>
      </w:r>
    </w:p>
    <w:p w:rsidR="00F15FF3" w:rsidRPr="006D3831" w:rsidRDefault="005C2A63" w:rsidP="009009FC">
      <w:pPr>
        <w:ind w:left="993" w:hanging="426"/>
        <w:rPr>
          <w:rFonts w:eastAsia="Times New Roman"/>
          <w:szCs w:val="24"/>
          <w:lang w:eastAsia="en-AU"/>
        </w:rPr>
      </w:pPr>
      <w:bookmarkStart w:id="95" w:name="GS22@Gs5@Hpf@EN"/>
      <w:bookmarkEnd w:id="95"/>
      <w:proofErr w:type="gramStart"/>
      <w:r w:rsidRPr="006D3831">
        <w:rPr>
          <w:rFonts w:eastAsia="Times New Roman"/>
          <w:bCs/>
          <w:szCs w:val="24"/>
          <w:lang w:eastAsia="en-AU"/>
        </w:rPr>
        <w:t>f</w:t>
      </w:r>
      <w:proofErr w:type="gramEnd"/>
      <w:r w:rsidRPr="006D3831">
        <w:rPr>
          <w:rFonts w:eastAsia="Times New Roman"/>
          <w:bCs/>
          <w:szCs w:val="24"/>
          <w:lang w:eastAsia="en-AU"/>
        </w:rPr>
        <w:t>.</w:t>
      </w:r>
      <w:r w:rsidR="00F15FF3" w:rsidRPr="006D3831">
        <w:rPr>
          <w:rFonts w:eastAsia="Times New Roman"/>
          <w:szCs w:val="24"/>
          <w:lang w:eastAsia="en-AU"/>
        </w:rPr>
        <w:t xml:space="preserve"> take any other reasonable acti</w:t>
      </w:r>
      <w:r w:rsidR="008151A0">
        <w:rPr>
          <w:rFonts w:eastAsia="Times New Roman"/>
          <w:szCs w:val="24"/>
          <w:lang w:eastAsia="en-AU"/>
        </w:rPr>
        <w:t>on that it is within the person’</w:t>
      </w:r>
      <w:r w:rsidR="00F15FF3" w:rsidRPr="006D3831">
        <w:rPr>
          <w:rFonts w:eastAsia="Times New Roman"/>
          <w:szCs w:val="24"/>
          <w:lang w:eastAsia="en-AU"/>
        </w:rPr>
        <w:t>s power to take for the purpose of facilitating the investigation.</w:t>
      </w:r>
    </w:p>
    <w:p w:rsidR="00F15FF3" w:rsidRDefault="00F15FF3" w:rsidP="00240940">
      <w:pPr>
        <w:pStyle w:val="ListParagraph"/>
        <w:ind w:left="0"/>
        <w:rPr>
          <w:szCs w:val="24"/>
        </w:rPr>
      </w:pPr>
    </w:p>
    <w:p w:rsidR="00F15FF3" w:rsidRDefault="00F15FF3" w:rsidP="00D74B15">
      <w:pPr>
        <w:pStyle w:val="ListParagraph"/>
        <w:spacing w:after="120"/>
        <w:ind w:left="0"/>
        <w:rPr>
          <w:szCs w:val="24"/>
        </w:rPr>
      </w:pPr>
      <w:r>
        <w:rPr>
          <w:szCs w:val="24"/>
        </w:rPr>
        <w:t xml:space="preserve">In order to ensure that the investigation runs as smoothly as possible, the chair of the conference may </w:t>
      </w:r>
      <w:r w:rsidR="00E06009">
        <w:rPr>
          <w:szCs w:val="24"/>
        </w:rPr>
        <w:t>also</w:t>
      </w:r>
      <w:r>
        <w:rPr>
          <w:szCs w:val="24"/>
        </w:rPr>
        <w:t>:</w:t>
      </w:r>
    </w:p>
    <w:p w:rsidR="00F15FF3" w:rsidRDefault="009D694D" w:rsidP="003618BD">
      <w:pPr>
        <w:pStyle w:val="ListParagraph"/>
        <w:numPr>
          <w:ilvl w:val="0"/>
          <w:numId w:val="35"/>
        </w:numPr>
        <w:spacing w:after="120"/>
        <w:rPr>
          <w:szCs w:val="24"/>
        </w:rPr>
      </w:pPr>
      <w:r>
        <w:rPr>
          <w:szCs w:val="24"/>
        </w:rPr>
        <w:t>s</w:t>
      </w:r>
      <w:r w:rsidR="00BA7835">
        <w:rPr>
          <w:szCs w:val="24"/>
        </w:rPr>
        <w:t>et a date and time for an</w:t>
      </w:r>
      <w:r w:rsidR="00DA3873">
        <w:rPr>
          <w:szCs w:val="24"/>
        </w:rPr>
        <w:t xml:space="preserve"> inquest (and indicate how long it may take)</w:t>
      </w:r>
    </w:p>
    <w:p w:rsidR="00DA3873" w:rsidRDefault="009D694D" w:rsidP="003618BD">
      <w:pPr>
        <w:pStyle w:val="ListParagraph"/>
        <w:numPr>
          <w:ilvl w:val="0"/>
          <w:numId w:val="35"/>
        </w:numPr>
        <w:spacing w:after="120"/>
        <w:rPr>
          <w:szCs w:val="24"/>
        </w:rPr>
      </w:pPr>
      <w:r>
        <w:rPr>
          <w:szCs w:val="24"/>
        </w:rPr>
        <w:t>i</w:t>
      </w:r>
      <w:r w:rsidR="00DA3873">
        <w:rPr>
          <w:szCs w:val="24"/>
        </w:rPr>
        <w:t xml:space="preserve">nvite other people to attend </w:t>
      </w:r>
      <w:r w:rsidR="001A0EAB">
        <w:rPr>
          <w:szCs w:val="24"/>
        </w:rPr>
        <w:t xml:space="preserve">the conference </w:t>
      </w:r>
      <w:r w:rsidR="00DA3873">
        <w:rPr>
          <w:szCs w:val="24"/>
        </w:rPr>
        <w:t>if they think those people may be able to contribute something of value to the conference</w:t>
      </w:r>
    </w:p>
    <w:p w:rsidR="00DA3873" w:rsidRDefault="009D694D" w:rsidP="003618BD">
      <w:pPr>
        <w:pStyle w:val="ListParagraph"/>
        <w:numPr>
          <w:ilvl w:val="0"/>
          <w:numId w:val="35"/>
        </w:numPr>
        <w:spacing w:after="120"/>
        <w:rPr>
          <w:szCs w:val="24"/>
        </w:rPr>
      </w:pPr>
      <w:r>
        <w:rPr>
          <w:szCs w:val="24"/>
        </w:rPr>
        <w:t>i</w:t>
      </w:r>
      <w:r w:rsidR="00DA3873">
        <w:rPr>
          <w:szCs w:val="24"/>
        </w:rPr>
        <w:t>f privacy requires it, direct a person to leave for some or all of the conference</w:t>
      </w:r>
    </w:p>
    <w:p w:rsidR="00DA3873" w:rsidRDefault="009D694D" w:rsidP="003618BD">
      <w:pPr>
        <w:pStyle w:val="ListParagraph"/>
        <w:numPr>
          <w:ilvl w:val="0"/>
          <w:numId w:val="35"/>
        </w:numPr>
        <w:spacing w:after="120"/>
        <w:rPr>
          <w:szCs w:val="24"/>
        </w:rPr>
      </w:pPr>
      <w:proofErr w:type="gramStart"/>
      <w:r>
        <w:rPr>
          <w:szCs w:val="24"/>
        </w:rPr>
        <w:t>a</w:t>
      </w:r>
      <w:r w:rsidR="00DA3873">
        <w:rPr>
          <w:szCs w:val="24"/>
        </w:rPr>
        <w:t>djourn</w:t>
      </w:r>
      <w:proofErr w:type="gramEnd"/>
      <w:r w:rsidR="00DA3873">
        <w:rPr>
          <w:szCs w:val="24"/>
        </w:rPr>
        <w:t xml:space="preserve"> the conferenc</w:t>
      </w:r>
      <w:r w:rsidR="00810CEA">
        <w:rPr>
          <w:szCs w:val="24"/>
        </w:rPr>
        <w:t>e (postpone it to another time and / or</w:t>
      </w:r>
      <w:r w:rsidR="00DA3873">
        <w:rPr>
          <w:szCs w:val="24"/>
        </w:rPr>
        <w:t xml:space="preserve"> day) to enable further information to be provided</w:t>
      </w:r>
      <w:r w:rsidR="002517E3">
        <w:rPr>
          <w:szCs w:val="24"/>
        </w:rPr>
        <w:t>.</w:t>
      </w:r>
    </w:p>
    <w:p w:rsidR="00DA3873" w:rsidRDefault="00DA3873" w:rsidP="00240940"/>
    <w:p w:rsidR="00240940" w:rsidRDefault="00956567" w:rsidP="00240940">
      <w:r>
        <w:t>In the unusual case where the</w:t>
      </w:r>
      <w:r w:rsidR="00DA3873">
        <w:t xml:space="preserve"> chair of the conference is not the coroner conducting the investigation, a report </w:t>
      </w:r>
      <w:proofErr w:type="gramStart"/>
      <w:r w:rsidR="00DA3873">
        <w:t>will be provided</w:t>
      </w:r>
      <w:proofErr w:type="gramEnd"/>
      <w:r w:rsidR="00DA3873">
        <w:t xml:space="preserve"> to the investigating coroner informing them of the progress made at the conference</w:t>
      </w:r>
      <w:r w:rsidR="00E06009">
        <w:t xml:space="preserve"> and any issues raised</w:t>
      </w:r>
      <w:r w:rsidR="00DA3873">
        <w:t xml:space="preserve">. </w:t>
      </w:r>
    </w:p>
    <w:p w:rsidR="00CD43FF" w:rsidRDefault="00CD43FF" w:rsidP="00240940"/>
    <w:p w:rsidR="00CD43FF" w:rsidRPr="009E1B8E" w:rsidRDefault="00BA7835" w:rsidP="00D74B15">
      <w:pPr>
        <w:spacing w:after="120"/>
      </w:pPr>
      <w:r>
        <w:t>Case management c</w:t>
      </w:r>
      <w:r w:rsidR="005C2A63" w:rsidRPr="009E1B8E">
        <w:t>onferences</w:t>
      </w:r>
      <w:r w:rsidR="00881CF4" w:rsidRPr="009E1B8E">
        <w:t xml:space="preserve"> </w:t>
      </w:r>
      <w:proofErr w:type="gramStart"/>
      <w:r w:rsidR="00881CF4" w:rsidRPr="009E1B8E">
        <w:t>can also be used</w:t>
      </w:r>
      <w:proofErr w:type="gramEnd"/>
      <w:r w:rsidR="00881CF4" w:rsidRPr="009E1B8E">
        <w:t xml:space="preserve"> to:</w:t>
      </w:r>
    </w:p>
    <w:p w:rsidR="00CD43FF" w:rsidRDefault="009D694D" w:rsidP="003618BD">
      <w:pPr>
        <w:numPr>
          <w:ilvl w:val="0"/>
          <w:numId w:val="36"/>
        </w:numPr>
        <w:spacing w:after="120"/>
      </w:pPr>
      <w:r>
        <w:t>e</w:t>
      </w:r>
      <w:r w:rsidR="00CD43FF">
        <w:t>nsure parties are aware of / provided with copies of any documents which may invite adverse findings against them</w:t>
      </w:r>
      <w:r w:rsidR="00900DAE">
        <w:t>, this assists to:</w:t>
      </w:r>
    </w:p>
    <w:p w:rsidR="00CD43FF" w:rsidRDefault="00CD43FF" w:rsidP="003618BD">
      <w:pPr>
        <w:numPr>
          <w:ilvl w:val="1"/>
          <w:numId w:val="36"/>
        </w:numPr>
        <w:spacing w:after="120"/>
      </w:pPr>
      <w:r>
        <w:t xml:space="preserve">ensure parties have adequate time to prepare for </w:t>
      </w:r>
      <w:r w:rsidR="00572F78">
        <w:t>any</w:t>
      </w:r>
      <w:r w:rsidR="00C31692">
        <w:t xml:space="preserve"> </w:t>
      </w:r>
      <w:r>
        <w:t>inquest</w:t>
      </w:r>
    </w:p>
    <w:p w:rsidR="00DE3401" w:rsidRDefault="00DE3401" w:rsidP="003618BD">
      <w:pPr>
        <w:numPr>
          <w:ilvl w:val="1"/>
          <w:numId w:val="36"/>
        </w:numPr>
        <w:spacing w:after="120"/>
      </w:pPr>
      <w:r>
        <w:t>avoid any unnecessary adjournments</w:t>
      </w:r>
    </w:p>
    <w:p w:rsidR="00CD43FF" w:rsidRDefault="009D694D" w:rsidP="003618BD">
      <w:pPr>
        <w:numPr>
          <w:ilvl w:val="0"/>
          <w:numId w:val="36"/>
        </w:numPr>
        <w:spacing w:after="120"/>
      </w:pPr>
      <w:r>
        <w:t>i</w:t>
      </w:r>
      <w:r w:rsidR="00E66863">
        <w:t xml:space="preserve">dentify all </w:t>
      </w:r>
      <w:r w:rsidR="009A7965">
        <w:t>recognised ‘</w:t>
      </w:r>
      <w:r w:rsidR="00E66863">
        <w:t>interested person</w:t>
      </w:r>
      <w:r w:rsidR="00CD43FF">
        <w:t>s</w:t>
      </w:r>
      <w:r w:rsidR="009A7965">
        <w:t>’</w:t>
      </w:r>
      <w:r w:rsidR="00CD43FF">
        <w:t xml:space="preserve"> </w:t>
      </w:r>
    </w:p>
    <w:p w:rsidR="00CD43FF" w:rsidRDefault="009D694D" w:rsidP="003618BD">
      <w:pPr>
        <w:numPr>
          <w:ilvl w:val="0"/>
          <w:numId w:val="36"/>
        </w:numPr>
        <w:spacing w:after="120"/>
      </w:pPr>
      <w:r>
        <w:t>c</w:t>
      </w:r>
      <w:r w:rsidR="00CD43FF">
        <w:t>learly define the issues</w:t>
      </w:r>
      <w:r w:rsidR="00406824">
        <w:t xml:space="preserve"> (and therefore identify</w:t>
      </w:r>
      <w:r w:rsidR="00157178">
        <w:t xml:space="preserve"> and narrow</w:t>
      </w:r>
      <w:r w:rsidR="00572F78">
        <w:t xml:space="preserve"> the scope of any</w:t>
      </w:r>
      <w:r w:rsidR="00406824">
        <w:t xml:space="preserve"> inquest)</w:t>
      </w:r>
    </w:p>
    <w:p w:rsidR="004D6352" w:rsidRDefault="009D694D" w:rsidP="003618BD">
      <w:pPr>
        <w:numPr>
          <w:ilvl w:val="0"/>
          <w:numId w:val="36"/>
        </w:numPr>
        <w:spacing w:after="120"/>
      </w:pPr>
      <w:r>
        <w:t>i</w:t>
      </w:r>
      <w:r w:rsidR="004D6352">
        <w:t>dentify all witnesses to be called (</w:t>
      </w:r>
      <w:r w:rsidR="00810CEA">
        <w:t>and check / confirm</w:t>
      </w:r>
      <w:r w:rsidR="004D6352">
        <w:t xml:space="preserve"> </w:t>
      </w:r>
      <w:r w:rsidR="002517E3">
        <w:t xml:space="preserve">their </w:t>
      </w:r>
      <w:r w:rsidR="004D6352">
        <w:t>availability)</w:t>
      </w:r>
    </w:p>
    <w:p w:rsidR="004D6352" w:rsidRDefault="009D694D" w:rsidP="003618BD">
      <w:pPr>
        <w:numPr>
          <w:ilvl w:val="0"/>
          <w:numId w:val="36"/>
        </w:numPr>
        <w:spacing w:after="120"/>
      </w:pPr>
      <w:r>
        <w:t>e</w:t>
      </w:r>
      <w:r w:rsidR="004D6352">
        <w:t xml:space="preserve">nsure </w:t>
      </w:r>
      <w:r w:rsidR="005D1EEB">
        <w:t xml:space="preserve">that the </w:t>
      </w:r>
      <w:r w:rsidR="00F37B22">
        <w:t>coroner is aware of</w:t>
      </w:r>
      <w:r w:rsidR="004D6352">
        <w:t xml:space="preserve"> all </w:t>
      </w:r>
      <w:r w:rsidR="00840086">
        <w:t xml:space="preserve">the </w:t>
      </w:r>
      <w:r w:rsidR="004D6352">
        <w:t xml:space="preserve">documents </w:t>
      </w:r>
      <w:r w:rsidR="00840086">
        <w:t xml:space="preserve">that </w:t>
      </w:r>
      <w:r w:rsidR="009E1B8E">
        <w:t>parties wish to tender</w:t>
      </w:r>
    </w:p>
    <w:p w:rsidR="004D6352" w:rsidRDefault="009D694D" w:rsidP="003618BD">
      <w:pPr>
        <w:numPr>
          <w:ilvl w:val="0"/>
          <w:numId w:val="36"/>
        </w:numPr>
        <w:spacing w:after="120"/>
      </w:pPr>
      <w:r>
        <w:t>i</w:t>
      </w:r>
      <w:r w:rsidR="004D6352">
        <w:t>dentify primary documents to be tendered</w:t>
      </w:r>
    </w:p>
    <w:p w:rsidR="002517E3" w:rsidRDefault="009D694D" w:rsidP="003618BD">
      <w:pPr>
        <w:numPr>
          <w:ilvl w:val="0"/>
          <w:numId w:val="36"/>
        </w:numPr>
        <w:spacing w:after="120"/>
      </w:pPr>
      <w:r>
        <w:t>d</w:t>
      </w:r>
      <w:r w:rsidR="00810CEA">
        <w:t>eal with preliminary and</w:t>
      </w:r>
      <w:r w:rsidR="000063F8">
        <w:t xml:space="preserve"> administrative applications (leave to appear, access to documents</w:t>
      </w:r>
      <w:r w:rsidR="00245FD6">
        <w:t xml:space="preserve"> and such</w:t>
      </w:r>
      <w:r w:rsidR="000063F8">
        <w:t>)</w:t>
      </w:r>
    </w:p>
    <w:p w:rsidR="00621C77" w:rsidRDefault="009D694D" w:rsidP="003618BD">
      <w:pPr>
        <w:numPr>
          <w:ilvl w:val="0"/>
          <w:numId w:val="36"/>
        </w:numPr>
        <w:spacing w:after="120"/>
      </w:pPr>
      <w:r>
        <w:t>t</w:t>
      </w:r>
      <w:r w:rsidR="00621C77">
        <w:t>alk famil</w:t>
      </w:r>
      <w:r w:rsidR="00276D02">
        <w:t>ies</w:t>
      </w:r>
      <w:r w:rsidR="00621C77">
        <w:t xml:space="preserve"> and friends though the inquest process and check if there are any areas they would particularly like explored</w:t>
      </w:r>
    </w:p>
    <w:p w:rsidR="004D6352" w:rsidRDefault="009D694D" w:rsidP="003618BD">
      <w:pPr>
        <w:numPr>
          <w:ilvl w:val="0"/>
          <w:numId w:val="36"/>
        </w:numPr>
        <w:spacing w:after="120"/>
      </w:pPr>
      <w:r>
        <w:t>i</w:t>
      </w:r>
      <w:r w:rsidR="004D6352">
        <w:t>dentify any areas whe</w:t>
      </w:r>
      <w:r w:rsidR="00810CEA">
        <w:t>re further information or</w:t>
      </w:r>
      <w:r w:rsidR="004D6352">
        <w:t xml:space="preserve"> investigation is required</w:t>
      </w:r>
    </w:p>
    <w:p w:rsidR="004D6352" w:rsidRDefault="009D694D" w:rsidP="003618BD">
      <w:pPr>
        <w:numPr>
          <w:ilvl w:val="0"/>
          <w:numId w:val="36"/>
        </w:numPr>
        <w:spacing w:after="120"/>
      </w:pPr>
      <w:proofErr w:type="gramStart"/>
      <w:r>
        <w:lastRenderedPageBreak/>
        <w:t>r</w:t>
      </w:r>
      <w:r w:rsidR="004D6352">
        <w:t>aise</w:t>
      </w:r>
      <w:proofErr w:type="gramEnd"/>
      <w:r w:rsidR="004D6352">
        <w:t xml:space="preserve"> issues such as de-identification, exclusion of persons from proceedings, restriction</w:t>
      </w:r>
      <w:r w:rsidR="00C405A5">
        <w:t>s of publicati</w:t>
      </w:r>
      <w:r w:rsidR="00484EE4">
        <w:t>on of evidence and other</w:t>
      </w:r>
      <w:r w:rsidR="00C405A5">
        <w:t xml:space="preserve"> </w:t>
      </w:r>
      <w:r w:rsidR="000670E0">
        <w:t>matters that</w:t>
      </w:r>
      <w:r w:rsidR="00E36B93">
        <w:t xml:space="preserve"> </w:t>
      </w:r>
      <w:r w:rsidR="00484EE4">
        <w:t>should be discussed before any inquest commences</w:t>
      </w:r>
      <w:r w:rsidR="00C405A5">
        <w:t xml:space="preserve">. </w:t>
      </w:r>
    </w:p>
    <w:p w:rsidR="00123DC6" w:rsidRDefault="00123DC6" w:rsidP="00240940"/>
    <w:p w:rsidR="00240940" w:rsidRPr="00C81FBF" w:rsidRDefault="00240940" w:rsidP="00240940">
      <w:pPr>
        <w:pStyle w:val="Heading2"/>
      </w:pPr>
      <w:bookmarkStart w:id="96" w:name="_Toc464039931"/>
      <w:r w:rsidRPr="00C81FBF">
        <w:t>Applications</w:t>
      </w:r>
      <w:bookmarkEnd w:id="96"/>
    </w:p>
    <w:p w:rsidR="00240940" w:rsidRDefault="00AC641E" w:rsidP="000670E0">
      <w:pPr>
        <w:spacing w:after="120"/>
      </w:pPr>
      <w:r>
        <w:t>Du</w:t>
      </w:r>
      <w:r w:rsidR="00CB428B">
        <w:t>ring an</w:t>
      </w:r>
      <w:r>
        <w:t xml:space="preserve"> investigation</w:t>
      </w:r>
      <w:r w:rsidR="00240940" w:rsidRPr="00C81FBF">
        <w:t>, parties may wish to make var</w:t>
      </w:r>
      <w:r w:rsidR="00213D81">
        <w:t xml:space="preserve">ious applications to the </w:t>
      </w:r>
      <w:r w:rsidR="00E3485E">
        <w:t xml:space="preserve">coroner’s </w:t>
      </w:r>
      <w:r w:rsidR="00213D81">
        <w:t>court.</w:t>
      </w:r>
      <w:r w:rsidR="005266DB">
        <w:t xml:space="preserve"> The general rules are that </w:t>
      </w:r>
      <w:r w:rsidR="008C20A2">
        <w:t xml:space="preserve">an application </w:t>
      </w:r>
      <w:proofErr w:type="gramStart"/>
      <w:r w:rsidR="008C20A2" w:rsidRPr="00145508">
        <w:rPr>
          <w:i/>
        </w:rPr>
        <w:t>should be written</w:t>
      </w:r>
      <w:proofErr w:type="gramEnd"/>
      <w:r w:rsidR="008C20A2">
        <w:t xml:space="preserve"> and should: </w:t>
      </w:r>
    </w:p>
    <w:p w:rsidR="008C20A2" w:rsidRDefault="009D694D" w:rsidP="00271205">
      <w:pPr>
        <w:numPr>
          <w:ilvl w:val="0"/>
          <w:numId w:val="97"/>
        </w:numPr>
      </w:pPr>
      <w:r>
        <w:t>b</w:t>
      </w:r>
      <w:r w:rsidR="008C20A2">
        <w:t>e m</w:t>
      </w:r>
      <w:r w:rsidR="00CB428B">
        <w:t>ade as soon as possible after any</w:t>
      </w:r>
      <w:r w:rsidR="008C20A2">
        <w:t xml:space="preserve"> relevant event</w:t>
      </w:r>
    </w:p>
    <w:p w:rsidR="008C20A2" w:rsidRDefault="009D694D" w:rsidP="00271205">
      <w:pPr>
        <w:numPr>
          <w:ilvl w:val="0"/>
          <w:numId w:val="97"/>
        </w:numPr>
      </w:pPr>
      <w:r>
        <w:t>e</w:t>
      </w:r>
      <w:r w:rsidR="008C20A2">
        <w:t>xplain the relationship between the person making</w:t>
      </w:r>
      <w:r w:rsidR="00CB428B">
        <w:t xml:space="preserve"> the application and the subject</w:t>
      </w:r>
      <w:r w:rsidR="008C20A2">
        <w:t xml:space="preserve"> investigation</w:t>
      </w:r>
    </w:p>
    <w:p w:rsidR="00952B1D" w:rsidRDefault="009D694D" w:rsidP="00271205">
      <w:pPr>
        <w:numPr>
          <w:ilvl w:val="0"/>
          <w:numId w:val="97"/>
        </w:numPr>
      </w:pPr>
      <w:r>
        <w:t>s</w:t>
      </w:r>
      <w:r w:rsidR="00952B1D" w:rsidRPr="00C81FBF">
        <w:t xml:space="preserve">pecify </w:t>
      </w:r>
      <w:r w:rsidR="00952B1D">
        <w:t>clearly the reasons why the application</w:t>
      </w:r>
      <w:r w:rsidR="00952B1D" w:rsidRPr="00C81FBF">
        <w:t xml:space="preserve"> is being made</w:t>
      </w:r>
    </w:p>
    <w:p w:rsidR="008C20A2" w:rsidRDefault="009D694D" w:rsidP="00271205">
      <w:pPr>
        <w:numPr>
          <w:ilvl w:val="0"/>
          <w:numId w:val="97"/>
        </w:numPr>
        <w:spacing w:after="240"/>
        <w:ind w:left="714" w:hanging="357"/>
      </w:pPr>
      <w:proofErr w:type="gramStart"/>
      <w:r>
        <w:t>s</w:t>
      </w:r>
      <w:r w:rsidR="008C20A2">
        <w:t>pecify</w:t>
      </w:r>
      <w:proofErr w:type="gramEnd"/>
      <w:r w:rsidR="00B9764E">
        <w:t xml:space="preserve"> clearly the</w:t>
      </w:r>
      <w:r w:rsidR="008C20A2">
        <w:t xml:space="preserve"> </w:t>
      </w:r>
      <w:r w:rsidR="0067614A">
        <w:t>orders that</w:t>
      </w:r>
      <w:r w:rsidR="00B9764E">
        <w:t xml:space="preserve"> </w:t>
      </w:r>
      <w:r w:rsidR="00851964">
        <w:t>are</w:t>
      </w:r>
      <w:r w:rsidR="00952B1D">
        <w:t xml:space="preserve"> sought.</w:t>
      </w:r>
    </w:p>
    <w:p w:rsidR="009B462D" w:rsidRDefault="0067614A" w:rsidP="009B462D">
      <w:pPr>
        <w:spacing w:before="120"/>
      </w:pPr>
      <w:r w:rsidRPr="006F69A1">
        <w:rPr>
          <w:b/>
        </w:rPr>
        <w:t>A</w:t>
      </w:r>
      <w:r w:rsidR="009B462D" w:rsidRPr="006F69A1">
        <w:rPr>
          <w:b/>
        </w:rPr>
        <w:t xml:space="preserve"> </w:t>
      </w:r>
      <w:r w:rsidR="00972A79" w:rsidRPr="006F69A1">
        <w:rPr>
          <w:b/>
        </w:rPr>
        <w:t>‘General A</w:t>
      </w:r>
      <w:r w:rsidR="009B462D" w:rsidRPr="006F69A1">
        <w:rPr>
          <w:b/>
        </w:rPr>
        <w:t>ppl</w:t>
      </w:r>
      <w:r w:rsidR="00972A79" w:rsidRPr="006F69A1">
        <w:rPr>
          <w:b/>
        </w:rPr>
        <w:t>ication F</w:t>
      </w:r>
      <w:r w:rsidR="009B462D" w:rsidRPr="006F69A1">
        <w:rPr>
          <w:b/>
        </w:rPr>
        <w:t>orm</w:t>
      </w:r>
      <w:r w:rsidR="00972A79" w:rsidRPr="006F69A1">
        <w:rPr>
          <w:b/>
        </w:rPr>
        <w:t>’</w:t>
      </w:r>
      <w:r w:rsidRPr="006F69A1">
        <w:rPr>
          <w:b/>
        </w:rPr>
        <w:t xml:space="preserve"> is available </w:t>
      </w:r>
      <w:r w:rsidR="009B462D" w:rsidRPr="006F69A1">
        <w:rPr>
          <w:b/>
        </w:rPr>
        <w:t>on the Magist</w:t>
      </w:r>
      <w:r w:rsidR="006F69A1">
        <w:rPr>
          <w:b/>
        </w:rPr>
        <w:t>rate</w:t>
      </w:r>
      <w:r w:rsidR="009B462D" w:rsidRPr="006F69A1">
        <w:rPr>
          <w:b/>
        </w:rPr>
        <w:t>s Court web</w:t>
      </w:r>
      <w:r w:rsidR="004008DF" w:rsidRPr="006F69A1">
        <w:rPr>
          <w:b/>
        </w:rPr>
        <w:t xml:space="preserve"> </w:t>
      </w:r>
      <w:r w:rsidR="009B462D" w:rsidRPr="006F69A1">
        <w:rPr>
          <w:b/>
        </w:rPr>
        <w:t>site</w:t>
      </w:r>
      <w:r w:rsidR="00572F78">
        <w:rPr>
          <w:b/>
        </w:rPr>
        <w:t xml:space="preserve"> under Forms</w:t>
      </w:r>
      <w:r w:rsidRPr="006F69A1">
        <w:rPr>
          <w:b/>
        </w:rPr>
        <w:t>,</w:t>
      </w:r>
      <w:r w:rsidR="009B462D" w:rsidRPr="006F69A1">
        <w:rPr>
          <w:b/>
        </w:rPr>
        <w:t xml:space="preserve"> and at all </w:t>
      </w:r>
      <w:r w:rsidR="00572F78">
        <w:rPr>
          <w:b/>
        </w:rPr>
        <w:t>coroners’ offices</w:t>
      </w:r>
      <w:r w:rsidRPr="006F69A1">
        <w:rPr>
          <w:b/>
        </w:rPr>
        <w:t>,</w:t>
      </w:r>
      <w:r w:rsidR="009B462D" w:rsidRPr="006F69A1">
        <w:rPr>
          <w:b/>
        </w:rPr>
        <w:t xml:space="preserve"> for use where there is no set form.</w:t>
      </w:r>
      <w:r w:rsidR="009B462D">
        <w:t xml:space="preserve"> You are not required to use th</w:t>
      </w:r>
      <w:r w:rsidR="00A53AC4">
        <w:t>is</w:t>
      </w:r>
      <w:r w:rsidR="009B462D">
        <w:t xml:space="preserve"> form but it is preferred. </w:t>
      </w:r>
      <w:r w:rsidR="00FE2DEE">
        <w:t xml:space="preserve">There are no ‘filing fees’ on applications made in the </w:t>
      </w:r>
      <w:r w:rsidR="00B514B7">
        <w:t>coroner’s court</w:t>
      </w:r>
      <w:r w:rsidR="00FE2DEE">
        <w:t xml:space="preserve">. </w:t>
      </w:r>
    </w:p>
    <w:p w:rsidR="00C55EC5" w:rsidRDefault="00C55EC5" w:rsidP="00C55EC5">
      <w:pPr>
        <w:rPr>
          <w:bCs/>
          <w:iCs/>
        </w:rPr>
      </w:pPr>
    </w:p>
    <w:p w:rsidR="00C55EC5" w:rsidRDefault="00C55EC5" w:rsidP="00C55EC5">
      <w:pPr>
        <w:rPr>
          <w:bCs/>
          <w:iCs/>
        </w:rPr>
      </w:pPr>
    </w:p>
    <w:p w:rsidR="00B264F9" w:rsidRPr="00C81FBF" w:rsidRDefault="00B264F9" w:rsidP="00B264F9">
      <w:pPr>
        <w:pStyle w:val="Heading3"/>
      </w:pPr>
      <w:bookmarkStart w:id="97" w:name="_Toc456362902"/>
      <w:r>
        <w:t xml:space="preserve">Applications in the </w:t>
      </w:r>
      <w:r w:rsidR="00B514B7">
        <w:t>coroner’s court</w:t>
      </w:r>
      <w:bookmarkEnd w:id="97"/>
    </w:p>
    <w:p w:rsidR="00B264F9" w:rsidRDefault="00B264F9" w:rsidP="00B264F9">
      <w:pPr>
        <w:rPr>
          <w:bCs/>
          <w:iCs/>
        </w:rPr>
      </w:pPr>
    </w:p>
    <w:p w:rsidR="00B264F9" w:rsidRDefault="00B264F9" w:rsidP="00C55EC5">
      <w:pPr>
        <w:pStyle w:val="Heading4"/>
      </w:pPr>
      <w:r>
        <w:t>Legislative applications</w:t>
      </w:r>
    </w:p>
    <w:p w:rsidR="00C55EC5" w:rsidRDefault="00C55EC5" w:rsidP="00B264F9">
      <w:pPr>
        <w:rPr>
          <w:bCs/>
          <w:iCs/>
        </w:rPr>
      </w:pPr>
      <w:r>
        <w:rPr>
          <w:bCs/>
          <w:iCs/>
        </w:rPr>
        <w:t xml:space="preserve">The most common applications made in the </w:t>
      </w:r>
      <w:r w:rsidR="00B514B7">
        <w:rPr>
          <w:bCs/>
          <w:iCs/>
        </w:rPr>
        <w:t>coroner’s court</w:t>
      </w:r>
      <w:r w:rsidR="006F69A1">
        <w:rPr>
          <w:bCs/>
          <w:iCs/>
        </w:rPr>
        <w:t xml:space="preserve"> are set</w:t>
      </w:r>
      <w:r>
        <w:rPr>
          <w:bCs/>
          <w:iCs/>
        </w:rPr>
        <w:t xml:space="preserve"> out </w:t>
      </w:r>
      <w:r w:rsidR="00EE4C35">
        <w:rPr>
          <w:bCs/>
          <w:iCs/>
        </w:rPr>
        <w:t>below</w:t>
      </w:r>
      <w:r>
        <w:rPr>
          <w:bCs/>
          <w:iCs/>
        </w:rPr>
        <w:t xml:space="preserve">. For practical reasons, less common applications </w:t>
      </w:r>
      <w:proofErr w:type="gramStart"/>
      <w:r>
        <w:rPr>
          <w:bCs/>
          <w:iCs/>
        </w:rPr>
        <w:t>are simply listed</w:t>
      </w:r>
      <w:proofErr w:type="gramEnd"/>
      <w:r>
        <w:rPr>
          <w:bCs/>
          <w:iCs/>
        </w:rPr>
        <w:t xml:space="preserve">, together with the relevant legislation. </w:t>
      </w:r>
    </w:p>
    <w:p w:rsidR="006C37D7" w:rsidRDefault="006C37D7" w:rsidP="00B264F9">
      <w:pPr>
        <w:rPr>
          <w:bCs/>
          <w:iCs/>
        </w:rPr>
      </w:pPr>
    </w:p>
    <w:p w:rsidR="001C7FAC" w:rsidRDefault="001C7FAC" w:rsidP="00B264F9">
      <w:pPr>
        <w:rPr>
          <w:bCs/>
          <w:iCs/>
        </w:rPr>
      </w:pPr>
    </w:p>
    <w:p w:rsidR="006C37D7" w:rsidRDefault="006C37D7" w:rsidP="00680FEB">
      <w:pPr>
        <w:spacing w:after="120"/>
        <w:rPr>
          <w:bCs/>
          <w:i/>
          <w:iCs/>
        </w:rPr>
      </w:pPr>
      <w:r w:rsidRPr="00680FEB">
        <w:rPr>
          <w:bCs/>
          <w:i/>
          <w:iCs/>
        </w:rPr>
        <w:t>Application to access documents (Rule 26)</w:t>
      </w:r>
    </w:p>
    <w:p w:rsidR="004008DF" w:rsidRPr="004008DF" w:rsidRDefault="004008DF" w:rsidP="00680FEB">
      <w:pPr>
        <w:spacing w:after="120"/>
        <w:rPr>
          <w:bCs/>
          <w:iCs/>
        </w:rPr>
      </w:pPr>
      <w:r>
        <w:rPr>
          <w:bCs/>
          <w:iCs/>
        </w:rPr>
        <w:t xml:space="preserve">Any person with a sufficient interest in a particular document can apply for access to that document. </w:t>
      </w:r>
      <w:r w:rsidRPr="00F0508E">
        <w:rPr>
          <w:b/>
          <w:bCs/>
          <w:iCs/>
        </w:rPr>
        <w:t>The</w:t>
      </w:r>
      <w:r w:rsidR="00972A79" w:rsidRPr="00F0508E">
        <w:rPr>
          <w:b/>
          <w:bCs/>
          <w:iCs/>
        </w:rPr>
        <w:t xml:space="preserve"> ‘Application to Access Coronial Records’</w:t>
      </w:r>
      <w:r w:rsidRPr="00F0508E">
        <w:rPr>
          <w:b/>
          <w:bCs/>
          <w:iCs/>
        </w:rPr>
        <w:t xml:space="preserve"> form is available on the </w:t>
      </w:r>
      <w:r w:rsidR="006F69A1" w:rsidRPr="00F0508E">
        <w:rPr>
          <w:b/>
          <w:bCs/>
          <w:iCs/>
        </w:rPr>
        <w:t>Magis</w:t>
      </w:r>
      <w:r w:rsidR="00341120" w:rsidRPr="00F0508E">
        <w:rPr>
          <w:b/>
          <w:bCs/>
          <w:iCs/>
        </w:rPr>
        <w:t>trates Court</w:t>
      </w:r>
      <w:r w:rsidRPr="00F0508E">
        <w:rPr>
          <w:b/>
          <w:bCs/>
          <w:iCs/>
        </w:rPr>
        <w:t xml:space="preserve"> we</w:t>
      </w:r>
      <w:r w:rsidR="00972A79" w:rsidRPr="00F0508E">
        <w:rPr>
          <w:b/>
          <w:bCs/>
          <w:iCs/>
        </w:rPr>
        <w:t>b site</w:t>
      </w:r>
      <w:r w:rsidR="00F0508E">
        <w:rPr>
          <w:b/>
          <w:bCs/>
          <w:iCs/>
        </w:rPr>
        <w:t xml:space="preserve"> under Forms,</w:t>
      </w:r>
      <w:r w:rsidR="006F69A1" w:rsidRPr="00F0508E">
        <w:rPr>
          <w:b/>
          <w:bCs/>
          <w:iCs/>
        </w:rPr>
        <w:t xml:space="preserve"> and at </w:t>
      </w:r>
      <w:r w:rsidR="00341120" w:rsidRPr="00F0508E">
        <w:rPr>
          <w:b/>
          <w:bCs/>
          <w:iCs/>
        </w:rPr>
        <w:t>all coroners’ offices</w:t>
      </w:r>
      <w:r w:rsidR="006F69A1" w:rsidRPr="00F0508E">
        <w:rPr>
          <w:b/>
          <w:bCs/>
          <w:iCs/>
        </w:rPr>
        <w:t>.</w:t>
      </w:r>
      <w:r w:rsidR="006F69A1">
        <w:rPr>
          <w:bCs/>
          <w:iCs/>
        </w:rPr>
        <w:t xml:space="preserve"> </w:t>
      </w:r>
    </w:p>
    <w:p w:rsidR="005C4F59" w:rsidRDefault="001F3831" w:rsidP="005C4F59">
      <w:pPr>
        <w:ind w:left="709"/>
        <w:rPr>
          <w:bCs/>
          <w:iCs/>
        </w:rPr>
      </w:pPr>
      <w:r>
        <w:rPr>
          <w:bCs/>
          <w:iCs/>
          <w:noProof/>
          <w:lang w:eastAsia="en-AU"/>
        </w:rPr>
        <w:drawing>
          <wp:anchor distT="0" distB="0" distL="114300" distR="114300" simplePos="0" relativeHeight="251633664" behindDoc="0" locked="0" layoutInCell="1" allowOverlap="1">
            <wp:simplePos x="0" y="0"/>
            <wp:positionH relativeFrom="column">
              <wp:posOffset>66040</wp:posOffset>
            </wp:positionH>
            <wp:positionV relativeFrom="paragraph">
              <wp:posOffset>74295</wp:posOffset>
            </wp:positionV>
            <wp:extent cx="341630" cy="341630"/>
            <wp:effectExtent l="0" t="0" r="0" b="0"/>
            <wp:wrapNone/>
            <wp:docPr id="117" name="Picture 11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inf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37D7" w:rsidRDefault="006C37D7" w:rsidP="005C4F59">
      <w:pPr>
        <w:ind w:left="709"/>
        <w:rPr>
          <w:bCs/>
          <w:iCs/>
        </w:rPr>
      </w:pPr>
      <w:r>
        <w:rPr>
          <w:bCs/>
          <w:iCs/>
        </w:rPr>
        <w:t>For more informat</w:t>
      </w:r>
      <w:r w:rsidR="00C35249">
        <w:rPr>
          <w:bCs/>
          <w:iCs/>
        </w:rPr>
        <w:t>ion,</w:t>
      </w:r>
      <w:r w:rsidR="00722F3A">
        <w:rPr>
          <w:bCs/>
          <w:iCs/>
        </w:rPr>
        <w:t xml:space="preserve"> refer to </w:t>
      </w:r>
      <w:r w:rsidR="00C35249">
        <w:rPr>
          <w:bCs/>
          <w:iCs/>
        </w:rPr>
        <w:t>‘Key Elements in the Process</w:t>
      </w:r>
      <w:r>
        <w:rPr>
          <w:bCs/>
          <w:iCs/>
        </w:rPr>
        <w:t>: How to access documents’</w:t>
      </w:r>
      <w:r w:rsidR="00DC7225">
        <w:rPr>
          <w:bCs/>
          <w:iCs/>
        </w:rPr>
        <w:t>.</w:t>
      </w:r>
    </w:p>
    <w:p w:rsidR="006C37D7" w:rsidRDefault="006C37D7" w:rsidP="00B264F9">
      <w:pPr>
        <w:rPr>
          <w:bCs/>
          <w:iCs/>
        </w:rPr>
      </w:pPr>
    </w:p>
    <w:p w:rsidR="008653DD" w:rsidRDefault="008653DD" w:rsidP="00B264F9">
      <w:pPr>
        <w:rPr>
          <w:bCs/>
          <w:iCs/>
        </w:rPr>
      </w:pPr>
    </w:p>
    <w:p w:rsidR="008653DD" w:rsidRPr="00680FEB" w:rsidRDefault="008653DD" w:rsidP="00680FEB">
      <w:pPr>
        <w:spacing w:after="120"/>
        <w:rPr>
          <w:i/>
          <w:lang w:eastAsia="en-AU"/>
        </w:rPr>
      </w:pPr>
      <w:r w:rsidRPr="00680FEB">
        <w:rPr>
          <w:i/>
          <w:lang w:eastAsia="en-AU"/>
        </w:rPr>
        <w:t>Application for leave to appear as an interested person (Act s 52)</w:t>
      </w:r>
    </w:p>
    <w:p w:rsidR="002A70D4" w:rsidRDefault="002A70D4" w:rsidP="008653DD">
      <w:pPr>
        <w:rPr>
          <w:szCs w:val="24"/>
          <w:lang w:eastAsia="en-AU"/>
        </w:rPr>
      </w:pPr>
      <w:r>
        <w:rPr>
          <w:szCs w:val="24"/>
          <w:lang w:eastAsia="en-AU"/>
        </w:rPr>
        <w:t xml:space="preserve">Any person can apply </w:t>
      </w:r>
      <w:r w:rsidR="00E53625">
        <w:rPr>
          <w:szCs w:val="24"/>
          <w:lang w:eastAsia="en-AU"/>
        </w:rPr>
        <w:t xml:space="preserve">to a coroner to appear as an interested person. </w:t>
      </w:r>
      <w:r>
        <w:rPr>
          <w:szCs w:val="24"/>
          <w:lang w:eastAsia="en-AU"/>
        </w:rPr>
        <w:t xml:space="preserve">There is no set form. </w:t>
      </w:r>
    </w:p>
    <w:p w:rsidR="002A70D4" w:rsidRDefault="002A70D4" w:rsidP="008653DD">
      <w:pPr>
        <w:rPr>
          <w:szCs w:val="24"/>
          <w:lang w:eastAsia="en-AU"/>
        </w:rPr>
      </w:pPr>
    </w:p>
    <w:p w:rsidR="00E53625" w:rsidRDefault="00E53625" w:rsidP="008653DD">
      <w:pPr>
        <w:rPr>
          <w:szCs w:val="24"/>
          <w:lang w:eastAsia="en-AU"/>
        </w:rPr>
      </w:pPr>
      <w:r>
        <w:rPr>
          <w:szCs w:val="24"/>
          <w:lang w:eastAsia="en-AU"/>
        </w:rPr>
        <w:t>You may make this application</w:t>
      </w:r>
      <w:r w:rsidR="00A75663">
        <w:rPr>
          <w:szCs w:val="24"/>
          <w:lang w:eastAsia="en-AU"/>
        </w:rPr>
        <w:t xml:space="preserve"> on behalf of your client</w:t>
      </w:r>
      <w:r>
        <w:rPr>
          <w:szCs w:val="24"/>
          <w:lang w:eastAsia="en-AU"/>
        </w:rPr>
        <w:t xml:space="preserve"> at any stage of the proceedings, however the earlier the application </w:t>
      </w:r>
      <w:proofErr w:type="gramStart"/>
      <w:r>
        <w:rPr>
          <w:szCs w:val="24"/>
          <w:lang w:eastAsia="en-AU"/>
        </w:rPr>
        <w:t>is made</w:t>
      </w:r>
      <w:proofErr w:type="gramEnd"/>
      <w:r>
        <w:rPr>
          <w:szCs w:val="24"/>
          <w:lang w:eastAsia="en-AU"/>
        </w:rPr>
        <w:t>, the greater the party’s pot</w:t>
      </w:r>
      <w:r w:rsidR="00E3485E">
        <w:rPr>
          <w:szCs w:val="24"/>
          <w:lang w:eastAsia="en-AU"/>
        </w:rPr>
        <w:t xml:space="preserve">ential impact </w:t>
      </w:r>
      <w:r w:rsidR="00A75663">
        <w:rPr>
          <w:szCs w:val="24"/>
          <w:lang w:eastAsia="en-AU"/>
        </w:rPr>
        <w:t>upon the investigation</w:t>
      </w:r>
      <w:r>
        <w:rPr>
          <w:szCs w:val="24"/>
          <w:lang w:eastAsia="en-AU"/>
        </w:rPr>
        <w:t xml:space="preserve">. You may make your application verbally, but an application in writing is preferred. </w:t>
      </w:r>
    </w:p>
    <w:p w:rsidR="00E53625" w:rsidRDefault="00E53625" w:rsidP="008653DD">
      <w:pPr>
        <w:rPr>
          <w:szCs w:val="24"/>
          <w:lang w:eastAsia="en-AU"/>
        </w:rPr>
      </w:pPr>
    </w:p>
    <w:p w:rsidR="008653DD" w:rsidRDefault="007F0ACF" w:rsidP="00E53625">
      <w:pPr>
        <w:rPr>
          <w:szCs w:val="24"/>
          <w:lang w:eastAsia="en-AU"/>
        </w:rPr>
      </w:pPr>
      <w:r>
        <w:rPr>
          <w:szCs w:val="24"/>
          <w:lang w:eastAsia="en-AU"/>
        </w:rPr>
        <w:t>You</w:t>
      </w:r>
      <w:r w:rsidR="00A75663">
        <w:rPr>
          <w:szCs w:val="24"/>
          <w:lang w:eastAsia="en-AU"/>
        </w:rPr>
        <w:t>r client</w:t>
      </w:r>
      <w:r>
        <w:rPr>
          <w:szCs w:val="24"/>
          <w:lang w:eastAsia="en-AU"/>
        </w:rPr>
        <w:t xml:space="preserve"> </w:t>
      </w:r>
      <w:r w:rsidR="00596027">
        <w:rPr>
          <w:szCs w:val="24"/>
          <w:lang w:eastAsia="en-AU"/>
        </w:rPr>
        <w:t>must</w:t>
      </w:r>
      <w:r w:rsidR="008653DD">
        <w:rPr>
          <w:szCs w:val="24"/>
          <w:lang w:eastAsia="en-AU"/>
        </w:rPr>
        <w:t xml:space="preserve"> have a ‘sufficient interest’ in the proceedings</w:t>
      </w:r>
      <w:r>
        <w:rPr>
          <w:szCs w:val="24"/>
          <w:lang w:eastAsia="en-AU"/>
        </w:rPr>
        <w:t xml:space="preserve"> generally</w:t>
      </w:r>
      <w:r w:rsidR="008653DD">
        <w:rPr>
          <w:szCs w:val="24"/>
          <w:lang w:eastAsia="en-AU"/>
        </w:rPr>
        <w:t xml:space="preserve"> to activate the rights of an interested person (</w:t>
      </w:r>
      <w:r>
        <w:rPr>
          <w:szCs w:val="24"/>
          <w:lang w:eastAsia="en-AU"/>
        </w:rPr>
        <w:t xml:space="preserve">close </w:t>
      </w:r>
      <w:r w:rsidR="008653DD">
        <w:rPr>
          <w:szCs w:val="24"/>
          <w:lang w:eastAsia="en-AU"/>
        </w:rPr>
        <w:t>family</w:t>
      </w:r>
      <w:r w:rsidR="00132BBC">
        <w:rPr>
          <w:szCs w:val="24"/>
          <w:lang w:eastAsia="en-AU"/>
        </w:rPr>
        <w:t xml:space="preserve"> members</w:t>
      </w:r>
      <w:r w:rsidR="008653DD">
        <w:rPr>
          <w:szCs w:val="24"/>
          <w:lang w:eastAsia="en-AU"/>
        </w:rPr>
        <w:t>, close friend</w:t>
      </w:r>
      <w:r>
        <w:rPr>
          <w:szCs w:val="24"/>
          <w:lang w:eastAsia="en-AU"/>
        </w:rPr>
        <w:t>s</w:t>
      </w:r>
      <w:r w:rsidR="008653DD">
        <w:rPr>
          <w:szCs w:val="24"/>
          <w:lang w:eastAsia="en-AU"/>
        </w:rPr>
        <w:t xml:space="preserve"> or person</w:t>
      </w:r>
      <w:r>
        <w:rPr>
          <w:szCs w:val="24"/>
          <w:lang w:eastAsia="en-AU"/>
        </w:rPr>
        <w:t>s</w:t>
      </w:r>
      <w:r w:rsidR="008653DD">
        <w:rPr>
          <w:szCs w:val="24"/>
          <w:lang w:eastAsia="en-AU"/>
        </w:rPr>
        <w:t xml:space="preserve"> whose interests </w:t>
      </w:r>
      <w:proofErr w:type="gramStart"/>
      <w:r w:rsidR="008653DD">
        <w:rPr>
          <w:szCs w:val="24"/>
          <w:lang w:eastAsia="en-AU"/>
        </w:rPr>
        <w:t>may be affected</w:t>
      </w:r>
      <w:proofErr w:type="gramEnd"/>
      <w:r w:rsidR="008653DD">
        <w:rPr>
          <w:szCs w:val="24"/>
          <w:lang w:eastAsia="en-AU"/>
        </w:rPr>
        <w:t xml:space="preserve"> by the findings</w:t>
      </w:r>
      <w:r w:rsidR="00873233">
        <w:rPr>
          <w:szCs w:val="24"/>
          <w:lang w:eastAsia="en-AU"/>
        </w:rPr>
        <w:t xml:space="preserve"> will usually</w:t>
      </w:r>
      <w:r>
        <w:rPr>
          <w:szCs w:val="24"/>
          <w:lang w:eastAsia="en-AU"/>
        </w:rPr>
        <w:t xml:space="preserve"> qualify</w:t>
      </w:r>
      <w:r w:rsidR="008653DD">
        <w:rPr>
          <w:szCs w:val="24"/>
          <w:lang w:eastAsia="en-AU"/>
        </w:rPr>
        <w:t>)</w:t>
      </w:r>
      <w:r w:rsidR="00E53625">
        <w:rPr>
          <w:szCs w:val="24"/>
          <w:lang w:eastAsia="en-AU"/>
        </w:rPr>
        <w:t xml:space="preserve">. </w:t>
      </w:r>
      <w:r w:rsidR="00983DF1">
        <w:rPr>
          <w:szCs w:val="24"/>
        </w:rPr>
        <w:t xml:space="preserve">For a statement on the meaning of ‘sufficient </w:t>
      </w:r>
      <w:r w:rsidR="00983DF1">
        <w:rPr>
          <w:szCs w:val="24"/>
        </w:rPr>
        <w:lastRenderedPageBreak/>
        <w:t>interest’,</w:t>
      </w:r>
      <w:r w:rsidR="00722F3A">
        <w:rPr>
          <w:szCs w:val="24"/>
        </w:rPr>
        <w:t xml:space="preserve"> refer to </w:t>
      </w:r>
      <w:r w:rsidR="00983DF1" w:rsidRPr="00583193">
        <w:rPr>
          <w:i/>
        </w:rPr>
        <w:t>Barci v Heffey</w:t>
      </w:r>
      <w:r w:rsidR="00983DF1" w:rsidRPr="0077065B">
        <w:t xml:space="preserve"> </w:t>
      </w:r>
      <w:r w:rsidR="00983DF1" w:rsidRPr="0077065B">
        <w:rPr>
          <w:rStyle w:val="st1"/>
        </w:rPr>
        <w:t>[1995] VSC 13</w:t>
      </w:r>
      <w:r w:rsidR="00983DF1">
        <w:rPr>
          <w:rStyle w:val="st1"/>
        </w:rPr>
        <w:t xml:space="preserve">. </w:t>
      </w:r>
      <w:r w:rsidR="00E53625">
        <w:rPr>
          <w:szCs w:val="24"/>
          <w:lang w:eastAsia="en-AU"/>
        </w:rPr>
        <w:t xml:space="preserve">If your application </w:t>
      </w:r>
      <w:proofErr w:type="gramStart"/>
      <w:r w:rsidR="00E53625">
        <w:rPr>
          <w:szCs w:val="24"/>
          <w:lang w:eastAsia="en-AU"/>
        </w:rPr>
        <w:t>is refused</w:t>
      </w:r>
      <w:proofErr w:type="gramEnd"/>
      <w:r w:rsidR="00E53625">
        <w:rPr>
          <w:szCs w:val="24"/>
          <w:lang w:eastAsia="en-AU"/>
        </w:rPr>
        <w:t xml:space="preserve">, you may apply to the Chief Magistrate to have the decision reviewed. </w:t>
      </w:r>
    </w:p>
    <w:p w:rsidR="008653DD" w:rsidRDefault="008653DD" w:rsidP="00B264F9">
      <w:pPr>
        <w:rPr>
          <w:bCs/>
          <w:iCs/>
        </w:rPr>
      </w:pPr>
    </w:p>
    <w:p w:rsidR="001C7FAC" w:rsidRDefault="001C7FAC" w:rsidP="00B264F9">
      <w:pPr>
        <w:rPr>
          <w:bCs/>
          <w:iCs/>
        </w:rPr>
      </w:pPr>
    </w:p>
    <w:p w:rsidR="008653DD" w:rsidRPr="00680FEB" w:rsidRDefault="00157081" w:rsidP="00680FEB">
      <w:pPr>
        <w:spacing w:after="120"/>
        <w:rPr>
          <w:bCs/>
          <w:i/>
          <w:iCs/>
        </w:rPr>
      </w:pPr>
      <w:r>
        <w:rPr>
          <w:bCs/>
          <w:i/>
          <w:iCs/>
        </w:rPr>
        <w:t xml:space="preserve">Applications under s 58: to </w:t>
      </w:r>
      <w:r w:rsidR="008653DD" w:rsidRPr="00680FEB">
        <w:rPr>
          <w:bCs/>
          <w:i/>
          <w:iCs/>
        </w:rPr>
        <w:t>reopen</w:t>
      </w:r>
      <w:r>
        <w:rPr>
          <w:bCs/>
          <w:i/>
          <w:iCs/>
        </w:rPr>
        <w:t xml:space="preserve"> </w:t>
      </w:r>
      <w:r w:rsidR="008653DD" w:rsidRPr="00680FEB">
        <w:rPr>
          <w:bCs/>
          <w:i/>
          <w:iCs/>
        </w:rPr>
        <w:t>an investigation</w:t>
      </w:r>
      <w:r>
        <w:rPr>
          <w:bCs/>
          <w:i/>
          <w:iCs/>
        </w:rPr>
        <w:t xml:space="preserve"> and re-examine the findings</w:t>
      </w:r>
    </w:p>
    <w:p w:rsidR="002A70D4" w:rsidRDefault="002A70D4" w:rsidP="001C7FAC">
      <w:pPr>
        <w:pStyle w:val="ListParagraph"/>
        <w:ind w:left="0"/>
        <w:rPr>
          <w:szCs w:val="24"/>
        </w:rPr>
      </w:pPr>
      <w:r>
        <w:rPr>
          <w:szCs w:val="24"/>
        </w:rPr>
        <w:t xml:space="preserve">Any person with a sufficient interest </w:t>
      </w:r>
      <w:r w:rsidR="00AD30D1">
        <w:rPr>
          <w:szCs w:val="24"/>
        </w:rPr>
        <w:t>in</w:t>
      </w:r>
      <w:r w:rsidR="00292A72">
        <w:rPr>
          <w:szCs w:val="24"/>
        </w:rPr>
        <w:t xml:space="preserve"> the findings of</w:t>
      </w:r>
      <w:r w:rsidR="00AD30D1">
        <w:rPr>
          <w:szCs w:val="24"/>
        </w:rPr>
        <w:t xml:space="preserve"> an investigation </w:t>
      </w:r>
      <w:r w:rsidR="00157081">
        <w:rPr>
          <w:szCs w:val="24"/>
        </w:rPr>
        <w:t>can apply to reopen a coronial investigation and have some or all of the findings re-examined</w:t>
      </w:r>
      <w:r>
        <w:rPr>
          <w:szCs w:val="24"/>
        </w:rPr>
        <w:t xml:space="preserve">. </w:t>
      </w:r>
      <w:r w:rsidR="004008DF" w:rsidRPr="00157081">
        <w:rPr>
          <w:b/>
          <w:bCs/>
          <w:iCs/>
        </w:rPr>
        <w:t xml:space="preserve">The </w:t>
      </w:r>
      <w:r w:rsidR="00972A79" w:rsidRPr="00157081">
        <w:rPr>
          <w:b/>
          <w:bCs/>
          <w:iCs/>
        </w:rPr>
        <w:t>‘Appli</w:t>
      </w:r>
      <w:r w:rsidR="00157081" w:rsidRPr="00157081">
        <w:rPr>
          <w:b/>
          <w:bCs/>
          <w:iCs/>
        </w:rPr>
        <w:t xml:space="preserve">cation to </w:t>
      </w:r>
      <w:r w:rsidR="00972A79" w:rsidRPr="00157081">
        <w:rPr>
          <w:b/>
          <w:bCs/>
          <w:iCs/>
        </w:rPr>
        <w:t>reopen an investigation</w:t>
      </w:r>
      <w:r w:rsidR="00157081" w:rsidRPr="00157081">
        <w:rPr>
          <w:b/>
          <w:bCs/>
          <w:iCs/>
        </w:rPr>
        <w:t xml:space="preserve"> and re-examine some or all of the findings</w:t>
      </w:r>
      <w:r w:rsidR="00972A79" w:rsidRPr="00157081">
        <w:rPr>
          <w:b/>
          <w:bCs/>
          <w:iCs/>
        </w:rPr>
        <w:t xml:space="preserve">’ </w:t>
      </w:r>
      <w:r w:rsidR="004008DF" w:rsidRPr="00157081">
        <w:rPr>
          <w:b/>
          <w:bCs/>
          <w:iCs/>
        </w:rPr>
        <w:t xml:space="preserve">form </w:t>
      </w:r>
      <w:r w:rsidR="006F69A1" w:rsidRPr="00157081">
        <w:rPr>
          <w:b/>
          <w:bCs/>
          <w:iCs/>
        </w:rPr>
        <w:t>is available on the Magis</w:t>
      </w:r>
      <w:r w:rsidR="00341120" w:rsidRPr="00157081">
        <w:rPr>
          <w:b/>
          <w:bCs/>
          <w:iCs/>
        </w:rPr>
        <w:t>trates Court</w:t>
      </w:r>
      <w:r w:rsidR="006F69A1" w:rsidRPr="00157081">
        <w:rPr>
          <w:b/>
          <w:bCs/>
          <w:iCs/>
        </w:rPr>
        <w:t xml:space="preserve"> web site</w:t>
      </w:r>
      <w:r w:rsidR="00341120" w:rsidRPr="00157081">
        <w:rPr>
          <w:b/>
          <w:bCs/>
          <w:iCs/>
        </w:rPr>
        <w:t xml:space="preserve"> under Forms,</w:t>
      </w:r>
      <w:r w:rsidR="006F69A1" w:rsidRPr="00157081">
        <w:rPr>
          <w:b/>
          <w:bCs/>
          <w:iCs/>
        </w:rPr>
        <w:t xml:space="preserve"> and at </w:t>
      </w:r>
      <w:r w:rsidR="00341120" w:rsidRPr="00157081">
        <w:rPr>
          <w:b/>
          <w:bCs/>
          <w:iCs/>
        </w:rPr>
        <w:t>all coroners’ offices</w:t>
      </w:r>
      <w:r w:rsidR="004008DF">
        <w:rPr>
          <w:bCs/>
          <w:iCs/>
        </w:rPr>
        <w:t>.</w:t>
      </w:r>
    </w:p>
    <w:p w:rsidR="002A70D4" w:rsidRDefault="002A70D4" w:rsidP="001C7FAC">
      <w:pPr>
        <w:pStyle w:val="ListParagraph"/>
        <w:ind w:left="0"/>
        <w:rPr>
          <w:szCs w:val="24"/>
        </w:rPr>
      </w:pPr>
    </w:p>
    <w:p w:rsidR="001C7FAC" w:rsidRDefault="00E3485E" w:rsidP="001C7FAC">
      <w:pPr>
        <w:pStyle w:val="ListParagraph"/>
        <w:ind w:left="0"/>
        <w:rPr>
          <w:szCs w:val="24"/>
        </w:rPr>
      </w:pPr>
      <w:r>
        <w:rPr>
          <w:szCs w:val="24"/>
        </w:rPr>
        <w:t xml:space="preserve">If the application is successful, </w:t>
      </w:r>
      <w:r w:rsidR="001C7FAC">
        <w:rPr>
          <w:szCs w:val="24"/>
        </w:rPr>
        <w:t xml:space="preserve">the Chief Magistrate </w:t>
      </w:r>
      <w:r w:rsidR="001C6E7E">
        <w:rPr>
          <w:szCs w:val="24"/>
        </w:rPr>
        <w:t>or the Supreme Court re</w:t>
      </w:r>
      <w:r w:rsidR="001C7FAC">
        <w:rPr>
          <w:szCs w:val="24"/>
        </w:rPr>
        <w:t xml:space="preserve">opens </w:t>
      </w:r>
      <w:r w:rsidR="00AD30D1">
        <w:rPr>
          <w:szCs w:val="24"/>
        </w:rPr>
        <w:t>the</w:t>
      </w:r>
      <w:r w:rsidR="001C7FAC">
        <w:rPr>
          <w:szCs w:val="24"/>
        </w:rPr>
        <w:t xml:space="preserve"> coronial investigation and examines the findings (Ac</w:t>
      </w:r>
      <w:r w:rsidR="00AD30D1">
        <w:rPr>
          <w:szCs w:val="24"/>
        </w:rPr>
        <w:t>t Part 7A). T</w:t>
      </w:r>
      <w:r w:rsidR="001C7FAC">
        <w:rPr>
          <w:szCs w:val="24"/>
        </w:rPr>
        <w:t>he Chief Magistrate</w:t>
      </w:r>
      <w:r w:rsidR="00AD30D1">
        <w:rPr>
          <w:szCs w:val="24"/>
        </w:rPr>
        <w:t xml:space="preserve"> also</w:t>
      </w:r>
      <w:r w:rsidR="001C7FAC">
        <w:rPr>
          <w:szCs w:val="24"/>
        </w:rPr>
        <w:t xml:space="preserve"> has the jurisdiction to </w:t>
      </w:r>
      <w:r w:rsidR="00A27498">
        <w:rPr>
          <w:szCs w:val="24"/>
        </w:rPr>
        <w:t>reop</w:t>
      </w:r>
      <w:r w:rsidR="00C71EB8">
        <w:rPr>
          <w:szCs w:val="24"/>
        </w:rPr>
        <w:t xml:space="preserve">en an investigation on </w:t>
      </w:r>
      <w:proofErr w:type="gramStart"/>
      <w:r w:rsidR="00C71EB8">
        <w:rPr>
          <w:szCs w:val="24"/>
        </w:rPr>
        <w:t>their</w:t>
      </w:r>
      <w:r w:rsidR="001C7FAC">
        <w:rPr>
          <w:szCs w:val="24"/>
        </w:rPr>
        <w:t xml:space="preserve"> own</w:t>
      </w:r>
      <w:proofErr w:type="gramEnd"/>
      <w:r w:rsidR="001C7FAC">
        <w:rPr>
          <w:szCs w:val="24"/>
        </w:rPr>
        <w:t xml:space="preserve"> motion. </w:t>
      </w:r>
      <w:r w:rsidR="00AD30D1">
        <w:rPr>
          <w:szCs w:val="24"/>
        </w:rPr>
        <w:t xml:space="preserve">The Chief Magistrate may </w:t>
      </w:r>
      <w:r w:rsidR="00C62710">
        <w:rPr>
          <w:szCs w:val="24"/>
        </w:rPr>
        <w:t>direct</w:t>
      </w:r>
      <w:r>
        <w:rPr>
          <w:szCs w:val="24"/>
        </w:rPr>
        <w:t xml:space="preserve"> a coroner to reopen the investigation and re-examine the</w:t>
      </w:r>
      <w:r w:rsidR="00C62710">
        <w:rPr>
          <w:szCs w:val="24"/>
        </w:rPr>
        <w:t xml:space="preserve"> findings.</w:t>
      </w:r>
    </w:p>
    <w:p w:rsidR="001C7FAC" w:rsidRDefault="001C7FAC" w:rsidP="001C7FAC">
      <w:pPr>
        <w:pStyle w:val="ListParagraph"/>
        <w:ind w:left="0"/>
        <w:rPr>
          <w:szCs w:val="24"/>
        </w:rPr>
      </w:pPr>
    </w:p>
    <w:p w:rsidR="001C7FAC" w:rsidRDefault="001C6E7E" w:rsidP="00D74B15">
      <w:pPr>
        <w:pStyle w:val="ListParagraph"/>
        <w:spacing w:after="120"/>
        <w:ind w:left="0"/>
        <w:rPr>
          <w:szCs w:val="24"/>
        </w:rPr>
      </w:pPr>
      <w:r>
        <w:rPr>
          <w:szCs w:val="24"/>
        </w:rPr>
        <w:t>An investigation can be re</w:t>
      </w:r>
      <w:r w:rsidR="001C7FAC">
        <w:rPr>
          <w:szCs w:val="24"/>
        </w:rPr>
        <w:t>opened if the Chief Magistrate is satisfied that (s 58</w:t>
      </w:r>
      <w:r w:rsidR="009D694D">
        <w:rPr>
          <w:szCs w:val="24"/>
        </w:rPr>
        <w:t>(1</w:t>
      </w:r>
      <w:proofErr w:type="gramStart"/>
      <w:r w:rsidR="009D694D">
        <w:rPr>
          <w:szCs w:val="24"/>
        </w:rPr>
        <w:t>)(</w:t>
      </w:r>
      <w:proofErr w:type="gramEnd"/>
      <w:r w:rsidR="009D694D">
        <w:rPr>
          <w:szCs w:val="24"/>
        </w:rPr>
        <w:t>a-e)</w:t>
      </w:r>
      <w:r w:rsidR="001C7FAC">
        <w:rPr>
          <w:szCs w:val="24"/>
        </w:rPr>
        <w:t>):</w:t>
      </w:r>
    </w:p>
    <w:p w:rsidR="001C7FAC" w:rsidRPr="0037654D" w:rsidRDefault="001C7FAC" w:rsidP="003618BD">
      <w:pPr>
        <w:numPr>
          <w:ilvl w:val="2"/>
          <w:numId w:val="43"/>
        </w:numPr>
        <w:ind w:left="993" w:hanging="322"/>
        <w:rPr>
          <w:rFonts w:eastAsia="Times New Roman"/>
          <w:szCs w:val="24"/>
          <w:lang w:eastAsia="en-AU"/>
        </w:rPr>
      </w:pPr>
      <w:r w:rsidRPr="0037654D">
        <w:rPr>
          <w:rFonts w:eastAsia="Times New Roman"/>
          <w:szCs w:val="24"/>
          <w:lang w:eastAsia="en-AU"/>
        </w:rPr>
        <w:t xml:space="preserve">the investigation was or may have been tainted by fraud; or </w:t>
      </w:r>
    </w:p>
    <w:p w:rsidR="001C7FAC" w:rsidRPr="0037654D" w:rsidRDefault="001C7FAC" w:rsidP="003618BD">
      <w:pPr>
        <w:numPr>
          <w:ilvl w:val="2"/>
          <w:numId w:val="43"/>
        </w:numPr>
        <w:ind w:left="993" w:hanging="322"/>
        <w:rPr>
          <w:rFonts w:eastAsia="Times New Roman"/>
          <w:szCs w:val="24"/>
          <w:lang w:eastAsia="en-AU"/>
        </w:rPr>
      </w:pPr>
      <w:bookmarkStart w:id="98" w:name="GS58@Gs1@Hpb@EN"/>
      <w:bookmarkEnd w:id="98"/>
      <w:r w:rsidRPr="0037654D">
        <w:rPr>
          <w:rFonts w:eastAsia="Times New Roman"/>
          <w:szCs w:val="24"/>
          <w:lang w:eastAsia="en-AU"/>
        </w:rPr>
        <w:t>the investigation was not sufficiently thorough or was compromised by evidentiary or procedural irregularity; or</w:t>
      </w:r>
    </w:p>
    <w:p w:rsidR="001C7FAC" w:rsidRPr="0037654D" w:rsidRDefault="001C7FAC" w:rsidP="003618BD">
      <w:pPr>
        <w:numPr>
          <w:ilvl w:val="2"/>
          <w:numId w:val="43"/>
        </w:numPr>
        <w:ind w:left="993" w:hanging="322"/>
        <w:rPr>
          <w:rFonts w:eastAsia="Times New Roman"/>
          <w:szCs w:val="24"/>
          <w:lang w:eastAsia="en-AU"/>
        </w:rPr>
      </w:pPr>
      <w:bookmarkStart w:id="99" w:name="GS58@Gs1@Hpc@EN"/>
      <w:bookmarkEnd w:id="99"/>
      <w:r w:rsidRPr="0037654D">
        <w:rPr>
          <w:rFonts w:eastAsia="Times New Roman"/>
          <w:szCs w:val="24"/>
          <w:lang w:eastAsia="en-AU"/>
        </w:rPr>
        <w:t>there are mistakes in the record of the findings; or</w:t>
      </w:r>
    </w:p>
    <w:p w:rsidR="001C7FAC" w:rsidRPr="0037654D" w:rsidRDefault="001C7FAC" w:rsidP="003618BD">
      <w:pPr>
        <w:numPr>
          <w:ilvl w:val="2"/>
          <w:numId w:val="43"/>
        </w:numPr>
        <w:ind w:left="993" w:hanging="322"/>
        <w:rPr>
          <w:rFonts w:eastAsia="Times New Roman"/>
          <w:szCs w:val="24"/>
          <w:lang w:eastAsia="en-AU"/>
        </w:rPr>
      </w:pPr>
      <w:bookmarkStart w:id="100" w:name="GS58@Gs1@Hpd@EN"/>
      <w:bookmarkEnd w:id="100"/>
      <w:r w:rsidRPr="0037654D">
        <w:rPr>
          <w:rFonts w:eastAsia="Times New Roman"/>
          <w:szCs w:val="24"/>
          <w:lang w:eastAsia="en-AU"/>
        </w:rPr>
        <w:t>new facts or evidence affecting the findings have come to light; or</w:t>
      </w:r>
    </w:p>
    <w:p w:rsidR="001C7FAC" w:rsidRPr="0037654D" w:rsidRDefault="001C7FAC" w:rsidP="003618BD">
      <w:pPr>
        <w:numPr>
          <w:ilvl w:val="2"/>
          <w:numId w:val="43"/>
        </w:numPr>
        <w:ind w:left="993" w:hanging="322"/>
        <w:rPr>
          <w:rFonts w:eastAsia="Times New Roman"/>
          <w:szCs w:val="24"/>
          <w:lang w:eastAsia="en-AU"/>
        </w:rPr>
      </w:pPr>
      <w:bookmarkStart w:id="101" w:name="GS58@Gs1@Hpe@EN"/>
      <w:bookmarkEnd w:id="101"/>
      <w:r w:rsidRPr="0037654D">
        <w:rPr>
          <w:rFonts w:eastAsia="Times New Roman"/>
          <w:szCs w:val="24"/>
          <w:lang w:eastAsia="en-AU"/>
        </w:rPr>
        <w:t>the findings were not supported by the evidence; or</w:t>
      </w:r>
    </w:p>
    <w:p w:rsidR="001C7FAC" w:rsidRPr="0037654D" w:rsidRDefault="001C7FAC" w:rsidP="003618BD">
      <w:pPr>
        <w:numPr>
          <w:ilvl w:val="2"/>
          <w:numId w:val="43"/>
        </w:numPr>
        <w:ind w:left="993" w:hanging="322"/>
        <w:rPr>
          <w:rFonts w:eastAsia="Times New Roman"/>
          <w:szCs w:val="24"/>
          <w:lang w:eastAsia="en-AU"/>
        </w:rPr>
      </w:pPr>
      <w:bookmarkStart w:id="102" w:name="GS58@Gs1@Hpf@EN"/>
      <w:bookmarkEnd w:id="102"/>
      <w:proofErr w:type="gramStart"/>
      <w:r w:rsidRPr="0037654D">
        <w:rPr>
          <w:rFonts w:eastAsia="Times New Roman"/>
          <w:szCs w:val="24"/>
          <w:lang w:eastAsia="en-AU"/>
        </w:rPr>
        <w:t>there</w:t>
      </w:r>
      <w:proofErr w:type="gramEnd"/>
      <w:r w:rsidRPr="0037654D">
        <w:rPr>
          <w:rFonts w:eastAsia="Times New Roman"/>
          <w:szCs w:val="24"/>
          <w:lang w:eastAsia="en-AU"/>
        </w:rPr>
        <w:t xml:space="preserve"> is another compelling reason to reopen the investigation.</w:t>
      </w:r>
    </w:p>
    <w:p w:rsidR="001C7FAC" w:rsidRDefault="001C7FAC" w:rsidP="001C7FAC">
      <w:pPr>
        <w:pStyle w:val="ListParagraph"/>
        <w:ind w:left="0"/>
        <w:rPr>
          <w:szCs w:val="24"/>
        </w:rPr>
      </w:pPr>
    </w:p>
    <w:p w:rsidR="001C7FAC" w:rsidRDefault="001C6E7E" w:rsidP="001C7FAC">
      <w:pPr>
        <w:pStyle w:val="ListParagraph"/>
        <w:ind w:left="0"/>
        <w:rPr>
          <w:szCs w:val="24"/>
        </w:rPr>
      </w:pPr>
      <w:r>
        <w:rPr>
          <w:szCs w:val="24"/>
        </w:rPr>
        <w:t>A</w:t>
      </w:r>
      <w:r w:rsidR="001C7FAC">
        <w:rPr>
          <w:szCs w:val="24"/>
        </w:rPr>
        <w:t xml:space="preserve"> coroner wh</w:t>
      </w:r>
      <w:r w:rsidR="006919BB">
        <w:rPr>
          <w:szCs w:val="24"/>
        </w:rPr>
        <w:t xml:space="preserve">o is </w:t>
      </w:r>
      <w:r w:rsidR="00E3485E">
        <w:rPr>
          <w:szCs w:val="24"/>
        </w:rPr>
        <w:t>reopening an investigation or re-examining findings</w:t>
      </w:r>
      <w:r w:rsidR="001C7FAC">
        <w:rPr>
          <w:szCs w:val="24"/>
        </w:rPr>
        <w:t xml:space="preserve"> under this section has the power to affirm the findings, vary the findings or quash the findings (s 58(5)). If a person makes an applicatio</w:t>
      </w:r>
      <w:r>
        <w:rPr>
          <w:szCs w:val="24"/>
        </w:rPr>
        <w:t>n to the Chief Magistrate to re</w:t>
      </w:r>
      <w:r w:rsidR="001C7FAC">
        <w:rPr>
          <w:szCs w:val="24"/>
        </w:rPr>
        <w:t>open an investigation and that application is refused, the person may appeal to the Supreme Court</w:t>
      </w:r>
      <w:r w:rsidR="00C401D8">
        <w:rPr>
          <w:szCs w:val="24"/>
        </w:rPr>
        <w:t xml:space="preserve"> </w:t>
      </w:r>
      <w:r w:rsidR="00C401D8">
        <w:rPr>
          <w:bCs/>
          <w:iCs/>
        </w:rPr>
        <w:t>(s58(7))</w:t>
      </w:r>
      <w:r w:rsidR="001C7FAC">
        <w:rPr>
          <w:szCs w:val="24"/>
        </w:rPr>
        <w:t>. The Supreme Court also has the power, upon application, to declare that any or all of the findings of an inquest are void (s 58A). If thi</w:t>
      </w:r>
      <w:r>
        <w:rPr>
          <w:szCs w:val="24"/>
        </w:rPr>
        <w:t xml:space="preserve">s occurs, the inquest </w:t>
      </w:r>
      <w:proofErr w:type="gramStart"/>
      <w:r>
        <w:rPr>
          <w:szCs w:val="24"/>
        </w:rPr>
        <w:t>may be re</w:t>
      </w:r>
      <w:r w:rsidR="001C7FAC">
        <w:rPr>
          <w:szCs w:val="24"/>
        </w:rPr>
        <w:t>opened</w:t>
      </w:r>
      <w:r w:rsidR="005A4518">
        <w:rPr>
          <w:szCs w:val="24"/>
        </w:rPr>
        <w:t>,</w:t>
      </w:r>
      <w:r w:rsidR="001C7FAC">
        <w:rPr>
          <w:szCs w:val="24"/>
        </w:rPr>
        <w:t xml:space="preserve"> or even started again from the beginning by a different coroner</w:t>
      </w:r>
      <w:proofErr w:type="gramEnd"/>
      <w:r w:rsidR="001C7FAC">
        <w:rPr>
          <w:szCs w:val="24"/>
        </w:rPr>
        <w:t xml:space="preserve">. </w:t>
      </w:r>
    </w:p>
    <w:p w:rsidR="001C7FAC" w:rsidRDefault="001C7FAC" w:rsidP="001C7FAC">
      <w:pPr>
        <w:pStyle w:val="ListParagraph"/>
        <w:ind w:left="0"/>
        <w:rPr>
          <w:szCs w:val="24"/>
        </w:rPr>
      </w:pPr>
    </w:p>
    <w:p w:rsidR="001C7FAC" w:rsidRDefault="001C7FAC" w:rsidP="001C7FAC">
      <w:pPr>
        <w:pStyle w:val="ListParagraph"/>
        <w:ind w:left="0"/>
        <w:rPr>
          <w:szCs w:val="24"/>
        </w:rPr>
      </w:pPr>
      <w:r>
        <w:rPr>
          <w:szCs w:val="24"/>
        </w:rPr>
        <w:t xml:space="preserve">One of the </w:t>
      </w:r>
      <w:r w:rsidRPr="00C81FBF">
        <w:rPr>
          <w:szCs w:val="24"/>
        </w:rPr>
        <w:t>important principles of a democratic judicial system is that people can test the results in a higher court</w:t>
      </w:r>
      <w:r>
        <w:rPr>
          <w:szCs w:val="24"/>
        </w:rPr>
        <w:t xml:space="preserve">. The ability to have another judicial officer examine the coronial process adds to public confidence in the </w:t>
      </w:r>
      <w:r w:rsidR="00B514B7">
        <w:rPr>
          <w:szCs w:val="24"/>
        </w:rPr>
        <w:t>coroner’s court</w:t>
      </w:r>
      <w:r>
        <w:rPr>
          <w:szCs w:val="24"/>
        </w:rPr>
        <w:t xml:space="preserve"> and ensures that proceedings </w:t>
      </w:r>
      <w:proofErr w:type="gramStart"/>
      <w:r>
        <w:rPr>
          <w:szCs w:val="24"/>
        </w:rPr>
        <w:t>are conducted</w:t>
      </w:r>
      <w:proofErr w:type="gramEnd"/>
      <w:r>
        <w:rPr>
          <w:szCs w:val="24"/>
        </w:rPr>
        <w:t xml:space="preserve"> with the highest level of accountability and transparency. </w:t>
      </w:r>
    </w:p>
    <w:p w:rsidR="006C37D7" w:rsidRDefault="006C37D7" w:rsidP="00B264F9">
      <w:pPr>
        <w:rPr>
          <w:bCs/>
          <w:iCs/>
        </w:rPr>
      </w:pPr>
    </w:p>
    <w:p w:rsidR="001C7FAC" w:rsidRDefault="001C7FAC" w:rsidP="00B264F9">
      <w:pPr>
        <w:rPr>
          <w:bCs/>
          <w:iCs/>
        </w:rPr>
      </w:pPr>
    </w:p>
    <w:p w:rsidR="008653DD" w:rsidRPr="00680FEB" w:rsidRDefault="008653DD" w:rsidP="00680FEB">
      <w:pPr>
        <w:spacing w:after="120"/>
        <w:rPr>
          <w:i/>
        </w:rPr>
      </w:pPr>
      <w:r w:rsidRPr="00680FEB">
        <w:rPr>
          <w:i/>
        </w:rPr>
        <w:t>Application for care and control of articles (Act s 60 / Rules r 24)</w:t>
      </w:r>
    </w:p>
    <w:p w:rsidR="004008DF" w:rsidRDefault="004008DF" w:rsidP="00A27498">
      <w:pPr>
        <w:rPr>
          <w:szCs w:val="24"/>
        </w:rPr>
      </w:pPr>
      <w:r>
        <w:rPr>
          <w:szCs w:val="24"/>
        </w:rPr>
        <w:t xml:space="preserve">Any person with a legal or equitable right </w:t>
      </w:r>
      <w:r w:rsidR="004C1820">
        <w:rPr>
          <w:szCs w:val="24"/>
        </w:rPr>
        <w:t xml:space="preserve">to </w:t>
      </w:r>
      <w:r>
        <w:rPr>
          <w:szCs w:val="24"/>
        </w:rPr>
        <w:t>an article, substance or thing that is in the custody of the coroner may apply for care or control of that article. There is no set form.</w:t>
      </w:r>
    </w:p>
    <w:p w:rsidR="004008DF" w:rsidRDefault="004008DF" w:rsidP="00A27498">
      <w:pPr>
        <w:rPr>
          <w:szCs w:val="24"/>
        </w:rPr>
      </w:pPr>
    </w:p>
    <w:p w:rsidR="008653DD" w:rsidRDefault="008653DD" w:rsidP="00A27498">
      <w:pPr>
        <w:rPr>
          <w:szCs w:val="24"/>
        </w:rPr>
      </w:pPr>
      <w:r>
        <w:rPr>
          <w:szCs w:val="24"/>
        </w:rPr>
        <w:t xml:space="preserve">A coroner can take legal custody of </w:t>
      </w:r>
      <w:r w:rsidR="00CC4F20">
        <w:rPr>
          <w:szCs w:val="24"/>
        </w:rPr>
        <w:t xml:space="preserve">any </w:t>
      </w:r>
      <w:r>
        <w:rPr>
          <w:szCs w:val="24"/>
        </w:rPr>
        <w:t>article, substance or thing for the purpose of an investigation</w:t>
      </w:r>
      <w:r w:rsidR="00A27498">
        <w:rPr>
          <w:szCs w:val="24"/>
        </w:rPr>
        <w:t xml:space="preserve">. </w:t>
      </w:r>
      <w:r w:rsidR="004008DF">
        <w:rPr>
          <w:szCs w:val="24"/>
        </w:rPr>
        <w:t xml:space="preserve">If you </w:t>
      </w:r>
      <w:r w:rsidR="00BF14B5">
        <w:rPr>
          <w:szCs w:val="24"/>
        </w:rPr>
        <w:t xml:space="preserve">wish to apply for care </w:t>
      </w:r>
      <w:r w:rsidR="004008DF">
        <w:rPr>
          <w:szCs w:val="24"/>
        </w:rPr>
        <w:t>or control of such an article, y</w:t>
      </w:r>
      <w:r w:rsidR="002B7C17">
        <w:rPr>
          <w:szCs w:val="24"/>
        </w:rPr>
        <w:t>ou will be required</w:t>
      </w:r>
      <w:r w:rsidR="00A27498">
        <w:rPr>
          <w:szCs w:val="24"/>
        </w:rPr>
        <w:t xml:space="preserve"> to prove your </w:t>
      </w:r>
      <w:r w:rsidR="00C11D92">
        <w:rPr>
          <w:szCs w:val="24"/>
        </w:rPr>
        <w:t xml:space="preserve">client’s </w:t>
      </w:r>
      <w:r w:rsidR="00A27498">
        <w:rPr>
          <w:szCs w:val="24"/>
        </w:rPr>
        <w:t xml:space="preserve">legal / equitable right </w:t>
      </w:r>
      <w:r w:rsidR="00BF14B5">
        <w:rPr>
          <w:szCs w:val="24"/>
        </w:rPr>
        <w:t xml:space="preserve">to the article </w:t>
      </w:r>
      <w:r w:rsidR="00A27498">
        <w:rPr>
          <w:szCs w:val="24"/>
        </w:rPr>
        <w:t>as part of the application process.</w:t>
      </w:r>
      <w:r w:rsidR="00AD775B">
        <w:rPr>
          <w:szCs w:val="24"/>
        </w:rPr>
        <w:t xml:space="preserve"> </w:t>
      </w:r>
    </w:p>
    <w:p w:rsidR="00A27498" w:rsidRDefault="00A27498" w:rsidP="00A27498">
      <w:pPr>
        <w:rPr>
          <w:szCs w:val="24"/>
        </w:rPr>
      </w:pPr>
    </w:p>
    <w:p w:rsidR="00A27498" w:rsidRDefault="00A27498" w:rsidP="00A27498">
      <w:pPr>
        <w:rPr>
          <w:rFonts w:eastAsia="Times New Roman"/>
          <w:szCs w:val="24"/>
          <w:lang w:eastAsia="en-AU"/>
        </w:rPr>
      </w:pPr>
      <w:r>
        <w:rPr>
          <w:szCs w:val="24"/>
        </w:rPr>
        <w:t xml:space="preserve">The coroner has power to make orders (and to hear applications) at any </w:t>
      </w:r>
      <w:proofErr w:type="gramStart"/>
      <w:r>
        <w:rPr>
          <w:szCs w:val="24"/>
        </w:rPr>
        <w:t>time</w:t>
      </w:r>
      <w:proofErr w:type="gramEnd"/>
      <w:r>
        <w:rPr>
          <w:szCs w:val="24"/>
        </w:rPr>
        <w:t xml:space="preserve"> the articles are in their custody. Any application must be in writing and specify the </w:t>
      </w:r>
      <w:r w:rsidRPr="009A664A">
        <w:rPr>
          <w:rFonts w:eastAsia="Times New Roman"/>
          <w:szCs w:val="24"/>
          <w:lang w:eastAsia="en-AU"/>
        </w:rPr>
        <w:t xml:space="preserve">reasons why the order </w:t>
      </w:r>
      <w:proofErr w:type="gramStart"/>
      <w:r w:rsidRPr="009A664A">
        <w:rPr>
          <w:rFonts w:eastAsia="Times New Roman"/>
          <w:szCs w:val="24"/>
          <w:lang w:eastAsia="en-AU"/>
        </w:rPr>
        <w:t>is sought</w:t>
      </w:r>
      <w:proofErr w:type="gramEnd"/>
      <w:r w:rsidRPr="009A664A">
        <w:rPr>
          <w:rFonts w:eastAsia="Times New Roman"/>
          <w:szCs w:val="24"/>
          <w:lang w:eastAsia="en-AU"/>
        </w:rPr>
        <w:t>.</w:t>
      </w:r>
      <w:r>
        <w:rPr>
          <w:rFonts w:eastAsia="Times New Roman"/>
          <w:szCs w:val="24"/>
          <w:lang w:eastAsia="en-AU"/>
        </w:rPr>
        <w:t xml:space="preserve"> The Director of Public Prosecutions and any person to whom this section applies </w:t>
      </w:r>
      <w:proofErr w:type="gramStart"/>
      <w:r>
        <w:rPr>
          <w:rFonts w:eastAsia="Times New Roman"/>
          <w:szCs w:val="24"/>
          <w:lang w:eastAsia="en-AU"/>
        </w:rPr>
        <w:t>are entitled to be heard</w:t>
      </w:r>
      <w:proofErr w:type="gramEnd"/>
      <w:r>
        <w:rPr>
          <w:rFonts w:eastAsia="Times New Roman"/>
          <w:szCs w:val="24"/>
          <w:lang w:eastAsia="en-AU"/>
        </w:rPr>
        <w:t xml:space="preserve"> on any such application; </w:t>
      </w:r>
      <w:r w:rsidR="004631CA">
        <w:rPr>
          <w:rFonts w:eastAsia="Times New Roman"/>
          <w:szCs w:val="24"/>
          <w:lang w:eastAsia="en-AU"/>
        </w:rPr>
        <w:t>therefore,</w:t>
      </w:r>
      <w:r w:rsidR="002B7C17">
        <w:rPr>
          <w:rFonts w:eastAsia="Times New Roman"/>
          <w:szCs w:val="24"/>
          <w:lang w:eastAsia="en-AU"/>
        </w:rPr>
        <w:t xml:space="preserve"> they must be served</w:t>
      </w:r>
      <w:r>
        <w:rPr>
          <w:rFonts w:eastAsia="Times New Roman"/>
          <w:szCs w:val="24"/>
          <w:lang w:eastAsia="en-AU"/>
        </w:rPr>
        <w:t xml:space="preserve"> with any application. </w:t>
      </w:r>
      <w:proofErr w:type="gramStart"/>
      <w:r>
        <w:rPr>
          <w:rFonts w:eastAsia="Times New Roman"/>
          <w:szCs w:val="24"/>
          <w:lang w:eastAsia="en-AU"/>
        </w:rPr>
        <w:lastRenderedPageBreak/>
        <w:t>In this context</w:t>
      </w:r>
      <w:r w:rsidR="00C11D92">
        <w:rPr>
          <w:rFonts w:eastAsia="Times New Roman"/>
          <w:szCs w:val="24"/>
          <w:lang w:eastAsia="en-AU"/>
        </w:rPr>
        <w:t>,</w:t>
      </w:r>
      <w:r>
        <w:rPr>
          <w:rFonts w:eastAsia="Times New Roman"/>
          <w:szCs w:val="24"/>
          <w:lang w:eastAsia="en-AU"/>
        </w:rPr>
        <w:t xml:space="preserve"> ‘any person to whom this section applies’ means any other person who may have a legal or equitable right to the article</w:t>
      </w:r>
      <w:r w:rsidR="004C1820">
        <w:rPr>
          <w:rFonts w:eastAsia="Times New Roman"/>
          <w:szCs w:val="24"/>
          <w:lang w:eastAsia="en-AU"/>
        </w:rPr>
        <w:t>, substance or thing</w:t>
      </w:r>
      <w:r>
        <w:rPr>
          <w:rFonts w:eastAsia="Times New Roman"/>
          <w:szCs w:val="24"/>
          <w:lang w:eastAsia="en-AU"/>
        </w:rPr>
        <w:t>.</w:t>
      </w:r>
      <w:proofErr w:type="gramEnd"/>
    </w:p>
    <w:p w:rsidR="00BF14B5" w:rsidRDefault="00BF14B5" w:rsidP="00A27498">
      <w:pPr>
        <w:rPr>
          <w:rFonts w:eastAsia="Times New Roman"/>
          <w:szCs w:val="24"/>
          <w:lang w:eastAsia="en-AU"/>
        </w:rPr>
      </w:pPr>
    </w:p>
    <w:p w:rsidR="00BF14B5" w:rsidRDefault="00BF14B5" w:rsidP="00BF14B5">
      <w:pPr>
        <w:rPr>
          <w:szCs w:val="24"/>
          <w:lang w:eastAsia="en-AU"/>
        </w:rPr>
      </w:pPr>
      <w:r>
        <w:rPr>
          <w:szCs w:val="24"/>
          <w:lang w:eastAsia="en-AU"/>
        </w:rPr>
        <w:t xml:space="preserve">If the coroner makes an order granting your client care and control of an article, it is important to note that the coroner retains </w:t>
      </w:r>
      <w:r w:rsidR="00EA49F1">
        <w:rPr>
          <w:szCs w:val="24"/>
          <w:lang w:eastAsia="en-AU"/>
        </w:rPr>
        <w:t xml:space="preserve">legal </w:t>
      </w:r>
      <w:r>
        <w:rPr>
          <w:szCs w:val="24"/>
          <w:lang w:eastAsia="en-AU"/>
        </w:rPr>
        <w:t xml:space="preserve">custody of the article until the findings </w:t>
      </w:r>
      <w:proofErr w:type="gramStart"/>
      <w:r>
        <w:rPr>
          <w:szCs w:val="24"/>
          <w:lang w:eastAsia="en-AU"/>
        </w:rPr>
        <w:t>are handed down</w:t>
      </w:r>
      <w:proofErr w:type="gramEnd"/>
      <w:r>
        <w:rPr>
          <w:szCs w:val="24"/>
          <w:lang w:eastAsia="en-AU"/>
        </w:rPr>
        <w:t>. As such, these article</w:t>
      </w:r>
      <w:r w:rsidR="00EA49F1">
        <w:rPr>
          <w:szCs w:val="24"/>
          <w:lang w:eastAsia="en-AU"/>
        </w:rPr>
        <w:t>s</w:t>
      </w:r>
      <w:r>
        <w:rPr>
          <w:szCs w:val="24"/>
          <w:lang w:eastAsia="en-AU"/>
        </w:rPr>
        <w:t xml:space="preserve"> </w:t>
      </w:r>
      <w:proofErr w:type="gramStart"/>
      <w:r>
        <w:rPr>
          <w:szCs w:val="24"/>
          <w:lang w:eastAsia="en-AU"/>
        </w:rPr>
        <w:t>cannot be altered or disposed of until the investigation is at an end</w:t>
      </w:r>
      <w:proofErr w:type="gramEnd"/>
      <w:r>
        <w:rPr>
          <w:szCs w:val="24"/>
          <w:lang w:eastAsia="en-AU"/>
        </w:rPr>
        <w:t>. Alteration includes deleting electronic files.</w:t>
      </w:r>
    </w:p>
    <w:p w:rsidR="00A27498" w:rsidRDefault="00A27498" w:rsidP="00A27498">
      <w:pPr>
        <w:rPr>
          <w:szCs w:val="24"/>
        </w:rPr>
      </w:pPr>
    </w:p>
    <w:p w:rsidR="00A27498" w:rsidRDefault="00A27498" w:rsidP="00B264F9">
      <w:pPr>
        <w:rPr>
          <w:szCs w:val="24"/>
          <w:lang w:eastAsia="en-AU"/>
        </w:rPr>
      </w:pPr>
      <w:r>
        <w:rPr>
          <w:bCs/>
          <w:iCs/>
        </w:rPr>
        <w:t xml:space="preserve">If you make an application to a coroner under this section and it </w:t>
      </w:r>
      <w:proofErr w:type="gramStart"/>
      <w:r>
        <w:rPr>
          <w:bCs/>
          <w:iCs/>
        </w:rPr>
        <w:t>is refused</w:t>
      </w:r>
      <w:proofErr w:type="gramEnd"/>
      <w:r>
        <w:rPr>
          <w:bCs/>
          <w:iCs/>
        </w:rPr>
        <w:t>, y</w:t>
      </w:r>
      <w:r>
        <w:rPr>
          <w:szCs w:val="24"/>
          <w:lang w:eastAsia="en-AU"/>
        </w:rPr>
        <w:t>ou may apply to the Chief Magistrate to have the decision reviewed.</w:t>
      </w:r>
    </w:p>
    <w:p w:rsidR="00680FEB" w:rsidRDefault="00680FEB" w:rsidP="00B264F9">
      <w:pPr>
        <w:rPr>
          <w:bCs/>
          <w:iCs/>
        </w:rPr>
      </w:pPr>
    </w:p>
    <w:p w:rsidR="008653DD" w:rsidRPr="00557C99" w:rsidRDefault="008653DD" w:rsidP="008653DD">
      <w:pPr>
        <w:rPr>
          <w:szCs w:val="24"/>
        </w:rPr>
      </w:pPr>
    </w:p>
    <w:p w:rsidR="008653DD" w:rsidRPr="00680FEB" w:rsidRDefault="008653DD" w:rsidP="00680FEB">
      <w:pPr>
        <w:spacing w:after="120"/>
        <w:rPr>
          <w:i/>
          <w:lang w:eastAsia="en-AU"/>
        </w:rPr>
      </w:pPr>
      <w:r w:rsidRPr="00680FEB">
        <w:rPr>
          <w:i/>
          <w:lang w:eastAsia="en-AU"/>
        </w:rPr>
        <w:t>Application for an inquest into a death (Act s 27(1)</w:t>
      </w:r>
      <w:r w:rsidRPr="00680FEB">
        <w:rPr>
          <w:i/>
        </w:rPr>
        <w:t xml:space="preserve"> and Rules r 5</w:t>
      </w:r>
      <w:r w:rsidRPr="00680FEB">
        <w:rPr>
          <w:i/>
          <w:lang w:eastAsia="en-AU"/>
        </w:rPr>
        <w:t>)</w:t>
      </w:r>
    </w:p>
    <w:p w:rsidR="004008DF" w:rsidRDefault="009219AF" w:rsidP="008653DD">
      <w:pPr>
        <w:rPr>
          <w:rFonts w:eastAsia="Times New Roman"/>
          <w:bCs/>
          <w:szCs w:val="24"/>
          <w:lang w:eastAsia="en-AU"/>
        </w:rPr>
      </w:pPr>
      <w:r>
        <w:rPr>
          <w:rFonts w:eastAsia="Times New Roman"/>
          <w:bCs/>
          <w:szCs w:val="24"/>
          <w:lang w:eastAsia="en-AU"/>
        </w:rPr>
        <w:t xml:space="preserve">Any person with a sufficient interest in a death may request that a coroner hold an inquest into that death. </w:t>
      </w:r>
      <w:r w:rsidR="004008DF">
        <w:rPr>
          <w:rFonts w:eastAsia="Times New Roman"/>
          <w:bCs/>
          <w:szCs w:val="24"/>
          <w:lang w:eastAsia="en-AU"/>
        </w:rPr>
        <w:t>There is no set form.</w:t>
      </w:r>
    </w:p>
    <w:p w:rsidR="004008DF" w:rsidRDefault="004008DF" w:rsidP="008653DD">
      <w:pPr>
        <w:rPr>
          <w:rFonts w:eastAsia="Times New Roman"/>
          <w:bCs/>
          <w:szCs w:val="24"/>
          <w:lang w:eastAsia="en-AU"/>
        </w:rPr>
      </w:pPr>
    </w:p>
    <w:p w:rsidR="009219AF" w:rsidRDefault="009219AF" w:rsidP="008653DD">
      <w:pPr>
        <w:rPr>
          <w:rFonts w:eastAsia="Times New Roman"/>
          <w:bCs/>
          <w:szCs w:val="24"/>
          <w:lang w:eastAsia="en-AU"/>
        </w:rPr>
      </w:pPr>
      <w:r>
        <w:rPr>
          <w:rFonts w:eastAsia="Times New Roman"/>
          <w:bCs/>
          <w:szCs w:val="24"/>
          <w:lang w:eastAsia="en-AU"/>
        </w:rPr>
        <w:t xml:space="preserve">This application </w:t>
      </w:r>
      <w:proofErr w:type="gramStart"/>
      <w:r>
        <w:rPr>
          <w:rFonts w:eastAsia="Times New Roman"/>
          <w:bCs/>
          <w:szCs w:val="24"/>
          <w:lang w:eastAsia="en-AU"/>
        </w:rPr>
        <w:t>must be made</w:t>
      </w:r>
      <w:proofErr w:type="gramEnd"/>
      <w:r>
        <w:rPr>
          <w:rFonts w:eastAsia="Times New Roman"/>
          <w:bCs/>
          <w:szCs w:val="24"/>
          <w:lang w:eastAsia="en-AU"/>
        </w:rPr>
        <w:t xml:space="preserve"> as soon as practicable after the relevant death. The request is </w:t>
      </w:r>
      <w:r w:rsidR="009E79F1">
        <w:rPr>
          <w:rFonts w:eastAsia="Times New Roman"/>
          <w:bCs/>
          <w:szCs w:val="24"/>
          <w:lang w:eastAsia="en-AU"/>
        </w:rPr>
        <w:t xml:space="preserve">to specify the reasons why the application </w:t>
      </w:r>
      <w:proofErr w:type="gramStart"/>
      <w:r w:rsidR="009E79F1">
        <w:rPr>
          <w:rFonts w:eastAsia="Times New Roman"/>
          <w:bCs/>
          <w:szCs w:val="24"/>
          <w:lang w:eastAsia="en-AU"/>
        </w:rPr>
        <w:t>is</w:t>
      </w:r>
      <w:r>
        <w:rPr>
          <w:rFonts w:eastAsia="Times New Roman"/>
          <w:bCs/>
          <w:szCs w:val="24"/>
          <w:lang w:eastAsia="en-AU"/>
        </w:rPr>
        <w:t xml:space="preserve"> being made</w:t>
      </w:r>
      <w:proofErr w:type="gramEnd"/>
      <w:r>
        <w:rPr>
          <w:rFonts w:eastAsia="Times New Roman"/>
          <w:bCs/>
          <w:szCs w:val="24"/>
          <w:lang w:eastAsia="en-AU"/>
        </w:rPr>
        <w:t xml:space="preserve"> and, if it is not made in writing, it must be confirmed in writi</w:t>
      </w:r>
      <w:r w:rsidR="009E79F1">
        <w:rPr>
          <w:rFonts w:eastAsia="Times New Roman"/>
          <w:bCs/>
          <w:szCs w:val="24"/>
          <w:lang w:eastAsia="en-AU"/>
        </w:rPr>
        <w:t>ng within 24 hours</w:t>
      </w:r>
      <w:r>
        <w:rPr>
          <w:rFonts w:eastAsia="Times New Roman"/>
          <w:bCs/>
          <w:szCs w:val="24"/>
          <w:lang w:eastAsia="en-AU"/>
        </w:rPr>
        <w:t xml:space="preserve">. </w:t>
      </w:r>
    </w:p>
    <w:p w:rsidR="009219AF" w:rsidRDefault="009219AF" w:rsidP="008653DD">
      <w:pPr>
        <w:rPr>
          <w:rFonts w:eastAsia="Times New Roman"/>
          <w:bCs/>
          <w:szCs w:val="24"/>
          <w:lang w:eastAsia="en-AU"/>
        </w:rPr>
      </w:pPr>
    </w:p>
    <w:p w:rsidR="009219AF" w:rsidRPr="009219AF" w:rsidRDefault="009219AF" w:rsidP="009219AF">
      <w:pPr>
        <w:rPr>
          <w:rFonts w:eastAsia="Times New Roman"/>
          <w:bCs/>
          <w:szCs w:val="24"/>
          <w:lang w:eastAsia="en-AU"/>
        </w:rPr>
      </w:pPr>
      <w:r>
        <w:rPr>
          <w:rFonts w:eastAsia="Times New Roman"/>
          <w:bCs/>
          <w:szCs w:val="24"/>
          <w:lang w:eastAsia="en-AU"/>
        </w:rPr>
        <w:t xml:space="preserve">If the application </w:t>
      </w:r>
      <w:proofErr w:type="gramStart"/>
      <w:r>
        <w:rPr>
          <w:rFonts w:eastAsia="Times New Roman"/>
          <w:bCs/>
          <w:szCs w:val="24"/>
          <w:lang w:eastAsia="en-AU"/>
        </w:rPr>
        <w:t>is refused</w:t>
      </w:r>
      <w:proofErr w:type="gramEnd"/>
      <w:r>
        <w:rPr>
          <w:rFonts w:eastAsia="Times New Roman"/>
          <w:bCs/>
          <w:szCs w:val="24"/>
          <w:lang w:eastAsia="en-AU"/>
        </w:rPr>
        <w:t xml:space="preserve">, the coroner must send a notice to the person who made the request informing them of the refusal. </w:t>
      </w:r>
      <w:r w:rsidRPr="009219AF">
        <w:rPr>
          <w:rFonts w:eastAsia="Times New Roman"/>
          <w:bCs/>
          <w:szCs w:val="24"/>
          <w:lang w:eastAsia="en-AU"/>
        </w:rPr>
        <w:t xml:space="preserve">Within 14 days of receiving the notice, that person can go to </w:t>
      </w:r>
      <w:r w:rsidR="009E79F1">
        <w:rPr>
          <w:rFonts w:eastAsia="Times New Roman"/>
          <w:bCs/>
          <w:szCs w:val="24"/>
          <w:lang w:eastAsia="en-AU"/>
        </w:rPr>
        <w:t xml:space="preserve">the </w:t>
      </w:r>
      <w:r w:rsidRPr="009219AF">
        <w:rPr>
          <w:rFonts w:eastAsia="Times New Roman"/>
          <w:bCs/>
          <w:szCs w:val="24"/>
          <w:lang w:eastAsia="en-AU"/>
        </w:rPr>
        <w:t>Supreme Court and apply for an order that an inquest be held (</w:t>
      </w:r>
      <w:r w:rsidRPr="009219AF">
        <w:rPr>
          <w:szCs w:val="24"/>
        </w:rPr>
        <w:t>Act s 26(2) and Act s 27(3)).</w:t>
      </w:r>
    </w:p>
    <w:p w:rsidR="009219AF" w:rsidRDefault="009219AF" w:rsidP="008653DD">
      <w:pPr>
        <w:rPr>
          <w:rFonts w:eastAsia="Times New Roman"/>
          <w:bCs/>
          <w:szCs w:val="24"/>
          <w:lang w:eastAsia="en-AU"/>
        </w:rPr>
      </w:pPr>
    </w:p>
    <w:p w:rsidR="002C77E8" w:rsidRDefault="002C77E8" w:rsidP="008653DD">
      <w:pPr>
        <w:rPr>
          <w:rFonts w:eastAsia="Times New Roman"/>
          <w:bCs/>
          <w:szCs w:val="24"/>
          <w:lang w:eastAsia="en-AU"/>
        </w:rPr>
      </w:pPr>
    </w:p>
    <w:p w:rsidR="002C77E8" w:rsidRPr="002C77E8" w:rsidRDefault="002C77E8" w:rsidP="002C77E8">
      <w:pPr>
        <w:spacing w:after="120"/>
        <w:rPr>
          <w:rFonts w:eastAsia="Times New Roman"/>
          <w:bCs/>
          <w:i/>
          <w:szCs w:val="24"/>
          <w:lang w:eastAsia="en-AU"/>
        </w:rPr>
      </w:pPr>
      <w:r w:rsidRPr="002C77E8">
        <w:rPr>
          <w:rFonts w:eastAsia="Times New Roman"/>
          <w:bCs/>
          <w:i/>
          <w:szCs w:val="24"/>
          <w:lang w:eastAsia="en-AU"/>
        </w:rPr>
        <w:t>Application that an autopsy not be performed (Act s 38(1) and</w:t>
      </w:r>
      <w:r w:rsidRPr="002C77E8">
        <w:rPr>
          <w:i/>
          <w:szCs w:val="24"/>
        </w:rPr>
        <w:t xml:space="preserve"> Rules r 6</w:t>
      </w:r>
      <w:r w:rsidRPr="002C77E8">
        <w:rPr>
          <w:rFonts w:eastAsia="Times New Roman"/>
          <w:bCs/>
          <w:i/>
          <w:szCs w:val="24"/>
          <w:lang w:eastAsia="en-AU"/>
        </w:rPr>
        <w:t>)</w:t>
      </w:r>
    </w:p>
    <w:p w:rsidR="002C77E8" w:rsidRDefault="002C77E8" w:rsidP="008653DD">
      <w:pPr>
        <w:rPr>
          <w:rFonts w:eastAsia="Times New Roman"/>
          <w:bCs/>
          <w:szCs w:val="24"/>
          <w:lang w:eastAsia="en-AU"/>
        </w:rPr>
      </w:pPr>
      <w:r>
        <w:rPr>
          <w:rFonts w:eastAsia="Times New Roman"/>
          <w:bCs/>
          <w:szCs w:val="24"/>
          <w:lang w:eastAsia="en-AU"/>
        </w:rPr>
        <w:t>For information on the procedures which form an autopsy and how to object to an autopsy, refer to ‘Key Elements in the Process:</w:t>
      </w:r>
      <w:r w:rsidR="001F1D7A">
        <w:rPr>
          <w:rFonts w:eastAsia="Times New Roman"/>
          <w:bCs/>
          <w:szCs w:val="24"/>
          <w:lang w:eastAsia="en-AU"/>
        </w:rPr>
        <w:t xml:space="preserve"> Investigation of deaths – Post </w:t>
      </w:r>
      <w:r>
        <w:rPr>
          <w:rFonts w:eastAsia="Times New Roman"/>
          <w:bCs/>
          <w:szCs w:val="24"/>
          <w:lang w:eastAsia="en-AU"/>
        </w:rPr>
        <w:t>mortem ex</w:t>
      </w:r>
      <w:r w:rsidR="00375528">
        <w:rPr>
          <w:rFonts w:eastAsia="Times New Roman"/>
          <w:bCs/>
          <w:szCs w:val="24"/>
          <w:lang w:eastAsia="en-AU"/>
        </w:rPr>
        <w:t>aminations, Autopsy</w:t>
      </w:r>
      <w:r>
        <w:rPr>
          <w:rFonts w:eastAsia="Times New Roman"/>
          <w:bCs/>
          <w:szCs w:val="24"/>
          <w:lang w:eastAsia="en-AU"/>
        </w:rPr>
        <w:t>’.</w:t>
      </w:r>
    </w:p>
    <w:p w:rsidR="008653DD" w:rsidRDefault="008653DD" w:rsidP="00B264F9">
      <w:pPr>
        <w:rPr>
          <w:bCs/>
          <w:iCs/>
        </w:rPr>
      </w:pPr>
    </w:p>
    <w:p w:rsidR="004631CA" w:rsidRDefault="004631CA" w:rsidP="00B264F9">
      <w:pPr>
        <w:rPr>
          <w:bCs/>
          <w:iCs/>
        </w:rPr>
      </w:pPr>
    </w:p>
    <w:p w:rsidR="00C55EC5" w:rsidRPr="00593D17" w:rsidRDefault="00BB50F6" w:rsidP="00753AE2">
      <w:pPr>
        <w:spacing w:after="120"/>
        <w:rPr>
          <w:b/>
          <w:bCs/>
          <w:iCs/>
        </w:rPr>
      </w:pPr>
      <w:r w:rsidRPr="00593D17">
        <w:rPr>
          <w:b/>
          <w:bCs/>
          <w:iCs/>
        </w:rPr>
        <w:t>Less common legislative</w:t>
      </w:r>
      <w:r w:rsidR="004876DC">
        <w:rPr>
          <w:b/>
          <w:bCs/>
          <w:iCs/>
        </w:rPr>
        <w:t xml:space="preserve"> applications that </w:t>
      </w:r>
      <w:proofErr w:type="gramStart"/>
      <w:r w:rsidR="004876DC">
        <w:rPr>
          <w:b/>
          <w:bCs/>
          <w:iCs/>
        </w:rPr>
        <w:t>can be made</w:t>
      </w:r>
      <w:proofErr w:type="gramEnd"/>
      <w:r w:rsidR="004876DC">
        <w:rPr>
          <w:b/>
          <w:bCs/>
          <w:iCs/>
        </w:rPr>
        <w:t xml:space="preserve"> in</w:t>
      </w:r>
      <w:r w:rsidRPr="00593D17">
        <w:rPr>
          <w:b/>
          <w:bCs/>
          <w:iCs/>
        </w:rPr>
        <w:t xml:space="preserve"> the </w:t>
      </w:r>
      <w:r w:rsidR="00B514B7">
        <w:rPr>
          <w:b/>
          <w:bCs/>
          <w:iCs/>
        </w:rPr>
        <w:t>coroner’s court</w:t>
      </w:r>
      <w:r w:rsidR="009D694D">
        <w:rPr>
          <w:b/>
          <w:bCs/>
          <w:iCs/>
        </w:rPr>
        <w:t xml:space="preserve"> include application</w:t>
      </w:r>
      <w:r w:rsidRPr="00593D17">
        <w:rPr>
          <w:b/>
          <w:bCs/>
          <w:iCs/>
        </w:rPr>
        <w:t>:</w:t>
      </w:r>
    </w:p>
    <w:p w:rsidR="006C37D7" w:rsidRPr="00557C99" w:rsidRDefault="009D694D" w:rsidP="00271205">
      <w:pPr>
        <w:numPr>
          <w:ilvl w:val="0"/>
          <w:numId w:val="95"/>
        </w:numPr>
        <w:rPr>
          <w:szCs w:val="24"/>
          <w:lang w:eastAsia="en-AU"/>
        </w:rPr>
      </w:pPr>
      <w:r>
        <w:rPr>
          <w:szCs w:val="24"/>
          <w:lang w:eastAsia="en-AU"/>
        </w:rPr>
        <w:t>f</w:t>
      </w:r>
      <w:r w:rsidR="006C37D7" w:rsidRPr="00557C99">
        <w:rPr>
          <w:szCs w:val="24"/>
          <w:lang w:eastAsia="en-AU"/>
        </w:rPr>
        <w:t xml:space="preserve">or an investigation </w:t>
      </w:r>
      <w:r w:rsidR="00BB50F6">
        <w:rPr>
          <w:szCs w:val="24"/>
          <w:lang w:eastAsia="en-AU"/>
        </w:rPr>
        <w:t xml:space="preserve">into a fire or explosion (Act s 42 and Rules r </w:t>
      </w:r>
      <w:r w:rsidR="006C37D7" w:rsidRPr="00557C99">
        <w:rPr>
          <w:szCs w:val="24"/>
          <w:lang w:eastAsia="en-AU"/>
        </w:rPr>
        <w:t xml:space="preserve">14) </w:t>
      </w:r>
    </w:p>
    <w:p w:rsidR="006C37D7" w:rsidRPr="00557C99" w:rsidRDefault="009D694D" w:rsidP="00271205">
      <w:pPr>
        <w:numPr>
          <w:ilvl w:val="0"/>
          <w:numId w:val="95"/>
        </w:numPr>
        <w:rPr>
          <w:szCs w:val="24"/>
          <w:lang w:eastAsia="en-AU"/>
        </w:rPr>
      </w:pPr>
      <w:r>
        <w:rPr>
          <w:szCs w:val="24"/>
          <w:lang w:eastAsia="en-AU"/>
        </w:rPr>
        <w:t>t</w:t>
      </w:r>
      <w:r w:rsidR="006C37D7" w:rsidRPr="00557C99">
        <w:rPr>
          <w:szCs w:val="24"/>
          <w:lang w:eastAsia="en-AU"/>
        </w:rPr>
        <w:t>o acces</w:t>
      </w:r>
      <w:r w:rsidR="00F91437">
        <w:rPr>
          <w:szCs w:val="24"/>
          <w:lang w:eastAsia="en-AU"/>
        </w:rPr>
        <w:t xml:space="preserve">s </w:t>
      </w:r>
      <w:r w:rsidR="00375528">
        <w:rPr>
          <w:szCs w:val="24"/>
          <w:lang w:eastAsia="en-AU"/>
        </w:rPr>
        <w:t xml:space="preserve">a </w:t>
      </w:r>
      <w:r w:rsidR="00F91437">
        <w:rPr>
          <w:szCs w:val="24"/>
          <w:lang w:eastAsia="en-AU"/>
        </w:rPr>
        <w:t xml:space="preserve">fire or explosion area (Act s </w:t>
      </w:r>
      <w:r w:rsidR="006C37D7" w:rsidRPr="00557C99">
        <w:rPr>
          <w:szCs w:val="24"/>
          <w:lang w:eastAsia="en-AU"/>
        </w:rPr>
        <w:t>49)</w:t>
      </w:r>
    </w:p>
    <w:p w:rsidR="006C37D7" w:rsidRPr="00557C99" w:rsidRDefault="009D694D" w:rsidP="00271205">
      <w:pPr>
        <w:numPr>
          <w:ilvl w:val="0"/>
          <w:numId w:val="95"/>
        </w:numPr>
        <w:rPr>
          <w:szCs w:val="24"/>
          <w:lang w:eastAsia="en-AU"/>
        </w:rPr>
      </w:pPr>
      <w:r>
        <w:rPr>
          <w:szCs w:val="24"/>
          <w:lang w:eastAsia="en-AU"/>
        </w:rPr>
        <w:t>t</w:t>
      </w:r>
      <w:r w:rsidR="006C37D7" w:rsidRPr="00557C99">
        <w:rPr>
          <w:szCs w:val="24"/>
          <w:lang w:eastAsia="en-AU"/>
        </w:rPr>
        <w:t>o access the pl</w:t>
      </w:r>
      <w:r w:rsidR="00F91437">
        <w:rPr>
          <w:szCs w:val="24"/>
          <w:lang w:eastAsia="en-AU"/>
        </w:rPr>
        <w:t xml:space="preserve">ace where death occurred (Act s </w:t>
      </w:r>
      <w:r w:rsidR="006C37D7" w:rsidRPr="00557C99">
        <w:rPr>
          <w:szCs w:val="24"/>
          <w:lang w:eastAsia="en-AU"/>
        </w:rPr>
        <w:t>34)</w:t>
      </w:r>
    </w:p>
    <w:p w:rsidR="006C37D7" w:rsidRPr="00557C99" w:rsidRDefault="009D694D" w:rsidP="00271205">
      <w:pPr>
        <w:numPr>
          <w:ilvl w:val="0"/>
          <w:numId w:val="95"/>
        </w:numPr>
        <w:rPr>
          <w:szCs w:val="24"/>
          <w:lang w:eastAsia="en-AU"/>
        </w:rPr>
      </w:pPr>
      <w:r>
        <w:rPr>
          <w:szCs w:val="24"/>
          <w:lang w:eastAsia="en-AU"/>
        </w:rPr>
        <w:t>t</w:t>
      </w:r>
      <w:r w:rsidR="006C37D7" w:rsidRPr="00557C99">
        <w:rPr>
          <w:szCs w:val="24"/>
          <w:lang w:eastAsia="en-AU"/>
        </w:rPr>
        <w:t>hat an inquest not be hel</w:t>
      </w:r>
      <w:r w:rsidR="00F91437">
        <w:rPr>
          <w:szCs w:val="24"/>
          <w:lang w:eastAsia="en-AU"/>
        </w:rPr>
        <w:t xml:space="preserve">d into a workplace death (Act s </w:t>
      </w:r>
      <w:r w:rsidR="006C37D7" w:rsidRPr="00557C99">
        <w:rPr>
          <w:szCs w:val="24"/>
          <w:lang w:eastAsia="en-AU"/>
        </w:rPr>
        <w:t>26A(2))</w:t>
      </w:r>
    </w:p>
    <w:p w:rsidR="006C37D7" w:rsidRPr="00557C99" w:rsidRDefault="009D694D" w:rsidP="00271205">
      <w:pPr>
        <w:numPr>
          <w:ilvl w:val="0"/>
          <w:numId w:val="95"/>
        </w:numPr>
        <w:rPr>
          <w:szCs w:val="24"/>
          <w:lang w:eastAsia="en-AU"/>
        </w:rPr>
      </w:pPr>
      <w:r>
        <w:rPr>
          <w:szCs w:val="24"/>
          <w:lang w:eastAsia="en-AU"/>
        </w:rPr>
        <w:t>t</w:t>
      </w:r>
      <w:r w:rsidR="006C37D7" w:rsidRPr="00557C99">
        <w:rPr>
          <w:szCs w:val="24"/>
          <w:lang w:eastAsia="en-AU"/>
        </w:rPr>
        <w:t>hat the publication o</w:t>
      </w:r>
      <w:r w:rsidR="00F91437">
        <w:rPr>
          <w:szCs w:val="24"/>
          <w:lang w:eastAsia="en-AU"/>
        </w:rPr>
        <w:t xml:space="preserve">f a report be restricted (Act s </w:t>
      </w:r>
      <w:r w:rsidR="006C37D7" w:rsidRPr="00557C99">
        <w:rPr>
          <w:szCs w:val="24"/>
          <w:lang w:eastAsia="en-AU"/>
        </w:rPr>
        <w:t>57)</w:t>
      </w:r>
    </w:p>
    <w:p w:rsidR="006C37D7" w:rsidRPr="00557C99" w:rsidRDefault="009D694D" w:rsidP="00271205">
      <w:pPr>
        <w:numPr>
          <w:ilvl w:val="0"/>
          <w:numId w:val="95"/>
        </w:numPr>
        <w:rPr>
          <w:szCs w:val="24"/>
        </w:rPr>
      </w:pPr>
      <w:r>
        <w:rPr>
          <w:szCs w:val="24"/>
        </w:rPr>
        <w:t>f</w:t>
      </w:r>
      <w:r w:rsidR="006C37D7" w:rsidRPr="00557C99">
        <w:rPr>
          <w:szCs w:val="24"/>
        </w:rPr>
        <w:t>or custody of articles (Act s</w:t>
      </w:r>
      <w:r w:rsidR="00F91437">
        <w:rPr>
          <w:szCs w:val="24"/>
        </w:rPr>
        <w:t xml:space="preserve"> </w:t>
      </w:r>
      <w:r w:rsidR="006C37D7" w:rsidRPr="00557C99">
        <w:rPr>
          <w:szCs w:val="24"/>
        </w:rPr>
        <w:t>61)</w:t>
      </w:r>
    </w:p>
    <w:p w:rsidR="006C37D7" w:rsidRPr="00557C99" w:rsidRDefault="009D694D" w:rsidP="00271205">
      <w:pPr>
        <w:numPr>
          <w:ilvl w:val="0"/>
          <w:numId w:val="95"/>
        </w:numPr>
        <w:rPr>
          <w:szCs w:val="24"/>
        </w:rPr>
      </w:pPr>
      <w:r>
        <w:rPr>
          <w:szCs w:val="24"/>
        </w:rPr>
        <w:t>to v</w:t>
      </w:r>
      <w:r w:rsidR="006C37D7" w:rsidRPr="00557C99">
        <w:rPr>
          <w:szCs w:val="24"/>
        </w:rPr>
        <w:t>ary or revoke an order as to custody of articles (Act s</w:t>
      </w:r>
      <w:r w:rsidR="00F91437">
        <w:rPr>
          <w:szCs w:val="24"/>
        </w:rPr>
        <w:t xml:space="preserve"> </w:t>
      </w:r>
      <w:r w:rsidR="006C37D7" w:rsidRPr="00557C99">
        <w:rPr>
          <w:szCs w:val="24"/>
        </w:rPr>
        <w:t>62)</w:t>
      </w:r>
    </w:p>
    <w:p w:rsidR="006C37D7" w:rsidRPr="00557C99" w:rsidRDefault="009D694D" w:rsidP="00271205">
      <w:pPr>
        <w:numPr>
          <w:ilvl w:val="0"/>
          <w:numId w:val="95"/>
        </w:numPr>
        <w:rPr>
          <w:rFonts w:eastAsia="Times New Roman"/>
          <w:bCs/>
          <w:szCs w:val="24"/>
          <w:lang w:eastAsia="en-AU"/>
        </w:rPr>
      </w:pPr>
      <w:r>
        <w:rPr>
          <w:rFonts w:eastAsia="Times New Roman"/>
          <w:bCs/>
          <w:szCs w:val="24"/>
          <w:lang w:eastAsia="en-AU"/>
        </w:rPr>
        <w:t>t</w:t>
      </w:r>
      <w:r w:rsidR="006C37D7" w:rsidRPr="00557C99">
        <w:rPr>
          <w:rFonts w:eastAsia="Times New Roman"/>
          <w:bCs/>
          <w:szCs w:val="24"/>
          <w:lang w:eastAsia="en-AU"/>
        </w:rPr>
        <w:t>hat an inquest be held into a fire or explosion (Act s</w:t>
      </w:r>
      <w:r w:rsidR="00F91437">
        <w:rPr>
          <w:rFonts w:eastAsia="Times New Roman"/>
          <w:bCs/>
          <w:szCs w:val="24"/>
          <w:lang w:eastAsia="en-AU"/>
        </w:rPr>
        <w:t xml:space="preserve"> </w:t>
      </w:r>
      <w:r w:rsidR="007540F5">
        <w:rPr>
          <w:rFonts w:eastAsia="Times New Roman"/>
          <w:bCs/>
          <w:szCs w:val="24"/>
          <w:lang w:eastAsia="en-AU"/>
        </w:rPr>
        <w:t>42(1) &amp; s 44(1))</w:t>
      </w:r>
    </w:p>
    <w:p w:rsidR="006C37D7" w:rsidRPr="00557C99" w:rsidRDefault="00E3485E" w:rsidP="00271205">
      <w:pPr>
        <w:numPr>
          <w:ilvl w:val="1"/>
          <w:numId w:val="95"/>
        </w:numPr>
        <w:rPr>
          <w:rFonts w:eastAsia="Times New Roman"/>
          <w:bCs/>
          <w:szCs w:val="24"/>
          <w:lang w:eastAsia="en-AU"/>
        </w:rPr>
      </w:pPr>
      <w:r>
        <w:rPr>
          <w:rFonts w:eastAsia="Times New Roman"/>
          <w:bCs/>
          <w:szCs w:val="24"/>
          <w:lang w:eastAsia="en-AU"/>
        </w:rPr>
        <w:t>may apply</w:t>
      </w:r>
      <w:r w:rsidR="006C37D7" w:rsidRPr="00557C99">
        <w:rPr>
          <w:rFonts w:eastAsia="Times New Roman"/>
          <w:bCs/>
          <w:szCs w:val="24"/>
          <w:lang w:eastAsia="en-AU"/>
        </w:rPr>
        <w:t xml:space="preserve"> to Supreme Court if application refused </w:t>
      </w:r>
      <w:r w:rsidR="00F91437">
        <w:rPr>
          <w:szCs w:val="24"/>
        </w:rPr>
        <w:t xml:space="preserve">(Act s </w:t>
      </w:r>
      <w:r w:rsidR="006C37D7" w:rsidRPr="00557C99">
        <w:rPr>
          <w:szCs w:val="24"/>
        </w:rPr>
        <w:t>44(2))</w:t>
      </w:r>
    </w:p>
    <w:p w:rsidR="006C37D7" w:rsidRPr="00557C99" w:rsidRDefault="009D694D" w:rsidP="00271205">
      <w:pPr>
        <w:numPr>
          <w:ilvl w:val="0"/>
          <w:numId w:val="95"/>
        </w:numPr>
        <w:rPr>
          <w:rFonts w:eastAsia="Times New Roman"/>
          <w:bCs/>
          <w:szCs w:val="24"/>
          <w:lang w:eastAsia="en-AU"/>
        </w:rPr>
      </w:pPr>
      <w:r>
        <w:rPr>
          <w:rFonts w:eastAsia="Times New Roman"/>
          <w:bCs/>
          <w:szCs w:val="24"/>
          <w:lang w:eastAsia="en-AU"/>
        </w:rPr>
        <w:t>t</w:t>
      </w:r>
      <w:r w:rsidR="006C37D7" w:rsidRPr="00557C99">
        <w:rPr>
          <w:rFonts w:eastAsia="Times New Roman"/>
          <w:bCs/>
          <w:szCs w:val="24"/>
          <w:lang w:eastAsia="en-AU"/>
        </w:rPr>
        <w:t>hat</w:t>
      </w:r>
      <w:r w:rsidR="00F91437">
        <w:rPr>
          <w:rFonts w:eastAsia="Times New Roman"/>
          <w:bCs/>
          <w:szCs w:val="24"/>
          <w:lang w:eastAsia="en-AU"/>
        </w:rPr>
        <w:t xml:space="preserve"> an autopsy be performed (Act s 37(1) and Rules r </w:t>
      </w:r>
      <w:r w:rsidR="006C37D7" w:rsidRPr="00557C99">
        <w:rPr>
          <w:rFonts w:eastAsia="Times New Roman"/>
          <w:bCs/>
          <w:szCs w:val="24"/>
          <w:lang w:eastAsia="en-AU"/>
        </w:rPr>
        <w:t>5)</w:t>
      </w:r>
    </w:p>
    <w:p w:rsidR="006C37D7" w:rsidRPr="00557C99" w:rsidRDefault="00E3485E" w:rsidP="00271205">
      <w:pPr>
        <w:numPr>
          <w:ilvl w:val="1"/>
          <w:numId w:val="95"/>
        </w:numPr>
        <w:rPr>
          <w:rFonts w:eastAsia="Times New Roman"/>
          <w:bCs/>
          <w:szCs w:val="24"/>
          <w:lang w:eastAsia="en-AU"/>
        </w:rPr>
      </w:pPr>
      <w:r>
        <w:rPr>
          <w:rFonts w:eastAsia="Times New Roman"/>
          <w:bCs/>
          <w:szCs w:val="24"/>
          <w:lang w:eastAsia="en-AU"/>
        </w:rPr>
        <w:t>may apply</w:t>
      </w:r>
      <w:r w:rsidR="006C37D7" w:rsidRPr="00557C99">
        <w:rPr>
          <w:rFonts w:eastAsia="Times New Roman"/>
          <w:bCs/>
          <w:szCs w:val="24"/>
          <w:lang w:eastAsia="en-AU"/>
        </w:rPr>
        <w:t xml:space="preserve"> to Supreme Court if application refused </w:t>
      </w:r>
      <w:r w:rsidR="00F91437">
        <w:rPr>
          <w:szCs w:val="24"/>
        </w:rPr>
        <w:t xml:space="preserve">(Act s </w:t>
      </w:r>
      <w:r w:rsidR="006C37D7" w:rsidRPr="00557C99">
        <w:rPr>
          <w:szCs w:val="24"/>
        </w:rPr>
        <w:t>37(3))</w:t>
      </w:r>
    </w:p>
    <w:p w:rsidR="001C7FAC" w:rsidRPr="001C7FAC" w:rsidRDefault="009D694D" w:rsidP="00271205">
      <w:pPr>
        <w:numPr>
          <w:ilvl w:val="0"/>
          <w:numId w:val="96"/>
        </w:numPr>
        <w:rPr>
          <w:rFonts w:eastAsia="Times New Roman"/>
          <w:bCs/>
          <w:szCs w:val="24"/>
          <w:lang w:eastAsia="en-AU"/>
        </w:rPr>
      </w:pPr>
      <w:proofErr w:type="gramStart"/>
      <w:r>
        <w:rPr>
          <w:rFonts w:eastAsia="Times New Roman"/>
          <w:bCs/>
          <w:szCs w:val="24"/>
          <w:lang w:eastAsia="en-AU"/>
        </w:rPr>
        <w:t>t</w:t>
      </w:r>
      <w:r w:rsidR="001C7FAC">
        <w:rPr>
          <w:rFonts w:eastAsia="Times New Roman"/>
          <w:bCs/>
          <w:szCs w:val="24"/>
          <w:lang w:eastAsia="en-AU"/>
        </w:rPr>
        <w:t>hat</w:t>
      </w:r>
      <w:proofErr w:type="gramEnd"/>
      <w:r w:rsidR="001C7FAC">
        <w:rPr>
          <w:rFonts w:eastAsia="Times New Roman"/>
          <w:bCs/>
          <w:szCs w:val="24"/>
          <w:lang w:eastAsia="en-AU"/>
        </w:rPr>
        <w:t xml:space="preserve"> a body not be exhumed </w:t>
      </w:r>
      <w:r w:rsidR="001C7FAC" w:rsidRPr="00557C99">
        <w:rPr>
          <w:rFonts w:eastAsia="Times New Roman"/>
          <w:bCs/>
          <w:szCs w:val="24"/>
          <w:lang w:eastAsia="en-AU"/>
        </w:rPr>
        <w:t>(Act s 39(3))</w:t>
      </w:r>
      <w:r w:rsidR="001C7FAC">
        <w:rPr>
          <w:rFonts w:eastAsia="Times New Roman"/>
          <w:bCs/>
          <w:szCs w:val="24"/>
          <w:lang w:eastAsia="en-AU"/>
        </w:rPr>
        <w:t xml:space="preserve"> – </w:t>
      </w:r>
      <w:r w:rsidR="00915ADB">
        <w:rPr>
          <w:rFonts w:eastAsia="Times New Roman"/>
          <w:bCs/>
          <w:szCs w:val="24"/>
          <w:lang w:eastAsia="en-AU"/>
        </w:rPr>
        <w:t>Note: it is recommended</w:t>
      </w:r>
      <w:r w:rsidR="002D5FC9">
        <w:rPr>
          <w:rFonts w:eastAsia="Times New Roman"/>
          <w:bCs/>
          <w:szCs w:val="24"/>
          <w:lang w:eastAsia="en-AU"/>
        </w:rPr>
        <w:t xml:space="preserve"> to</w:t>
      </w:r>
      <w:r w:rsidR="00915ADB">
        <w:rPr>
          <w:rFonts w:eastAsia="Times New Roman"/>
          <w:bCs/>
          <w:szCs w:val="24"/>
          <w:lang w:eastAsia="en-AU"/>
        </w:rPr>
        <w:t xml:space="preserve"> apply to the</w:t>
      </w:r>
      <w:r w:rsidR="002D5FC9">
        <w:rPr>
          <w:rFonts w:eastAsia="Times New Roman"/>
          <w:bCs/>
          <w:szCs w:val="24"/>
          <w:lang w:eastAsia="en-AU"/>
        </w:rPr>
        <w:t xml:space="preserve"> Supreme C</w:t>
      </w:r>
      <w:r w:rsidR="00915ADB">
        <w:rPr>
          <w:rFonts w:eastAsia="Times New Roman"/>
          <w:bCs/>
          <w:szCs w:val="24"/>
          <w:lang w:eastAsia="en-AU"/>
        </w:rPr>
        <w:t>ourt and to the Chief Magistrate within the same time frame</w:t>
      </w:r>
      <w:r w:rsidR="00375528">
        <w:rPr>
          <w:rFonts w:eastAsia="Times New Roman"/>
          <w:bCs/>
          <w:szCs w:val="24"/>
          <w:lang w:eastAsia="en-AU"/>
        </w:rPr>
        <w:t>.</w:t>
      </w:r>
    </w:p>
    <w:p w:rsidR="00C55EC5" w:rsidRDefault="00C55EC5" w:rsidP="00B264F9">
      <w:pPr>
        <w:rPr>
          <w:bCs/>
          <w:iCs/>
        </w:rPr>
      </w:pPr>
    </w:p>
    <w:p w:rsidR="00C55EC5" w:rsidRDefault="00C55EC5" w:rsidP="00C55EC5">
      <w:pPr>
        <w:rPr>
          <w:bCs/>
          <w:iCs/>
        </w:rPr>
      </w:pPr>
    </w:p>
    <w:p w:rsidR="00B264F9" w:rsidRDefault="00B264F9" w:rsidP="00C55EC5">
      <w:pPr>
        <w:pStyle w:val="Heading4"/>
      </w:pPr>
      <w:r>
        <w:lastRenderedPageBreak/>
        <w:t>Administrative application</w:t>
      </w:r>
      <w:r w:rsidR="004C1C12">
        <w:t>s</w:t>
      </w:r>
    </w:p>
    <w:p w:rsidR="00CC1EB3" w:rsidRDefault="00CC1EB3" w:rsidP="00CC1EB3">
      <w:pPr>
        <w:rPr>
          <w:lang w:eastAsia="en-AU"/>
        </w:rPr>
      </w:pPr>
    </w:p>
    <w:p w:rsidR="00CC1EB3" w:rsidRPr="00CC1EB3" w:rsidRDefault="00CC1EB3" w:rsidP="00680FEB">
      <w:pPr>
        <w:spacing w:after="120"/>
        <w:rPr>
          <w:i/>
          <w:lang w:eastAsia="en-AU"/>
        </w:rPr>
      </w:pPr>
      <w:r w:rsidRPr="00CC1EB3">
        <w:rPr>
          <w:i/>
          <w:lang w:eastAsia="en-AU"/>
        </w:rPr>
        <w:t>Application to have a fee waived or reduced</w:t>
      </w:r>
    </w:p>
    <w:p w:rsidR="00CC1EB3" w:rsidRDefault="00CC1EB3" w:rsidP="00CC1EB3">
      <w:r>
        <w:t>If you</w:t>
      </w:r>
      <w:r w:rsidR="002E0307">
        <w:t>r client</w:t>
      </w:r>
      <w:r>
        <w:t xml:space="preserve"> </w:t>
      </w:r>
      <w:r w:rsidR="002E0307">
        <w:t xml:space="preserve">is </w:t>
      </w:r>
      <w:r w:rsidR="00DF2FA5">
        <w:t>unable to pay a court fee</w:t>
      </w:r>
      <w:r>
        <w:t>, y</w:t>
      </w:r>
      <w:r w:rsidR="000475A3">
        <w:t>ou may apply to the coroner to “</w:t>
      </w:r>
      <w:r>
        <w:t>waive</w:t>
      </w:r>
      <w:r w:rsidR="000475A3">
        <w:t>”</w:t>
      </w:r>
      <w:r>
        <w:t xml:space="preserve"> some or </w:t>
      </w:r>
      <w:proofErr w:type="gramStart"/>
      <w:r>
        <w:t>all of the</w:t>
      </w:r>
      <w:proofErr w:type="gramEnd"/>
      <w:r>
        <w:t xml:space="preserve"> fee so th</w:t>
      </w:r>
      <w:r w:rsidR="002E0307">
        <w:t>at they do not have to pay, or they</w:t>
      </w:r>
      <w:r>
        <w:t xml:space="preserve"> pay less. To request that a</w:t>
      </w:r>
      <w:r w:rsidR="002B7C17">
        <w:t xml:space="preserve"> fee </w:t>
      </w:r>
      <w:proofErr w:type="gramStart"/>
      <w:r w:rsidR="002B7C17">
        <w:t>be waived</w:t>
      </w:r>
      <w:proofErr w:type="gramEnd"/>
      <w:r w:rsidR="002B7C17">
        <w:t xml:space="preserve">, </w:t>
      </w:r>
      <w:r>
        <w:t xml:space="preserve">write to the </w:t>
      </w:r>
      <w:r w:rsidR="00B514B7">
        <w:t>coroner’s court</w:t>
      </w:r>
      <w:r>
        <w:t xml:space="preserve"> and provide all relevant inf</w:t>
      </w:r>
      <w:r w:rsidR="002E0307">
        <w:t>ormation on the application, your client’s financial situation and their</w:t>
      </w:r>
      <w:r>
        <w:t xml:space="preserve"> ability to pay. </w:t>
      </w:r>
    </w:p>
    <w:p w:rsidR="008C20A2" w:rsidRDefault="008C20A2" w:rsidP="00B87270">
      <w:pPr>
        <w:rPr>
          <w:rFonts w:eastAsia="Times New Roman"/>
          <w:bCs/>
          <w:szCs w:val="24"/>
          <w:lang w:eastAsia="en-AU"/>
        </w:rPr>
      </w:pPr>
    </w:p>
    <w:p w:rsidR="00B92DD1" w:rsidRPr="006D1C6F" w:rsidRDefault="00B92DD1" w:rsidP="00B87270">
      <w:pPr>
        <w:rPr>
          <w:rFonts w:eastAsia="Times New Roman"/>
          <w:bCs/>
          <w:szCs w:val="24"/>
          <w:lang w:eastAsia="en-AU"/>
        </w:rPr>
      </w:pPr>
    </w:p>
    <w:p w:rsidR="00CC1EB3" w:rsidRPr="00CC1EB3" w:rsidRDefault="00CC1EB3" w:rsidP="00680FEB">
      <w:pPr>
        <w:spacing w:after="120"/>
        <w:rPr>
          <w:i/>
          <w:lang w:eastAsia="en-AU"/>
        </w:rPr>
      </w:pPr>
      <w:r w:rsidRPr="00CC1EB3">
        <w:rPr>
          <w:i/>
          <w:lang w:eastAsia="en-AU"/>
        </w:rPr>
        <w:t>Application to appear in a matter by telephone or via a video link</w:t>
      </w:r>
    </w:p>
    <w:p w:rsidR="00CC1EB3" w:rsidRPr="0058248F" w:rsidRDefault="00CC1EB3" w:rsidP="00CC1EB3">
      <w:pPr>
        <w:rPr>
          <w:rFonts w:eastAsia="Times New Roman"/>
          <w:bCs/>
          <w:szCs w:val="24"/>
          <w:lang w:eastAsia="en-AU"/>
        </w:rPr>
      </w:pPr>
      <w:r>
        <w:rPr>
          <w:rFonts w:eastAsia="Times New Roman"/>
          <w:bCs/>
          <w:szCs w:val="24"/>
          <w:lang w:eastAsia="en-AU"/>
        </w:rPr>
        <w:t>Please use the current form</w:t>
      </w:r>
      <w:r w:rsidR="00DF2FA5">
        <w:rPr>
          <w:rFonts w:eastAsia="Times New Roman"/>
          <w:bCs/>
          <w:szCs w:val="24"/>
          <w:lang w:eastAsia="en-AU"/>
        </w:rPr>
        <w:t>s, which are</w:t>
      </w:r>
      <w:r>
        <w:rPr>
          <w:rFonts w:eastAsia="Times New Roman"/>
          <w:bCs/>
          <w:szCs w:val="24"/>
          <w:lang w:eastAsia="en-AU"/>
        </w:rPr>
        <w:t xml:space="preserve"> available on the Magistrates Court web</w:t>
      </w:r>
      <w:r w:rsidR="004008DF">
        <w:rPr>
          <w:rFonts w:eastAsia="Times New Roman"/>
          <w:bCs/>
          <w:szCs w:val="24"/>
          <w:lang w:eastAsia="en-AU"/>
        </w:rPr>
        <w:t xml:space="preserve"> </w:t>
      </w:r>
      <w:r>
        <w:rPr>
          <w:rFonts w:eastAsia="Times New Roman"/>
          <w:bCs/>
          <w:szCs w:val="24"/>
          <w:lang w:eastAsia="en-AU"/>
        </w:rPr>
        <w:t>site</w:t>
      </w:r>
      <w:r w:rsidR="00C06AA8">
        <w:rPr>
          <w:rFonts w:eastAsia="Times New Roman"/>
          <w:bCs/>
          <w:szCs w:val="24"/>
          <w:lang w:eastAsia="en-AU"/>
        </w:rPr>
        <w:t>,</w:t>
      </w:r>
      <w:r w:rsidR="00B87270">
        <w:rPr>
          <w:rFonts w:eastAsia="Times New Roman"/>
          <w:bCs/>
          <w:szCs w:val="24"/>
          <w:lang w:eastAsia="en-AU"/>
        </w:rPr>
        <w:t xml:space="preserve"> under </w:t>
      </w:r>
      <w:hyperlink r:id="rId101" w:history="1">
        <w:r w:rsidR="00B87270" w:rsidRPr="00B87270">
          <w:rPr>
            <w:rStyle w:val="Hyperlink"/>
            <w:rFonts w:eastAsia="Times New Roman"/>
            <w:bCs/>
            <w:szCs w:val="24"/>
            <w:lang w:eastAsia="en-AU"/>
          </w:rPr>
          <w:t>Forms</w:t>
        </w:r>
      </w:hyperlink>
      <w:r w:rsidR="00CE6605">
        <w:rPr>
          <w:rFonts w:eastAsia="Times New Roman"/>
          <w:bCs/>
          <w:szCs w:val="24"/>
          <w:lang w:eastAsia="en-AU"/>
        </w:rPr>
        <w:t>.</w:t>
      </w:r>
      <w:r w:rsidR="001C0CA2">
        <w:rPr>
          <w:rStyle w:val="FootnoteReference"/>
          <w:rFonts w:eastAsia="Times New Roman"/>
          <w:bCs/>
          <w:szCs w:val="24"/>
          <w:lang w:eastAsia="en-AU"/>
        </w:rPr>
        <w:footnoteReference w:id="59"/>
      </w:r>
    </w:p>
    <w:p w:rsidR="008C20A2" w:rsidRDefault="008C20A2" w:rsidP="00CC1EB3">
      <w:pPr>
        <w:rPr>
          <w:rFonts w:eastAsia="Times New Roman"/>
          <w:bCs/>
          <w:szCs w:val="24"/>
          <w:lang w:eastAsia="en-AU"/>
        </w:rPr>
      </w:pPr>
    </w:p>
    <w:p w:rsidR="00B92DD1" w:rsidRDefault="00B92DD1" w:rsidP="00CC1EB3">
      <w:pPr>
        <w:rPr>
          <w:rFonts w:eastAsia="Times New Roman"/>
          <w:bCs/>
          <w:szCs w:val="24"/>
          <w:lang w:eastAsia="en-AU"/>
        </w:rPr>
      </w:pPr>
    </w:p>
    <w:p w:rsidR="00CC1EB3" w:rsidRPr="00CC1EB3" w:rsidRDefault="00CC1EB3" w:rsidP="00680FEB">
      <w:pPr>
        <w:spacing w:after="120"/>
        <w:rPr>
          <w:i/>
          <w:lang w:eastAsia="en-AU"/>
        </w:rPr>
      </w:pPr>
      <w:r w:rsidRPr="00CC1EB3">
        <w:rPr>
          <w:i/>
          <w:lang w:eastAsia="en-AU"/>
        </w:rPr>
        <w:t>Application to give evidence from a protected witness room</w:t>
      </w:r>
    </w:p>
    <w:p w:rsidR="00CC1EB3" w:rsidRDefault="00CC1EB3" w:rsidP="00CC1EB3">
      <w:pPr>
        <w:rPr>
          <w:rFonts w:eastAsia="Times New Roman"/>
          <w:bCs/>
          <w:szCs w:val="24"/>
          <w:lang w:eastAsia="en-AU"/>
        </w:rPr>
      </w:pPr>
      <w:r>
        <w:rPr>
          <w:rFonts w:eastAsia="Times New Roman"/>
          <w:bCs/>
          <w:szCs w:val="24"/>
          <w:lang w:eastAsia="en-AU"/>
        </w:rPr>
        <w:t>In certain circumstance</w:t>
      </w:r>
      <w:r w:rsidR="00C06AA8">
        <w:rPr>
          <w:rFonts w:eastAsia="Times New Roman"/>
          <w:bCs/>
          <w:szCs w:val="24"/>
          <w:lang w:eastAsia="en-AU"/>
        </w:rPr>
        <w:t>s</w:t>
      </w:r>
      <w:r>
        <w:rPr>
          <w:rFonts w:eastAsia="Times New Roman"/>
          <w:bCs/>
          <w:szCs w:val="24"/>
          <w:lang w:eastAsia="en-AU"/>
        </w:rPr>
        <w:t xml:space="preserve">, an especially vulnerable witness (such as a child) </w:t>
      </w:r>
      <w:proofErr w:type="gramStart"/>
      <w:r>
        <w:rPr>
          <w:rFonts w:eastAsia="Times New Roman"/>
          <w:bCs/>
          <w:szCs w:val="24"/>
          <w:lang w:eastAsia="en-AU"/>
        </w:rPr>
        <w:t>may be permitted</w:t>
      </w:r>
      <w:proofErr w:type="gramEnd"/>
      <w:r>
        <w:rPr>
          <w:rFonts w:eastAsia="Times New Roman"/>
          <w:bCs/>
          <w:szCs w:val="24"/>
          <w:lang w:eastAsia="en-AU"/>
        </w:rPr>
        <w:t xml:space="preserve"> to give their evidence from another room. The witness sits in f</w:t>
      </w:r>
      <w:r w:rsidR="004454F6">
        <w:rPr>
          <w:rFonts w:eastAsia="Times New Roman"/>
          <w:bCs/>
          <w:szCs w:val="24"/>
          <w:lang w:eastAsia="en-AU"/>
        </w:rPr>
        <w:t>ront of a television screen where they are able to view</w:t>
      </w:r>
      <w:r>
        <w:rPr>
          <w:rFonts w:eastAsia="Times New Roman"/>
          <w:bCs/>
          <w:szCs w:val="24"/>
          <w:lang w:eastAsia="en-AU"/>
        </w:rPr>
        <w:t xml:space="preserve"> the </w:t>
      </w:r>
      <w:r w:rsidR="00337640">
        <w:rPr>
          <w:rFonts w:eastAsia="Times New Roman"/>
          <w:bCs/>
          <w:szCs w:val="24"/>
          <w:lang w:eastAsia="en-AU"/>
        </w:rPr>
        <w:t>courtroom</w:t>
      </w:r>
      <w:r>
        <w:rPr>
          <w:rFonts w:eastAsia="Times New Roman"/>
          <w:bCs/>
          <w:szCs w:val="24"/>
          <w:lang w:eastAsia="en-AU"/>
        </w:rPr>
        <w:t xml:space="preserve"> and those in the </w:t>
      </w:r>
      <w:r w:rsidR="00337640">
        <w:rPr>
          <w:rFonts w:eastAsia="Times New Roman"/>
          <w:bCs/>
          <w:szCs w:val="24"/>
          <w:lang w:eastAsia="en-AU"/>
        </w:rPr>
        <w:t>courtroom</w:t>
      </w:r>
      <w:r>
        <w:rPr>
          <w:rFonts w:eastAsia="Times New Roman"/>
          <w:bCs/>
          <w:szCs w:val="24"/>
          <w:lang w:eastAsia="en-AU"/>
        </w:rPr>
        <w:t xml:space="preserve"> can see </w:t>
      </w:r>
      <w:r w:rsidR="00323935">
        <w:rPr>
          <w:rFonts w:eastAsia="Times New Roman"/>
          <w:bCs/>
          <w:szCs w:val="24"/>
          <w:lang w:eastAsia="en-AU"/>
        </w:rPr>
        <w:t>them. If you wish to discuss your client’s</w:t>
      </w:r>
      <w:r>
        <w:rPr>
          <w:rFonts w:eastAsia="Times New Roman"/>
          <w:bCs/>
          <w:szCs w:val="24"/>
          <w:lang w:eastAsia="en-AU"/>
        </w:rPr>
        <w:t xml:space="preserve"> use of the</w:t>
      </w:r>
      <w:r w:rsidR="00323935">
        <w:rPr>
          <w:rFonts w:eastAsia="Times New Roman"/>
          <w:bCs/>
          <w:szCs w:val="24"/>
          <w:lang w:eastAsia="en-AU"/>
        </w:rPr>
        <w:t xml:space="preserve"> ‘protected witness room’ to give</w:t>
      </w:r>
      <w:r>
        <w:rPr>
          <w:rFonts w:eastAsia="Times New Roman"/>
          <w:bCs/>
          <w:szCs w:val="24"/>
          <w:lang w:eastAsia="en-AU"/>
        </w:rPr>
        <w:t xml:space="preserve"> evidence, please </w:t>
      </w:r>
      <w:hyperlink r:id="rId102" w:history="1">
        <w:r w:rsidRPr="00FA2113">
          <w:rPr>
            <w:rStyle w:val="Hyperlink"/>
            <w:rFonts w:eastAsia="Times New Roman"/>
            <w:bCs/>
            <w:szCs w:val="24"/>
            <w:lang w:eastAsia="en-AU"/>
          </w:rPr>
          <w:t xml:space="preserve">contact the </w:t>
        </w:r>
        <w:r w:rsidR="00B514B7">
          <w:rPr>
            <w:rStyle w:val="Hyperlink"/>
            <w:rFonts w:eastAsia="Times New Roman"/>
            <w:bCs/>
            <w:szCs w:val="24"/>
            <w:lang w:eastAsia="en-AU"/>
          </w:rPr>
          <w:t>coroner’s court</w:t>
        </w:r>
      </w:hyperlink>
      <w:r>
        <w:rPr>
          <w:rFonts w:eastAsia="Times New Roman"/>
          <w:bCs/>
          <w:szCs w:val="24"/>
          <w:lang w:eastAsia="en-AU"/>
        </w:rPr>
        <w:t xml:space="preserve">. </w:t>
      </w:r>
    </w:p>
    <w:p w:rsidR="008C20A2" w:rsidRDefault="008C20A2" w:rsidP="00CC1EB3">
      <w:pPr>
        <w:rPr>
          <w:rFonts w:eastAsia="Times New Roman"/>
          <w:bCs/>
          <w:szCs w:val="24"/>
          <w:lang w:eastAsia="en-AU"/>
        </w:rPr>
      </w:pPr>
    </w:p>
    <w:p w:rsidR="00B92DD1" w:rsidRDefault="00B92DD1" w:rsidP="00CC1EB3">
      <w:pPr>
        <w:rPr>
          <w:rFonts w:eastAsia="Times New Roman"/>
          <w:bCs/>
          <w:szCs w:val="24"/>
          <w:lang w:eastAsia="en-AU"/>
        </w:rPr>
      </w:pPr>
    </w:p>
    <w:p w:rsidR="0081385C" w:rsidRPr="000475A3" w:rsidRDefault="0081385C" w:rsidP="0081385C">
      <w:pPr>
        <w:spacing w:after="120"/>
        <w:rPr>
          <w:i/>
          <w:lang w:eastAsia="en-AU"/>
        </w:rPr>
      </w:pPr>
      <w:r w:rsidRPr="00CC1EB3">
        <w:rPr>
          <w:i/>
          <w:lang w:eastAsia="en-AU"/>
        </w:rPr>
        <w:t>Application to</w:t>
      </w:r>
      <w:r>
        <w:rPr>
          <w:i/>
          <w:lang w:eastAsia="en-AU"/>
        </w:rPr>
        <w:t xml:space="preserve"> </w:t>
      </w:r>
      <w:proofErr w:type="gramStart"/>
      <w:r>
        <w:rPr>
          <w:i/>
          <w:lang w:eastAsia="en-AU"/>
        </w:rPr>
        <w:t>be declared</w:t>
      </w:r>
      <w:proofErr w:type="gramEnd"/>
      <w:r>
        <w:rPr>
          <w:i/>
          <w:lang w:eastAsia="en-AU"/>
        </w:rPr>
        <w:t xml:space="preserve"> senior next of kin</w:t>
      </w:r>
    </w:p>
    <w:p w:rsidR="004008DF" w:rsidRDefault="004008DF" w:rsidP="00DB3464">
      <w:r>
        <w:t xml:space="preserve">Any person can apply to </w:t>
      </w:r>
      <w:proofErr w:type="gramStart"/>
      <w:r>
        <w:t>be recognised</w:t>
      </w:r>
      <w:proofErr w:type="gramEnd"/>
      <w:r>
        <w:t xml:space="preserve"> as the senior next of kin. There is no set form. </w:t>
      </w:r>
    </w:p>
    <w:p w:rsidR="004008DF" w:rsidRDefault="004008DF" w:rsidP="00DB3464"/>
    <w:p w:rsidR="008F61D9" w:rsidRDefault="008223C9" w:rsidP="00DB3464">
      <w:r>
        <w:t>If you wish to assert</w:t>
      </w:r>
      <w:r w:rsidR="00861743" w:rsidRPr="00861743">
        <w:t xml:space="preserve"> that your client is the correct senior next of kin under the legislation, you can make an application to</w:t>
      </w:r>
      <w:r w:rsidR="004A21EB">
        <w:t xml:space="preserve"> the coroner</w:t>
      </w:r>
      <w:r w:rsidR="00861743" w:rsidRPr="00861743">
        <w:t>.</w:t>
      </w:r>
      <w:r w:rsidR="00861743">
        <w:t xml:space="preserve"> </w:t>
      </w:r>
      <w:r w:rsidR="00366597">
        <w:t>It is important to note that the question of who is senior next of</w:t>
      </w:r>
      <w:r w:rsidR="008F61D9">
        <w:t xml:space="preserve"> kin is only relevant when </w:t>
      </w:r>
      <w:r w:rsidR="00B93620">
        <w:t xml:space="preserve">the </w:t>
      </w:r>
      <w:r w:rsidR="008F61D9">
        <w:t>opportunity</w:t>
      </w:r>
      <w:r w:rsidR="008F6280">
        <w:t xml:space="preserve"> arises</w:t>
      </w:r>
      <w:r w:rsidR="008F61D9">
        <w:t xml:space="preserve"> to exercise a </w:t>
      </w:r>
      <w:r w:rsidR="008F6280">
        <w:t>right that</w:t>
      </w:r>
      <w:r w:rsidR="008F61D9">
        <w:t xml:space="preserve"> is exclusive to</w:t>
      </w:r>
      <w:r w:rsidR="008F6280">
        <w:t xml:space="preserve"> that role.</w:t>
      </w:r>
    </w:p>
    <w:p w:rsidR="008F61D9" w:rsidRDefault="008F61D9" w:rsidP="00DB3464"/>
    <w:p w:rsidR="008F61D9" w:rsidRDefault="008F61D9" w:rsidP="00DB3464">
      <w:r>
        <w:t xml:space="preserve">The only </w:t>
      </w:r>
      <w:r w:rsidR="00657A91">
        <w:t>rights that are exclusive to the senior next of kin</w:t>
      </w:r>
      <w:r>
        <w:t xml:space="preserve"> are</w:t>
      </w:r>
      <w:r w:rsidR="009D694D">
        <w:t xml:space="preserve"> the right</w:t>
      </w:r>
      <w:r w:rsidR="00826A37">
        <w:t>s</w:t>
      </w:r>
      <w:r w:rsidR="009D694D">
        <w:t xml:space="preserve"> to</w:t>
      </w:r>
      <w:r>
        <w:t>:</w:t>
      </w:r>
    </w:p>
    <w:p w:rsidR="00861743" w:rsidRDefault="00861743" w:rsidP="00271205">
      <w:pPr>
        <w:numPr>
          <w:ilvl w:val="0"/>
          <w:numId w:val="140"/>
        </w:numPr>
      </w:pPr>
      <w:r>
        <w:t>object to an autopsy (s 38)</w:t>
      </w:r>
    </w:p>
    <w:p w:rsidR="00861743" w:rsidRDefault="00861743" w:rsidP="00271205">
      <w:pPr>
        <w:numPr>
          <w:ilvl w:val="0"/>
          <w:numId w:val="140"/>
        </w:numPr>
      </w:pPr>
      <w:r>
        <w:t>object to exhumation (s 39)</w:t>
      </w:r>
    </w:p>
    <w:p w:rsidR="00B04183" w:rsidRDefault="00B04183" w:rsidP="00271205">
      <w:pPr>
        <w:numPr>
          <w:ilvl w:val="0"/>
          <w:numId w:val="140"/>
        </w:numPr>
      </w:pPr>
      <w:r>
        <w:t>be notified of the coroner’s decision not to hold an inquest (s 26(1)(c))</w:t>
      </w:r>
    </w:p>
    <w:p w:rsidR="00B04183" w:rsidRDefault="00B04183" w:rsidP="00271205">
      <w:pPr>
        <w:numPr>
          <w:ilvl w:val="0"/>
          <w:numId w:val="140"/>
        </w:numPr>
      </w:pPr>
      <w:proofErr w:type="gramStart"/>
      <w:r>
        <w:t>request</w:t>
      </w:r>
      <w:proofErr w:type="gramEnd"/>
      <w:r>
        <w:t xml:space="preserve"> the coroner not hold an inquest into a workplace death (s 26A(2))</w:t>
      </w:r>
      <w:r w:rsidR="00861743">
        <w:t>.</w:t>
      </w:r>
    </w:p>
    <w:p w:rsidR="008F61D9" w:rsidRDefault="008F61D9" w:rsidP="00DB3464"/>
    <w:p w:rsidR="00861743" w:rsidRDefault="00366597" w:rsidP="00DB3464">
      <w:r>
        <w:t>Each time one of th</w:t>
      </w:r>
      <w:r w:rsidR="001C795E">
        <w:t xml:space="preserve">ese matters arises, the coroner </w:t>
      </w:r>
      <w:r w:rsidR="00861743">
        <w:t xml:space="preserve">is required to give the senior next of kin the opportunity </w:t>
      </w:r>
      <w:r w:rsidR="00FA7304">
        <w:t>to exercise their right</w:t>
      </w:r>
      <w:r w:rsidR="00CF3295">
        <w:t>/s</w:t>
      </w:r>
      <w:r w:rsidR="00FA7304">
        <w:t>. It is before</w:t>
      </w:r>
      <w:r w:rsidR="00861743">
        <w:t xml:space="preserve"> these points that any application </w:t>
      </w:r>
      <w:proofErr w:type="gramStart"/>
      <w:r w:rsidR="00861743">
        <w:t>should be made</w:t>
      </w:r>
      <w:proofErr w:type="gramEnd"/>
      <w:r w:rsidR="00861743">
        <w:t xml:space="preserve">. To </w:t>
      </w:r>
      <w:r w:rsidR="002B7C17">
        <w:t>make an application, you must</w:t>
      </w:r>
      <w:r w:rsidR="00861743">
        <w:t xml:space="preserve"> provide the </w:t>
      </w:r>
      <w:r w:rsidR="008259B7">
        <w:t>coroners’ office</w:t>
      </w:r>
      <w:r w:rsidR="00CF3295">
        <w:t xml:space="preserve"> with any information, </w:t>
      </w:r>
      <w:r w:rsidR="00861743">
        <w:t>along with any submissions</w:t>
      </w:r>
      <w:r w:rsidR="00CF3295">
        <w:t>,</w:t>
      </w:r>
      <w:r w:rsidR="00861743">
        <w:t xml:space="preserve"> which tend to prove that your client is the correct senior next of kin. The method of providing this information </w:t>
      </w:r>
      <w:r w:rsidR="00761AE1">
        <w:t>will depend on which right the senior next of kin is to exercise. In the case of objection to autopsy, time is of the essence and so applications should be made orally b</w:t>
      </w:r>
      <w:r w:rsidR="00FA7304">
        <w:t>y</w:t>
      </w:r>
      <w:r w:rsidR="00761AE1">
        <w:t xml:space="preserve"> telephoning the </w:t>
      </w:r>
      <w:r w:rsidR="008259B7">
        <w:t>coroners’ associate</w:t>
      </w:r>
      <w:r w:rsidR="00761AE1">
        <w:t xml:space="preserve">s </w:t>
      </w:r>
      <w:r w:rsidR="00761AE1" w:rsidRPr="00C07BBD">
        <w:rPr>
          <w:i/>
        </w:rPr>
        <w:t xml:space="preserve">immediately </w:t>
      </w:r>
      <w:r w:rsidR="00761AE1">
        <w:t>(after hours, please call 131 444</w:t>
      </w:r>
      <w:r w:rsidR="004454F6">
        <w:t xml:space="preserve"> and speak with police</w:t>
      </w:r>
      <w:r w:rsidR="00761AE1">
        <w:t>).</w:t>
      </w:r>
    </w:p>
    <w:p w:rsidR="00761AE1" w:rsidRDefault="00761AE1" w:rsidP="00DB3464"/>
    <w:p w:rsidR="00366597" w:rsidRDefault="00761AE1" w:rsidP="00DB3464">
      <w:r>
        <w:t>In each case where the</w:t>
      </w:r>
      <w:r w:rsidR="004454F6">
        <w:t>re is a dispute as to the</w:t>
      </w:r>
      <w:r>
        <w:t xml:space="preserve"> id</w:t>
      </w:r>
      <w:r w:rsidR="004454F6">
        <w:t>entity of the senior next of kin</w:t>
      </w:r>
      <w:r>
        <w:t xml:space="preserve">, any other parties asserting the same status </w:t>
      </w:r>
      <w:proofErr w:type="gramStart"/>
      <w:r>
        <w:t>will be invit</w:t>
      </w:r>
      <w:r w:rsidR="00131359">
        <w:t>ed</w:t>
      </w:r>
      <w:proofErr w:type="gramEnd"/>
      <w:r w:rsidR="00131359">
        <w:t xml:space="preserve"> to</w:t>
      </w:r>
      <w:r>
        <w:t xml:space="preserve"> provide information to aid the coroner’s decision. </w:t>
      </w:r>
      <w:r>
        <w:lastRenderedPageBreak/>
        <w:t xml:space="preserve">Once again, the nature of the right to </w:t>
      </w:r>
      <w:proofErr w:type="gramStart"/>
      <w:r>
        <w:t>be exercised</w:t>
      </w:r>
      <w:proofErr w:type="gramEnd"/>
      <w:r>
        <w:t xml:space="preserve"> will determine whether this is done orally or if there is time for letters to be sen</w:t>
      </w:r>
      <w:r w:rsidR="00554155">
        <w:t>t explaining the process</w:t>
      </w:r>
      <w:r>
        <w:t xml:space="preserve"> and submission</w:t>
      </w:r>
      <w:r w:rsidR="00554155">
        <w:t>s</w:t>
      </w:r>
      <w:r>
        <w:t xml:space="preserve"> to be made in writing. </w:t>
      </w:r>
    </w:p>
    <w:p w:rsidR="00761AE1" w:rsidRDefault="00761AE1" w:rsidP="00DB3464"/>
    <w:p w:rsidR="00366597" w:rsidRDefault="00FA7304" w:rsidP="00366597">
      <w:r>
        <w:t xml:space="preserve">There is no right under the Act to challenge the coroner’s decision as to who is the senior next of kin. Appeal under administrative avenues may be possible. </w:t>
      </w:r>
    </w:p>
    <w:p w:rsidR="00FA7304" w:rsidRDefault="00FA7304" w:rsidP="00366597"/>
    <w:p w:rsidR="0081385C" w:rsidRDefault="0081385C" w:rsidP="00CC1EB3">
      <w:pPr>
        <w:rPr>
          <w:rFonts w:eastAsia="Times New Roman"/>
          <w:bCs/>
          <w:szCs w:val="24"/>
          <w:lang w:eastAsia="en-AU"/>
        </w:rPr>
      </w:pPr>
    </w:p>
    <w:p w:rsidR="0081385C" w:rsidRPr="00CC1EB3" w:rsidRDefault="0081385C" w:rsidP="0081385C">
      <w:pPr>
        <w:spacing w:after="120"/>
        <w:rPr>
          <w:i/>
          <w:lang w:eastAsia="en-AU"/>
        </w:rPr>
      </w:pPr>
      <w:r w:rsidRPr="00CC1EB3">
        <w:rPr>
          <w:i/>
          <w:lang w:eastAsia="en-AU"/>
        </w:rPr>
        <w:t xml:space="preserve">Application to request that someone else </w:t>
      </w:r>
      <w:proofErr w:type="gramStart"/>
      <w:r w:rsidRPr="00CC1EB3">
        <w:rPr>
          <w:i/>
          <w:lang w:eastAsia="en-AU"/>
        </w:rPr>
        <w:t>be declared</w:t>
      </w:r>
      <w:proofErr w:type="gramEnd"/>
      <w:r w:rsidRPr="00CC1EB3">
        <w:rPr>
          <w:i/>
          <w:lang w:eastAsia="en-AU"/>
        </w:rPr>
        <w:t xml:space="preserve"> the senior next of kin</w:t>
      </w:r>
    </w:p>
    <w:p w:rsidR="004008DF" w:rsidRDefault="004008DF" w:rsidP="00366597">
      <w:pPr>
        <w:rPr>
          <w:lang w:eastAsia="en-AU"/>
        </w:rPr>
      </w:pPr>
      <w:r>
        <w:rPr>
          <w:lang w:eastAsia="en-AU"/>
        </w:rPr>
        <w:t xml:space="preserve">The senior next of kin can apply to delegate their responsibilities to another person. There is no set form. </w:t>
      </w:r>
    </w:p>
    <w:p w:rsidR="004008DF" w:rsidRDefault="004008DF" w:rsidP="00366597">
      <w:pPr>
        <w:rPr>
          <w:lang w:eastAsia="en-AU"/>
        </w:rPr>
      </w:pPr>
    </w:p>
    <w:p w:rsidR="005821ED" w:rsidRPr="00C81FBF" w:rsidRDefault="005821ED" w:rsidP="005821ED">
      <w:r>
        <w:t xml:space="preserve">If your client is </w:t>
      </w:r>
      <w:r w:rsidRPr="002A2A28">
        <w:rPr>
          <w:i/>
        </w:rPr>
        <w:t>unable</w:t>
      </w:r>
      <w:r>
        <w:t xml:space="preserve"> to exercise the rights of the senior next of kin due to medical or other reasons, the designation of senior next of kin may pass to the next most qualified person under the definition in section 3A. In this case, please </w:t>
      </w:r>
      <w:hyperlink r:id="rId103" w:history="1">
        <w:r w:rsidRPr="00C40B4C">
          <w:rPr>
            <w:rStyle w:val="Hyperlink"/>
          </w:rPr>
          <w:t xml:space="preserve">contact a </w:t>
        </w:r>
        <w:r w:rsidR="008259B7" w:rsidRPr="00C40B4C">
          <w:rPr>
            <w:rStyle w:val="Hyperlink"/>
          </w:rPr>
          <w:t>coroners’ associate</w:t>
        </w:r>
      </w:hyperlink>
      <w:r>
        <w:t xml:space="preserve"> to discuss the mat</w:t>
      </w:r>
      <w:r w:rsidR="00C42340">
        <w:t>ter</w:t>
      </w:r>
      <w:r>
        <w:t xml:space="preserve">. </w:t>
      </w:r>
    </w:p>
    <w:p w:rsidR="005821ED" w:rsidRDefault="005821ED" w:rsidP="00366597">
      <w:pPr>
        <w:rPr>
          <w:lang w:eastAsia="en-AU"/>
        </w:rPr>
      </w:pPr>
    </w:p>
    <w:p w:rsidR="00366597" w:rsidRDefault="00366597" w:rsidP="00366597">
      <w:r>
        <w:rPr>
          <w:lang w:eastAsia="en-AU"/>
        </w:rPr>
        <w:t>If your client has been designat</w:t>
      </w:r>
      <w:r w:rsidR="002A2A28">
        <w:rPr>
          <w:lang w:eastAsia="en-AU"/>
        </w:rPr>
        <w:t>ed senior next of kin but does n</w:t>
      </w:r>
      <w:r>
        <w:rPr>
          <w:lang w:eastAsia="en-AU"/>
        </w:rPr>
        <w:t>o</w:t>
      </w:r>
      <w:r w:rsidR="002A2A28">
        <w:rPr>
          <w:lang w:eastAsia="en-AU"/>
        </w:rPr>
        <w:t>t</w:t>
      </w:r>
      <w:r w:rsidR="00D63B4F">
        <w:rPr>
          <w:lang w:eastAsia="en-AU"/>
        </w:rPr>
        <w:t xml:space="preserve"> want to take on the role</w:t>
      </w:r>
      <w:r>
        <w:rPr>
          <w:lang w:eastAsia="en-AU"/>
        </w:rPr>
        <w:t>, t</w:t>
      </w:r>
      <w:r w:rsidR="00B71668">
        <w:t xml:space="preserve">hey can </w:t>
      </w:r>
      <w:r w:rsidR="00D63B4F">
        <w:t>delegate the role</w:t>
      </w:r>
      <w:r>
        <w:t xml:space="preserve"> by asking another person to </w:t>
      </w:r>
      <w:r w:rsidR="00E651DB">
        <w:t>take on the role</w:t>
      </w:r>
      <w:r w:rsidR="002B7C17">
        <w:t>. You</w:t>
      </w:r>
      <w:r>
        <w:t xml:space="preserve"> </w:t>
      </w:r>
      <w:r w:rsidR="002B7C17">
        <w:t>should prepare</w:t>
      </w:r>
      <w:r>
        <w:t xml:space="preserve"> a statutory declaration or affidavit to this effect, signed both by your client and by the person they choose</w:t>
      </w:r>
      <w:r w:rsidR="002B7C17">
        <w:t xml:space="preserve"> and forward it to the coroners’ office</w:t>
      </w:r>
      <w:r>
        <w:t xml:space="preserve">. </w:t>
      </w:r>
      <w:r w:rsidR="00877D0C">
        <w:t>Please explain the role of senior next of kin</w:t>
      </w:r>
      <w:r>
        <w:t xml:space="preserve"> to the delegate before they sign</w:t>
      </w:r>
      <w:r w:rsidR="00877D0C">
        <w:t>,</w:t>
      </w:r>
      <w:r>
        <w:t xml:space="preserve"> to ensure that </w:t>
      </w:r>
      <w:r w:rsidR="00877D0C">
        <w:t>they fully understand this role</w:t>
      </w:r>
      <w:r>
        <w:t xml:space="preserve">. </w:t>
      </w:r>
    </w:p>
    <w:p w:rsidR="00EB4760" w:rsidRDefault="00EB4760" w:rsidP="00366597"/>
    <w:p w:rsidR="00B264F9" w:rsidRDefault="00B264F9" w:rsidP="00B264F9">
      <w:pPr>
        <w:rPr>
          <w:bCs/>
          <w:iCs/>
        </w:rPr>
      </w:pPr>
    </w:p>
    <w:p w:rsidR="005821ED" w:rsidRDefault="005821ED" w:rsidP="00B264F9">
      <w:pPr>
        <w:rPr>
          <w:bCs/>
          <w:iCs/>
        </w:rPr>
      </w:pPr>
    </w:p>
    <w:p w:rsidR="00B264F9" w:rsidRDefault="00B264F9" w:rsidP="00C55EC5">
      <w:pPr>
        <w:pStyle w:val="Heading3"/>
      </w:pPr>
      <w:r>
        <w:t>Applicatio</w:t>
      </w:r>
      <w:r w:rsidR="00BD4C36">
        <w:t>ns to the</w:t>
      </w:r>
      <w:r>
        <w:t xml:space="preserve"> Supreme Court</w:t>
      </w:r>
    </w:p>
    <w:p w:rsidR="00CC1EB3" w:rsidRDefault="00CC1EB3" w:rsidP="00CC1EB3">
      <w:pPr>
        <w:pStyle w:val="ListParagraph"/>
        <w:ind w:left="0"/>
      </w:pPr>
    </w:p>
    <w:p w:rsidR="00CC1EB3" w:rsidRPr="00C81FBF" w:rsidRDefault="00E47332" w:rsidP="00CC1EB3">
      <w:pPr>
        <w:pStyle w:val="ListParagraph"/>
        <w:ind w:left="0"/>
      </w:pPr>
      <w:r>
        <w:t>In some cases</w:t>
      </w:r>
      <w:r w:rsidR="00CC1EB3" w:rsidRPr="00C81FBF">
        <w:t>, a party that does not agree</w:t>
      </w:r>
      <w:r w:rsidR="00CC1EB3">
        <w:t xml:space="preserve"> with a finding or decision made by a </w:t>
      </w:r>
      <w:r w:rsidR="00CC1EB3" w:rsidRPr="00C81FBF">
        <w:t>coroner can apply to the Supreme Court to h</w:t>
      </w:r>
      <w:r w:rsidR="00CC1EB3">
        <w:t>ave that finding or decision</w:t>
      </w:r>
      <w:r w:rsidR="00CC1EB3" w:rsidRPr="00C81FBF">
        <w:t xml:space="preserve"> overturned.</w:t>
      </w:r>
      <w:r w:rsidR="00132723">
        <w:t xml:space="preserve"> </w:t>
      </w:r>
      <w:r w:rsidR="003D597C">
        <w:t xml:space="preserve">The </w:t>
      </w:r>
      <w:r w:rsidR="00B514B7">
        <w:t>coroner’s court</w:t>
      </w:r>
      <w:r w:rsidR="003D597C">
        <w:t xml:space="preserve"> advises </w:t>
      </w:r>
      <w:r>
        <w:t>any person</w:t>
      </w:r>
      <w:r w:rsidR="00CC1EB3">
        <w:t xml:space="preserve"> making an application to the Supreme Court</w:t>
      </w:r>
      <w:r>
        <w:t xml:space="preserve"> </w:t>
      </w:r>
      <w:r w:rsidR="003D597C">
        <w:t xml:space="preserve">to </w:t>
      </w:r>
      <w:r>
        <w:t>seek legal advice first</w:t>
      </w:r>
      <w:r w:rsidR="00CC1EB3">
        <w:t xml:space="preserve">. </w:t>
      </w:r>
    </w:p>
    <w:p w:rsidR="00CC1EB3" w:rsidRPr="00C81FBF" w:rsidRDefault="00CC1EB3" w:rsidP="00CC1EB3">
      <w:pPr>
        <w:pStyle w:val="ListParagraph"/>
        <w:ind w:left="0"/>
      </w:pPr>
    </w:p>
    <w:p w:rsidR="00CC1EB3" w:rsidRDefault="002D3825" w:rsidP="00CC1EB3">
      <w:pPr>
        <w:pStyle w:val="ListParagraph"/>
        <w:spacing w:after="120"/>
        <w:ind w:left="0"/>
      </w:pPr>
      <w:r>
        <w:t>The legislation contains provision to</w:t>
      </w:r>
      <w:r w:rsidR="00CC1EB3">
        <w:t xml:space="preserve"> apply in the Supreme Court for an order</w:t>
      </w:r>
      <w:r w:rsidR="00CC1EB3" w:rsidRPr="00C81FBF">
        <w:t xml:space="preserve">: </w:t>
      </w:r>
    </w:p>
    <w:p w:rsidR="00CC1EB3" w:rsidRPr="00557C99" w:rsidRDefault="009D694D" w:rsidP="003618BD">
      <w:pPr>
        <w:pStyle w:val="ListParagraph"/>
        <w:numPr>
          <w:ilvl w:val="0"/>
          <w:numId w:val="6"/>
        </w:numPr>
        <w:ind w:left="714" w:hanging="357"/>
      </w:pPr>
      <w:r>
        <w:t>t</w:t>
      </w:r>
      <w:r w:rsidR="00CC1EB3" w:rsidRPr="00557C99">
        <w:t>hat an autopsy not be perf</w:t>
      </w:r>
      <w:r w:rsidR="00821C79">
        <w:t xml:space="preserve">ormed (Act s </w:t>
      </w:r>
      <w:r w:rsidR="00CC1EB3">
        <w:t>38(3)</w:t>
      </w:r>
      <w:r w:rsidR="00CC1EB3" w:rsidRPr="00557C99">
        <w:t>)</w:t>
      </w:r>
    </w:p>
    <w:p w:rsidR="00CC1EB3" w:rsidRPr="00557C99" w:rsidRDefault="009D694D" w:rsidP="003618BD">
      <w:pPr>
        <w:pStyle w:val="ListParagraph"/>
        <w:numPr>
          <w:ilvl w:val="0"/>
          <w:numId w:val="6"/>
        </w:numPr>
        <w:ind w:left="714" w:hanging="357"/>
      </w:pPr>
      <w:r>
        <w:t>t</w:t>
      </w:r>
      <w:r w:rsidR="00CC1EB3" w:rsidRPr="00557C99">
        <w:t>hat an autopsy be perf</w:t>
      </w:r>
      <w:r w:rsidR="00821C79">
        <w:t xml:space="preserve">ormed (Act s </w:t>
      </w:r>
      <w:r w:rsidR="00CC1EB3">
        <w:t>37(3)</w:t>
      </w:r>
      <w:r w:rsidR="00CC1EB3" w:rsidRPr="00557C99">
        <w:t>)</w:t>
      </w:r>
    </w:p>
    <w:p w:rsidR="00CC1EB3" w:rsidRPr="00557C99" w:rsidRDefault="009D694D" w:rsidP="003618BD">
      <w:pPr>
        <w:pStyle w:val="ListParagraph"/>
        <w:numPr>
          <w:ilvl w:val="0"/>
          <w:numId w:val="6"/>
        </w:numPr>
        <w:ind w:left="714" w:hanging="357"/>
      </w:pPr>
      <w:r>
        <w:t>t</w:t>
      </w:r>
      <w:r w:rsidR="00CC1EB3" w:rsidRPr="00557C99">
        <w:t>hat an inqu</w:t>
      </w:r>
      <w:r w:rsidR="00821C79">
        <w:t>est be held into a death (Act s</w:t>
      </w:r>
      <w:r w:rsidR="00CC1EB3" w:rsidRPr="00557C99">
        <w:t xml:space="preserve"> 26(</w:t>
      </w:r>
      <w:r w:rsidR="00821C79">
        <w:t xml:space="preserve">2) and Act s </w:t>
      </w:r>
      <w:r w:rsidR="00CC1EB3">
        <w:t>27(3)</w:t>
      </w:r>
      <w:r w:rsidR="00CC1EB3" w:rsidRPr="00557C99">
        <w:t xml:space="preserve">) </w:t>
      </w:r>
    </w:p>
    <w:p w:rsidR="00CC1EB3" w:rsidRPr="00557C99" w:rsidRDefault="009D694D" w:rsidP="003618BD">
      <w:pPr>
        <w:pStyle w:val="ListParagraph"/>
        <w:numPr>
          <w:ilvl w:val="0"/>
          <w:numId w:val="6"/>
        </w:numPr>
        <w:ind w:left="714" w:hanging="357"/>
      </w:pPr>
      <w:r>
        <w:t>t</w:t>
      </w:r>
      <w:r w:rsidR="00CC1EB3" w:rsidRPr="00557C99">
        <w:t>hat an inquest be held int</w:t>
      </w:r>
      <w:r w:rsidR="00821C79">
        <w:t xml:space="preserve">o a fire or an explosion (Act s </w:t>
      </w:r>
      <w:r w:rsidR="00CC1EB3" w:rsidRPr="00557C99">
        <w:t xml:space="preserve">44(2)) </w:t>
      </w:r>
    </w:p>
    <w:p w:rsidR="00CC1EB3" w:rsidRPr="00557C99" w:rsidRDefault="009D694D" w:rsidP="003618BD">
      <w:pPr>
        <w:pStyle w:val="ListParagraph"/>
        <w:numPr>
          <w:ilvl w:val="0"/>
          <w:numId w:val="6"/>
        </w:numPr>
        <w:ind w:left="714" w:hanging="357"/>
      </w:pPr>
      <w:r>
        <w:t>t</w:t>
      </w:r>
      <w:r w:rsidR="00CC1EB3" w:rsidRPr="00557C99">
        <w:t>h</w:t>
      </w:r>
      <w:r w:rsidR="00821C79">
        <w:t xml:space="preserve">at a body not be exhumed (Act s 39(4) and Rules r </w:t>
      </w:r>
      <w:r w:rsidR="00CC1EB3" w:rsidRPr="00557C99">
        <w:t xml:space="preserve">10) </w:t>
      </w:r>
    </w:p>
    <w:p w:rsidR="00CC1EB3" w:rsidRDefault="009D694D" w:rsidP="003618BD">
      <w:pPr>
        <w:pStyle w:val="ListParagraph"/>
        <w:numPr>
          <w:ilvl w:val="0"/>
          <w:numId w:val="6"/>
        </w:numPr>
        <w:ind w:left="714" w:hanging="357"/>
      </w:pPr>
      <w:r>
        <w:t>t</w:t>
      </w:r>
      <w:r w:rsidR="00CC1EB3" w:rsidRPr="00557C99">
        <w:t>hat any or all of the finding</w:t>
      </w:r>
      <w:r w:rsidR="00821C79">
        <w:t xml:space="preserve">s of an inquest are void (Act s </w:t>
      </w:r>
      <w:r w:rsidR="00CC1EB3" w:rsidRPr="00557C99">
        <w:t>58A(1))</w:t>
      </w:r>
    </w:p>
    <w:p w:rsidR="00CC1EB3" w:rsidRPr="00BD06ED" w:rsidRDefault="009D694D" w:rsidP="003618BD">
      <w:pPr>
        <w:pStyle w:val="ListParagraph"/>
        <w:numPr>
          <w:ilvl w:val="0"/>
          <w:numId w:val="6"/>
        </w:numPr>
        <w:ind w:left="714" w:hanging="357"/>
      </w:pPr>
      <w:r>
        <w:t>t</w:t>
      </w:r>
      <w:r w:rsidR="00CC1EB3">
        <w:t xml:space="preserve">hat an investigation be reopened </w:t>
      </w:r>
      <w:r w:rsidR="00821C79">
        <w:rPr>
          <w:szCs w:val="24"/>
        </w:rPr>
        <w:t xml:space="preserve">(Act s </w:t>
      </w:r>
      <w:r w:rsidR="00CC1EB3" w:rsidRPr="00557C99">
        <w:rPr>
          <w:szCs w:val="24"/>
        </w:rPr>
        <w:t>58(7))</w:t>
      </w:r>
    </w:p>
    <w:p w:rsidR="00CC1EB3" w:rsidRPr="001A1FD9" w:rsidRDefault="009D694D" w:rsidP="003618BD">
      <w:pPr>
        <w:pStyle w:val="ListParagraph"/>
        <w:numPr>
          <w:ilvl w:val="0"/>
          <w:numId w:val="6"/>
        </w:numPr>
        <w:ind w:left="714" w:hanging="357"/>
      </w:pPr>
      <w:proofErr w:type="gramStart"/>
      <w:r>
        <w:rPr>
          <w:szCs w:val="24"/>
        </w:rPr>
        <w:t>t</w:t>
      </w:r>
      <w:r w:rsidR="00CC1EB3">
        <w:rPr>
          <w:szCs w:val="24"/>
        </w:rPr>
        <w:t>o</w:t>
      </w:r>
      <w:proofErr w:type="gramEnd"/>
      <w:r w:rsidR="00CC1EB3">
        <w:rPr>
          <w:szCs w:val="24"/>
        </w:rPr>
        <w:t xml:space="preserve"> review orders a</w:t>
      </w:r>
      <w:r w:rsidR="00CC1EB3" w:rsidRPr="00557C99">
        <w:rPr>
          <w:szCs w:val="24"/>
        </w:rPr>
        <w:t xml:space="preserve">s to </w:t>
      </w:r>
      <w:r w:rsidR="00821C79">
        <w:rPr>
          <w:szCs w:val="24"/>
        </w:rPr>
        <w:t xml:space="preserve">custody of articles (Act s </w:t>
      </w:r>
      <w:r w:rsidR="00CC1EB3" w:rsidRPr="00557C99">
        <w:rPr>
          <w:szCs w:val="24"/>
        </w:rPr>
        <w:t>63)</w:t>
      </w:r>
      <w:r>
        <w:rPr>
          <w:szCs w:val="24"/>
        </w:rPr>
        <w:t>.</w:t>
      </w:r>
    </w:p>
    <w:p w:rsidR="002D3825" w:rsidRPr="002D3825" w:rsidRDefault="002D3825" w:rsidP="002D3825">
      <w:pPr>
        <w:pStyle w:val="ListParagraph"/>
        <w:ind w:left="0"/>
      </w:pPr>
    </w:p>
    <w:p w:rsidR="001A1FD9" w:rsidRPr="00091C25" w:rsidRDefault="00B96B4D" w:rsidP="002D3825">
      <w:pPr>
        <w:pStyle w:val="ListParagraph"/>
        <w:ind w:left="0"/>
        <w:rPr>
          <w:b/>
        </w:rPr>
      </w:pPr>
      <w:r>
        <w:rPr>
          <w:b/>
          <w:szCs w:val="24"/>
        </w:rPr>
        <w:t>Please note:</w:t>
      </w:r>
      <w:r w:rsidR="002D3825" w:rsidRPr="00091C25">
        <w:rPr>
          <w:b/>
          <w:szCs w:val="24"/>
        </w:rPr>
        <w:t xml:space="preserve"> there are many potential </w:t>
      </w:r>
      <w:r w:rsidRPr="00091C25">
        <w:rPr>
          <w:b/>
          <w:szCs w:val="24"/>
        </w:rPr>
        <w:t>applications</w:t>
      </w:r>
      <w:r>
        <w:rPr>
          <w:b/>
          <w:szCs w:val="24"/>
        </w:rPr>
        <w:t xml:space="preserve"> to the Supreme Court</w:t>
      </w:r>
      <w:r w:rsidRPr="00091C25">
        <w:rPr>
          <w:b/>
          <w:szCs w:val="24"/>
        </w:rPr>
        <w:t xml:space="preserve"> that</w:t>
      </w:r>
      <w:r w:rsidR="002D3825" w:rsidRPr="00091C25">
        <w:rPr>
          <w:b/>
          <w:szCs w:val="24"/>
        </w:rPr>
        <w:t xml:space="preserve"> </w:t>
      </w:r>
      <w:proofErr w:type="gramStart"/>
      <w:r w:rsidR="002D3825" w:rsidRPr="00091C25">
        <w:rPr>
          <w:b/>
          <w:szCs w:val="24"/>
        </w:rPr>
        <w:t>are not specified</w:t>
      </w:r>
      <w:proofErr w:type="gramEnd"/>
      <w:r w:rsidR="002D3825" w:rsidRPr="00091C25">
        <w:rPr>
          <w:b/>
          <w:szCs w:val="24"/>
        </w:rPr>
        <w:t xml:space="preserve"> in the legislation. </w:t>
      </w:r>
    </w:p>
    <w:p w:rsidR="00CC1EB3" w:rsidRDefault="00CC1EB3" w:rsidP="00CC1EB3">
      <w:pPr>
        <w:pStyle w:val="ListParagraph"/>
        <w:ind w:left="360"/>
      </w:pPr>
    </w:p>
    <w:p w:rsidR="00CC1EB3" w:rsidRPr="00C81FBF" w:rsidRDefault="002D3825" w:rsidP="00CC1EB3">
      <w:pPr>
        <w:pStyle w:val="ListParagraph"/>
        <w:ind w:left="0"/>
      </w:pPr>
      <w:r>
        <w:t>I</w:t>
      </w:r>
      <w:r w:rsidR="00CC1EB3">
        <w:t xml:space="preserve">n most </w:t>
      </w:r>
      <w:r w:rsidR="00A81080">
        <w:t>legislative matters</w:t>
      </w:r>
      <w:r w:rsidR="004A1289">
        <w:t>,</w:t>
      </w:r>
      <w:r w:rsidR="00CC1EB3">
        <w:t xml:space="preserve"> </w:t>
      </w:r>
      <w:r w:rsidR="002B7C17">
        <w:t>you will be required</w:t>
      </w:r>
      <w:r w:rsidR="00CC1EB3" w:rsidRPr="00C6417F">
        <w:t xml:space="preserve"> to apply to the </w:t>
      </w:r>
      <w:r w:rsidR="00B514B7">
        <w:t>coroner’s court</w:t>
      </w:r>
      <w:r w:rsidR="00CC1EB3" w:rsidRPr="00C6417F">
        <w:t xml:space="preserve"> in the first instance,</w:t>
      </w:r>
      <w:r w:rsidR="00CC1EB3">
        <w:t xml:space="preserve"> and only if that appli</w:t>
      </w:r>
      <w:r w:rsidR="004A1289">
        <w:t xml:space="preserve">cation </w:t>
      </w:r>
      <w:proofErr w:type="gramStart"/>
      <w:r w:rsidR="004A1289">
        <w:t>is refused</w:t>
      </w:r>
      <w:proofErr w:type="gramEnd"/>
      <w:r w:rsidR="004A1289">
        <w:t xml:space="preserve"> do you then apply</w:t>
      </w:r>
      <w:r w:rsidR="00CC1EB3">
        <w:t xml:space="preserve"> to the Supreme Court. </w:t>
      </w:r>
    </w:p>
    <w:p w:rsidR="00CC1EB3" w:rsidRDefault="00CC1EB3" w:rsidP="00B264F9">
      <w:pPr>
        <w:rPr>
          <w:bCs/>
          <w:iCs/>
        </w:rPr>
      </w:pPr>
    </w:p>
    <w:p w:rsidR="00CC1EB3" w:rsidRDefault="00CC1EB3" w:rsidP="00CC1EB3">
      <w:pPr>
        <w:rPr>
          <w:rFonts w:eastAsia="Times New Roman"/>
          <w:bCs/>
          <w:szCs w:val="24"/>
          <w:lang w:eastAsia="en-AU"/>
        </w:rPr>
      </w:pPr>
      <w:r w:rsidRPr="00C81FBF">
        <w:rPr>
          <w:rFonts w:eastAsia="Times New Roman"/>
          <w:bCs/>
          <w:szCs w:val="24"/>
          <w:lang w:eastAsia="en-AU"/>
        </w:rPr>
        <w:t>T</w:t>
      </w:r>
      <w:r>
        <w:rPr>
          <w:rFonts w:eastAsia="Times New Roman"/>
          <w:bCs/>
          <w:szCs w:val="24"/>
          <w:lang w:eastAsia="en-AU"/>
        </w:rPr>
        <w:t>o apply for, vary or revoke an o</w:t>
      </w:r>
      <w:r w:rsidRPr="00C81FBF">
        <w:rPr>
          <w:rFonts w:eastAsia="Times New Roman"/>
          <w:bCs/>
          <w:szCs w:val="24"/>
          <w:lang w:eastAsia="en-AU"/>
        </w:rPr>
        <w:t>rder</w:t>
      </w:r>
      <w:r w:rsidR="00E47332">
        <w:rPr>
          <w:rFonts w:eastAsia="Times New Roman"/>
          <w:bCs/>
          <w:szCs w:val="24"/>
          <w:lang w:eastAsia="en-AU"/>
        </w:rPr>
        <w:t xml:space="preserve"> of the </w:t>
      </w:r>
      <w:r w:rsidR="00B514B7">
        <w:rPr>
          <w:rFonts w:eastAsia="Times New Roman"/>
          <w:bCs/>
          <w:szCs w:val="24"/>
          <w:lang w:eastAsia="en-AU"/>
        </w:rPr>
        <w:t>coroner’s court</w:t>
      </w:r>
      <w:r w:rsidRPr="00C81FBF">
        <w:rPr>
          <w:rFonts w:eastAsia="Times New Roman"/>
          <w:bCs/>
          <w:szCs w:val="24"/>
          <w:lang w:eastAsia="en-AU"/>
        </w:rPr>
        <w:t xml:space="preserve"> in the Supreme Court</w:t>
      </w:r>
      <w:r>
        <w:rPr>
          <w:rFonts w:eastAsia="Times New Roman"/>
          <w:bCs/>
          <w:szCs w:val="24"/>
          <w:lang w:eastAsia="en-AU"/>
        </w:rPr>
        <w:t xml:space="preserve"> (including ‘appeals’ and ‘reviews’)</w:t>
      </w:r>
      <w:r w:rsidRPr="00C81FBF">
        <w:rPr>
          <w:rFonts w:eastAsia="Times New Roman"/>
          <w:bCs/>
          <w:szCs w:val="24"/>
          <w:lang w:eastAsia="en-AU"/>
        </w:rPr>
        <w:t xml:space="preserve">, please </w:t>
      </w:r>
      <w:r>
        <w:rPr>
          <w:rFonts w:eastAsia="Times New Roman"/>
          <w:bCs/>
          <w:szCs w:val="24"/>
          <w:lang w:eastAsia="en-AU"/>
        </w:rPr>
        <w:t>file a ‘</w:t>
      </w:r>
      <w:r w:rsidRPr="00C81FBF">
        <w:rPr>
          <w:rFonts w:eastAsia="Times New Roman"/>
          <w:bCs/>
          <w:szCs w:val="24"/>
          <w:lang w:eastAsia="en-AU"/>
        </w:rPr>
        <w:t>Form 3: Originating ap</w:t>
      </w:r>
      <w:r>
        <w:rPr>
          <w:rFonts w:eastAsia="Times New Roman"/>
          <w:bCs/>
          <w:szCs w:val="24"/>
          <w:lang w:eastAsia="en-AU"/>
        </w:rPr>
        <w:t xml:space="preserve">plication intending to be served’ </w:t>
      </w:r>
      <w:r w:rsidRPr="00C81FBF">
        <w:rPr>
          <w:rFonts w:eastAsia="Times New Roman"/>
          <w:bCs/>
          <w:szCs w:val="24"/>
          <w:lang w:eastAsia="en-AU"/>
        </w:rPr>
        <w:lastRenderedPageBreak/>
        <w:t xml:space="preserve">from the </w:t>
      </w:r>
      <w:hyperlink r:id="rId104" w:history="1">
        <w:r w:rsidRPr="00C81FBF">
          <w:rPr>
            <w:rStyle w:val="Hyperlink"/>
            <w:bCs/>
            <w:szCs w:val="24"/>
            <w:lang w:eastAsia="en-AU"/>
          </w:rPr>
          <w:t>Supreme Court Forms List</w:t>
        </w:r>
      </w:hyperlink>
      <w:r w:rsidRPr="00C81FBF">
        <w:rPr>
          <w:rFonts w:eastAsia="Times New Roman"/>
          <w:bCs/>
          <w:szCs w:val="24"/>
          <w:lang w:eastAsia="en-AU"/>
        </w:rPr>
        <w:t xml:space="preserve"> </w:t>
      </w:r>
      <w:r>
        <w:rPr>
          <w:rFonts w:eastAsia="Times New Roman"/>
          <w:bCs/>
          <w:szCs w:val="24"/>
          <w:lang w:eastAsia="en-AU"/>
        </w:rPr>
        <w:t>in the Supreme Cour</w:t>
      </w:r>
      <w:r w:rsidR="0083635E">
        <w:rPr>
          <w:rFonts w:eastAsia="Times New Roman"/>
          <w:bCs/>
          <w:szCs w:val="24"/>
          <w:lang w:eastAsia="en-AU"/>
        </w:rPr>
        <w:t>t Civil Registry closest to you</w:t>
      </w:r>
      <w:r w:rsidR="009463F8">
        <w:rPr>
          <w:rFonts w:eastAsia="Times New Roman"/>
          <w:bCs/>
          <w:szCs w:val="24"/>
          <w:lang w:eastAsia="en-AU"/>
        </w:rPr>
        <w:t>.</w:t>
      </w:r>
      <w:r w:rsidR="0083635E">
        <w:rPr>
          <w:rStyle w:val="FootnoteReference"/>
          <w:rFonts w:eastAsia="Times New Roman"/>
          <w:bCs/>
          <w:szCs w:val="24"/>
          <w:lang w:eastAsia="en-AU"/>
        </w:rPr>
        <w:footnoteReference w:id="60"/>
      </w:r>
      <w:r w:rsidR="009463F8">
        <w:rPr>
          <w:rFonts w:eastAsia="Times New Roman"/>
          <w:bCs/>
          <w:szCs w:val="24"/>
          <w:lang w:eastAsia="en-AU"/>
        </w:rPr>
        <w:t xml:space="preserve"> I</w:t>
      </w:r>
      <w:r>
        <w:rPr>
          <w:rFonts w:eastAsia="Times New Roman"/>
          <w:bCs/>
          <w:szCs w:val="24"/>
          <w:lang w:eastAsia="en-AU"/>
        </w:rPr>
        <w:t>f you file a Form 3, you will also n</w:t>
      </w:r>
      <w:r w:rsidR="009463F8">
        <w:rPr>
          <w:rFonts w:eastAsia="Times New Roman"/>
          <w:bCs/>
          <w:szCs w:val="24"/>
          <w:lang w:eastAsia="en-AU"/>
        </w:rPr>
        <w:t xml:space="preserve">eed to serve the application </w:t>
      </w:r>
      <w:r w:rsidR="009463F8" w:rsidRPr="009463F8">
        <w:rPr>
          <w:rFonts w:eastAsia="Times New Roman"/>
          <w:b/>
          <w:bCs/>
          <w:szCs w:val="24"/>
          <w:lang w:eastAsia="en-AU"/>
        </w:rPr>
        <w:t>and</w:t>
      </w:r>
      <w:r w:rsidR="009463F8">
        <w:rPr>
          <w:rFonts w:eastAsia="Times New Roman"/>
          <w:bCs/>
          <w:szCs w:val="24"/>
          <w:lang w:eastAsia="en-AU"/>
        </w:rPr>
        <w:t xml:space="preserve"> </w:t>
      </w:r>
      <w:r>
        <w:rPr>
          <w:rFonts w:eastAsia="Times New Roman"/>
          <w:bCs/>
          <w:szCs w:val="24"/>
          <w:lang w:eastAsia="en-AU"/>
        </w:rPr>
        <w:t xml:space="preserve">serve a ‘Form 6: Notice to be given to persons ordered to be served with notice of application’ on the </w:t>
      </w:r>
      <w:r w:rsidR="00B514B7">
        <w:rPr>
          <w:rFonts w:eastAsia="Times New Roman"/>
          <w:bCs/>
          <w:szCs w:val="24"/>
          <w:lang w:eastAsia="en-AU"/>
        </w:rPr>
        <w:t>coroner’s court</w:t>
      </w:r>
      <w:r>
        <w:rPr>
          <w:rFonts w:eastAsia="Times New Roman"/>
          <w:bCs/>
          <w:szCs w:val="24"/>
          <w:lang w:eastAsia="en-AU"/>
        </w:rPr>
        <w:t xml:space="preserve">, directed to the coroner who made the decision you wish to challenge. </w:t>
      </w:r>
    </w:p>
    <w:p w:rsidR="00CC1EB3" w:rsidRDefault="00CC1EB3" w:rsidP="00CC1EB3">
      <w:pPr>
        <w:rPr>
          <w:rFonts w:eastAsia="Times New Roman"/>
          <w:bCs/>
          <w:szCs w:val="24"/>
          <w:lang w:eastAsia="en-AU"/>
        </w:rPr>
      </w:pPr>
    </w:p>
    <w:p w:rsidR="004F7985" w:rsidRDefault="00CC1EB3" w:rsidP="00CC1EB3">
      <w:r>
        <w:rPr>
          <w:rFonts w:eastAsia="Times New Roman"/>
          <w:bCs/>
          <w:szCs w:val="24"/>
          <w:lang w:eastAsia="en-AU"/>
        </w:rPr>
        <w:t xml:space="preserve">Any applications made in the Supreme Court are to be </w:t>
      </w:r>
      <w:r w:rsidRPr="00C81FBF">
        <w:rPr>
          <w:rFonts w:eastAsia="Times New Roman"/>
          <w:szCs w:val="24"/>
          <w:lang w:eastAsia="en-AU"/>
        </w:rPr>
        <w:t xml:space="preserve">made in accordance with Rules of Court in force under the </w:t>
      </w:r>
      <w:hyperlink r:id="rId105" w:history="1">
        <w:r w:rsidRPr="007D0464">
          <w:rPr>
            <w:rStyle w:val="Hyperlink"/>
            <w:rFonts w:eastAsia="Times New Roman"/>
            <w:i/>
            <w:iCs/>
            <w:szCs w:val="24"/>
            <w:lang w:eastAsia="en-AU"/>
          </w:rPr>
          <w:t>Supreme Court Civil Procedure Act 1932</w:t>
        </w:r>
      </w:hyperlink>
      <w:r>
        <w:rPr>
          <w:rFonts w:eastAsia="Times New Roman"/>
          <w:szCs w:val="24"/>
          <w:lang w:eastAsia="en-AU"/>
        </w:rPr>
        <w:t xml:space="preserve"> (Act s 68). </w:t>
      </w:r>
      <w:r w:rsidRPr="00C81FBF">
        <w:t>There will also be fees associated with an</w:t>
      </w:r>
      <w:r>
        <w:t>y</w:t>
      </w:r>
      <w:r w:rsidRPr="00C81FBF">
        <w:t xml:space="preserve"> </w:t>
      </w:r>
      <w:r>
        <w:t>application</w:t>
      </w:r>
      <w:r w:rsidRPr="00C81FBF">
        <w:t xml:space="preserve"> to the Supreme Court. </w:t>
      </w:r>
    </w:p>
    <w:p w:rsidR="003F1C44" w:rsidRDefault="003F1C44" w:rsidP="00CC1EB3"/>
    <w:p w:rsidR="004F7985" w:rsidRDefault="004F7985" w:rsidP="00CC1EB3"/>
    <w:p w:rsidR="00CC1EB3" w:rsidRDefault="001F3831" w:rsidP="004F7985">
      <w:pPr>
        <w:ind w:left="709"/>
      </w:pPr>
      <w:r>
        <w:rPr>
          <w:noProof/>
          <w:lang w:eastAsia="en-AU"/>
        </w:rPr>
        <w:drawing>
          <wp:anchor distT="0" distB="0" distL="114300" distR="114300" simplePos="0" relativeHeight="251654144" behindDoc="0" locked="0" layoutInCell="1" allowOverlap="1">
            <wp:simplePos x="0" y="0"/>
            <wp:positionH relativeFrom="column">
              <wp:posOffset>19050</wp:posOffset>
            </wp:positionH>
            <wp:positionV relativeFrom="paragraph">
              <wp:posOffset>-105410</wp:posOffset>
            </wp:positionV>
            <wp:extent cx="341630" cy="341630"/>
            <wp:effectExtent l="0" t="0" r="0" b="0"/>
            <wp:wrapNone/>
            <wp:docPr id="144" name="Picture 144"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inf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CC1EB3" w:rsidRPr="00C81FBF">
        <w:t>For further information,</w:t>
      </w:r>
      <w:r w:rsidR="00722F3A">
        <w:t xml:space="preserve"> refer to </w:t>
      </w:r>
      <w:r w:rsidR="00CC1EB3" w:rsidRPr="00C81FBF">
        <w:t xml:space="preserve">the </w:t>
      </w:r>
      <w:hyperlink r:id="rId106" w:history="1">
        <w:r w:rsidR="00CC1EB3" w:rsidRPr="00C81FBF">
          <w:rPr>
            <w:rStyle w:val="Hyperlink"/>
          </w:rPr>
          <w:t>Fees Schedule</w:t>
        </w:r>
      </w:hyperlink>
      <w:r w:rsidR="00CC1EB3" w:rsidRPr="00C81FBF">
        <w:t xml:space="preserve"> of</w:t>
      </w:r>
      <w:r w:rsidR="0083635E">
        <w:t xml:space="preserve"> the Supreme Court of Tasmania</w:t>
      </w:r>
      <w:r w:rsidR="00FE46E3">
        <w:t>.</w:t>
      </w:r>
      <w:r w:rsidR="0083635E">
        <w:rPr>
          <w:rStyle w:val="FootnoteReference"/>
        </w:rPr>
        <w:footnoteReference w:id="61"/>
      </w:r>
    </w:p>
    <w:p w:rsidR="00CC1EB3" w:rsidRDefault="00CC1EB3" w:rsidP="00CC1EB3">
      <w:pPr>
        <w:rPr>
          <w:rFonts w:eastAsia="Times New Roman"/>
          <w:bCs/>
          <w:szCs w:val="24"/>
          <w:lang w:eastAsia="en-AU"/>
        </w:rPr>
      </w:pPr>
    </w:p>
    <w:p w:rsidR="00A81080" w:rsidRDefault="00A81080" w:rsidP="00A81080"/>
    <w:p w:rsidR="00A81080" w:rsidRPr="00A81080" w:rsidRDefault="00A81080" w:rsidP="006F674D">
      <w:pPr>
        <w:pStyle w:val="Heading4"/>
      </w:pPr>
      <w:r w:rsidRPr="00A81080">
        <w:t>Judicial and administrative review</w:t>
      </w:r>
    </w:p>
    <w:p w:rsidR="006F674D" w:rsidRDefault="006F674D" w:rsidP="00A81080"/>
    <w:p w:rsidR="00C96160" w:rsidRDefault="00C96160" w:rsidP="00A81080">
      <w:r w:rsidRPr="00122F6F">
        <w:t>In addition to ri</w:t>
      </w:r>
      <w:r w:rsidR="003F1C44">
        <w:t xml:space="preserve">ghts of review conferred by the Act </w:t>
      </w:r>
      <w:r w:rsidR="004E4520">
        <w:t>and set out in the previous section</w:t>
      </w:r>
      <w:r w:rsidRPr="00122F6F">
        <w:t>, prerogative relief is available in circumstances where a coroner has made a decision that is in excess or want of jurisdiction. As to the Supreme Court’s power to grant prerogative relief (or judicial review) i</w:t>
      </w:r>
      <w:r w:rsidR="003F1C44">
        <w:t>n respect of coronial matters, refer to</w:t>
      </w:r>
      <w:r w:rsidRPr="00122F6F">
        <w:t xml:space="preserve"> </w:t>
      </w:r>
      <w:r w:rsidRPr="00122F6F">
        <w:rPr>
          <w:i/>
        </w:rPr>
        <w:t>R v Matterson; ex parte Moles</w:t>
      </w:r>
      <w:r w:rsidRPr="00122F6F">
        <w:t xml:space="preserve"> (1994) </w:t>
      </w:r>
      <w:proofErr w:type="gramStart"/>
      <w:r w:rsidRPr="00122F6F">
        <w:t>4</w:t>
      </w:r>
      <w:proofErr w:type="gramEnd"/>
      <w:r w:rsidRPr="00122F6F">
        <w:t xml:space="preserve"> Tas R 87.</w:t>
      </w:r>
    </w:p>
    <w:p w:rsidR="003E4281" w:rsidRDefault="003E4281" w:rsidP="00A81080"/>
    <w:p w:rsidR="003E4281" w:rsidRPr="00122F6F" w:rsidRDefault="003E4281" w:rsidP="003E4281">
      <w:r w:rsidRPr="00122F6F">
        <w:t xml:space="preserve">No application for review </w:t>
      </w:r>
      <w:proofErr w:type="gramStart"/>
      <w:r w:rsidRPr="00122F6F">
        <w:t>is able to</w:t>
      </w:r>
      <w:proofErr w:type="gramEnd"/>
      <w:r w:rsidRPr="00122F6F">
        <w:t xml:space="preserve"> be made pursuant to the </w:t>
      </w:r>
      <w:r w:rsidRPr="00122F6F">
        <w:rPr>
          <w:i/>
        </w:rPr>
        <w:t>Judicial Review Act</w:t>
      </w:r>
      <w:r w:rsidRPr="00122F6F">
        <w:t xml:space="preserve"> </w:t>
      </w:r>
      <w:r w:rsidRPr="003F1C44">
        <w:rPr>
          <w:i/>
        </w:rPr>
        <w:t>2000</w:t>
      </w:r>
      <w:r w:rsidRPr="00122F6F">
        <w:t xml:space="preserve"> (see section 4 (2) and schedule 1 of that act).</w:t>
      </w:r>
    </w:p>
    <w:p w:rsidR="00A81080" w:rsidRPr="00122F6F" w:rsidRDefault="00A81080" w:rsidP="00A81080"/>
    <w:p w:rsidR="00C96160" w:rsidRDefault="00C96160" w:rsidP="00A81080">
      <w:proofErr w:type="gramStart"/>
      <w:r w:rsidRPr="00122F6F">
        <w:t>An application for prerogative relief may be made by a person with a sufficient interest (or standing)</w:t>
      </w:r>
      <w:proofErr w:type="gramEnd"/>
      <w:r w:rsidRPr="00122F6F">
        <w:t xml:space="preserve">. The </w:t>
      </w:r>
      <w:proofErr w:type="gramStart"/>
      <w:r w:rsidRPr="00122F6F">
        <w:t xml:space="preserve">question of sufficiency of interest was dealt with by the High Court in </w:t>
      </w:r>
      <w:r w:rsidR="00932233" w:rsidRPr="003E10C8">
        <w:rPr>
          <w:rFonts w:eastAsia="Times New Roman"/>
          <w:i/>
          <w:color w:val="000000"/>
          <w:szCs w:val="24"/>
          <w:lang w:val="en" w:eastAsia="en-AU"/>
        </w:rPr>
        <w:t xml:space="preserve">Annetts and Anor v McCann and </w:t>
      </w:r>
      <w:proofErr w:type="spellStart"/>
      <w:r w:rsidR="00932233" w:rsidRPr="003E10C8">
        <w:rPr>
          <w:rFonts w:eastAsia="Times New Roman"/>
          <w:i/>
          <w:color w:val="000000"/>
          <w:szCs w:val="24"/>
          <w:lang w:val="en" w:eastAsia="en-AU"/>
        </w:rPr>
        <w:t>Ors</w:t>
      </w:r>
      <w:proofErr w:type="spellEnd"/>
      <w:proofErr w:type="gramEnd"/>
      <w:r w:rsidR="00932233" w:rsidRPr="003E10C8">
        <w:rPr>
          <w:rFonts w:eastAsia="Times New Roman"/>
          <w:i/>
          <w:color w:val="000000"/>
          <w:szCs w:val="24"/>
          <w:lang w:val="en" w:eastAsia="en-AU"/>
        </w:rPr>
        <w:t>.</w:t>
      </w:r>
      <w:r w:rsidR="00932233" w:rsidRPr="004E4BB6">
        <w:rPr>
          <w:rFonts w:eastAsia="Times New Roman"/>
          <w:color w:val="000000"/>
          <w:szCs w:val="24"/>
          <w:lang w:val="en" w:eastAsia="en-AU"/>
        </w:rPr>
        <w:t xml:space="preserve"> </w:t>
      </w:r>
      <w:proofErr w:type="gramStart"/>
      <w:r w:rsidR="00932233" w:rsidRPr="004E4BB6">
        <w:rPr>
          <w:rFonts w:eastAsia="Times New Roman"/>
          <w:color w:val="000000"/>
          <w:szCs w:val="24"/>
          <w:lang w:val="en" w:eastAsia="en-AU"/>
        </w:rPr>
        <w:t>(1990) 170 CLR 596</w:t>
      </w:r>
      <w:r w:rsidRPr="00122F6F">
        <w:t>.</w:t>
      </w:r>
      <w:proofErr w:type="gramEnd"/>
      <w:r w:rsidRPr="00122F6F">
        <w:t xml:space="preserve"> </w:t>
      </w:r>
    </w:p>
    <w:p w:rsidR="00A81080" w:rsidRPr="00122F6F" w:rsidRDefault="00A81080" w:rsidP="00A81080"/>
    <w:p w:rsidR="00C96160" w:rsidRDefault="00C96160" w:rsidP="00A81080">
      <w:r w:rsidRPr="00122F6F">
        <w:t>The most common prerogative writs issued by superior courts to lower courts (including coronial courts</w:t>
      </w:r>
      <w:r w:rsidR="00A5730B">
        <w:t>)</w:t>
      </w:r>
      <w:r w:rsidRPr="00122F6F">
        <w:t xml:space="preserve"> are writs of </w:t>
      </w:r>
      <w:r w:rsidRPr="00A5730B">
        <w:rPr>
          <w:i/>
        </w:rPr>
        <w:t>certiorari</w:t>
      </w:r>
      <w:r w:rsidRPr="00122F6F">
        <w:t xml:space="preserve"> and </w:t>
      </w:r>
      <w:r w:rsidRPr="00A5730B">
        <w:rPr>
          <w:i/>
        </w:rPr>
        <w:t>mandamus</w:t>
      </w:r>
      <w:r w:rsidR="005D7A27">
        <w:rPr>
          <w:i/>
        </w:rPr>
        <w:t xml:space="preserve">, </w:t>
      </w:r>
      <w:r w:rsidRPr="00122F6F">
        <w:t>which are in effect orders holding a purported exercise of power to be invalid and orders requiring the exercise of a power in accordance with the law.</w:t>
      </w:r>
      <w:r w:rsidR="005D7A27">
        <w:t xml:space="preserve"> The </w:t>
      </w:r>
      <w:r w:rsidR="005D7A27" w:rsidRPr="005D7A27">
        <w:rPr>
          <w:i/>
        </w:rPr>
        <w:t>Supreme Court Rules</w:t>
      </w:r>
      <w:r w:rsidR="003E4281">
        <w:rPr>
          <w:i/>
        </w:rPr>
        <w:t xml:space="preserve"> 2000</w:t>
      </w:r>
      <w:r w:rsidR="005D7A27">
        <w:t xml:space="preserve"> now specify the relief granted is ‘</w:t>
      </w:r>
      <w:r w:rsidR="005D7A27" w:rsidRPr="005D7A27">
        <w:t>similar to</w:t>
      </w:r>
      <w:r w:rsidR="005D7A27">
        <w:t xml:space="preserve">’ </w:t>
      </w:r>
      <w:r w:rsidR="005D7A27" w:rsidRPr="003A76D9">
        <w:rPr>
          <w:i/>
        </w:rPr>
        <w:t>certiorari</w:t>
      </w:r>
      <w:r w:rsidR="005D7A27">
        <w:t xml:space="preserve"> and </w:t>
      </w:r>
      <w:r w:rsidR="005D7A27" w:rsidRPr="003A76D9">
        <w:rPr>
          <w:i/>
        </w:rPr>
        <w:t>mandamus</w:t>
      </w:r>
      <w:r w:rsidR="005D7A27">
        <w:t>.</w:t>
      </w:r>
    </w:p>
    <w:p w:rsidR="00A81080" w:rsidRPr="00122F6F" w:rsidRDefault="00A81080" w:rsidP="00A81080"/>
    <w:p w:rsidR="00C96160" w:rsidRDefault="00C96160" w:rsidP="00A81080">
      <w:r w:rsidRPr="00122F6F">
        <w:t>The authorities make it clear that superior courts exercise a high degree of rest</w:t>
      </w:r>
      <w:r w:rsidR="00DC40D2">
        <w:t>raint against interfering with c</w:t>
      </w:r>
      <w:r w:rsidRPr="00122F6F">
        <w:t>oronial decisions.</w:t>
      </w:r>
    </w:p>
    <w:p w:rsidR="00A81080" w:rsidRPr="00122F6F" w:rsidRDefault="00A81080" w:rsidP="00A81080"/>
    <w:p w:rsidR="00C96160" w:rsidRDefault="00C96160" w:rsidP="00A81080">
      <w:r w:rsidRPr="00122F6F">
        <w:t>It should be emphasised that judicial review is only available where an error of law is alleged.</w:t>
      </w:r>
    </w:p>
    <w:p w:rsidR="00C96160" w:rsidRDefault="00C96160" w:rsidP="00CC1EB3">
      <w:pPr>
        <w:rPr>
          <w:rFonts w:eastAsia="Times New Roman"/>
          <w:bCs/>
          <w:szCs w:val="24"/>
          <w:lang w:eastAsia="en-AU"/>
        </w:rPr>
      </w:pPr>
    </w:p>
    <w:p w:rsidR="00CC1EB3" w:rsidRDefault="001F3831" w:rsidP="00CC1EB3">
      <w:pPr>
        <w:pStyle w:val="ListParagraph"/>
        <w:ind w:left="0"/>
      </w:pPr>
      <w:r>
        <w:rPr>
          <w:noProof/>
          <w:lang w:eastAsia="en-AU"/>
        </w:rPr>
        <w:drawing>
          <wp:anchor distT="0" distB="0" distL="114300" distR="114300" simplePos="0" relativeHeight="251634688" behindDoc="0" locked="0" layoutInCell="1" allowOverlap="1">
            <wp:simplePos x="0" y="0"/>
            <wp:positionH relativeFrom="column">
              <wp:posOffset>19050</wp:posOffset>
            </wp:positionH>
            <wp:positionV relativeFrom="paragraph">
              <wp:posOffset>72390</wp:posOffset>
            </wp:positionV>
            <wp:extent cx="341630" cy="341630"/>
            <wp:effectExtent l="0" t="0" r="0" b="0"/>
            <wp:wrapNone/>
            <wp:docPr id="118" name="Picture 118"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inf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1EB3" w:rsidRDefault="00CC1EB3" w:rsidP="005C4F59">
      <w:pPr>
        <w:pStyle w:val="ListParagraph"/>
        <w:ind w:left="709"/>
      </w:pPr>
      <w:r>
        <w:t>For more information, please contact the Supreme Court of Tasmania.</w:t>
      </w:r>
    </w:p>
    <w:p w:rsidR="00CC1EB3" w:rsidRDefault="00CC1EB3" w:rsidP="00CC1EB3">
      <w:pPr>
        <w:pStyle w:val="ListParagraph"/>
        <w:ind w:left="0"/>
      </w:pPr>
    </w:p>
    <w:p w:rsidR="00CC1EB3" w:rsidRDefault="00CC1EB3" w:rsidP="00B264F9">
      <w:pPr>
        <w:rPr>
          <w:bCs/>
          <w:iCs/>
        </w:rPr>
      </w:pPr>
    </w:p>
    <w:p w:rsidR="00240940" w:rsidRPr="00C81FBF" w:rsidRDefault="00240940" w:rsidP="00240940">
      <w:pPr>
        <w:pStyle w:val="Heading2"/>
      </w:pPr>
      <w:bookmarkStart w:id="103" w:name="_Toc464039932"/>
      <w:r w:rsidRPr="00C81FBF">
        <w:t>Evidence</w:t>
      </w:r>
      <w:bookmarkEnd w:id="103"/>
    </w:p>
    <w:p w:rsidR="00272DDF" w:rsidRDefault="002272F2" w:rsidP="00240940">
      <w:pPr>
        <w:pStyle w:val="ListParagraph"/>
        <w:ind w:left="0"/>
        <w:rPr>
          <w:szCs w:val="24"/>
        </w:rPr>
      </w:pPr>
      <w:r>
        <w:rPr>
          <w:szCs w:val="24"/>
        </w:rPr>
        <w:t xml:space="preserve">The </w:t>
      </w:r>
      <w:r w:rsidR="00B514B7">
        <w:rPr>
          <w:szCs w:val="24"/>
        </w:rPr>
        <w:t>coroner’s court</w:t>
      </w:r>
      <w:r>
        <w:rPr>
          <w:szCs w:val="24"/>
        </w:rPr>
        <w:t xml:space="preserve"> is </w:t>
      </w:r>
      <w:r w:rsidR="00DD2925">
        <w:rPr>
          <w:szCs w:val="24"/>
        </w:rPr>
        <w:t>generally</w:t>
      </w:r>
      <w:r w:rsidR="00240940" w:rsidRPr="00C81FBF">
        <w:rPr>
          <w:szCs w:val="24"/>
        </w:rPr>
        <w:t xml:space="preserve"> inquisitorial </w:t>
      </w:r>
      <w:r w:rsidR="00813D23">
        <w:rPr>
          <w:szCs w:val="24"/>
        </w:rPr>
        <w:t xml:space="preserve">in </w:t>
      </w:r>
      <w:r w:rsidR="00240940" w:rsidRPr="00C81FBF">
        <w:rPr>
          <w:szCs w:val="24"/>
        </w:rPr>
        <w:t xml:space="preserve">nature </w:t>
      </w:r>
      <w:r>
        <w:rPr>
          <w:szCs w:val="24"/>
        </w:rPr>
        <w:t>and the rules of evidence do not</w:t>
      </w:r>
      <w:r w:rsidR="00240940" w:rsidRPr="00C81FBF">
        <w:rPr>
          <w:szCs w:val="24"/>
        </w:rPr>
        <w:t xml:space="preserve"> apply</w:t>
      </w:r>
      <w:r w:rsidR="00E054BC">
        <w:rPr>
          <w:szCs w:val="24"/>
        </w:rPr>
        <w:t xml:space="preserve"> </w:t>
      </w:r>
      <w:r w:rsidR="00173B56">
        <w:rPr>
          <w:szCs w:val="24"/>
        </w:rPr>
        <w:t>(s 51)</w:t>
      </w:r>
      <w:r w:rsidR="00E47332">
        <w:rPr>
          <w:szCs w:val="24"/>
        </w:rPr>
        <w:t xml:space="preserve">. </w:t>
      </w:r>
      <w:r w:rsidR="00F37B22">
        <w:rPr>
          <w:szCs w:val="24"/>
        </w:rPr>
        <w:t>Most</w:t>
      </w:r>
      <w:r w:rsidR="004534A2">
        <w:rPr>
          <w:szCs w:val="24"/>
        </w:rPr>
        <w:t xml:space="preserve"> evidence at inquest</w:t>
      </w:r>
      <w:r w:rsidR="0076540E">
        <w:rPr>
          <w:szCs w:val="24"/>
        </w:rPr>
        <w:t xml:space="preserve"> </w:t>
      </w:r>
      <w:proofErr w:type="gramStart"/>
      <w:r w:rsidR="0076540E">
        <w:rPr>
          <w:szCs w:val="24"/>
        </w:rPr>
        <w:t>is tendered</w:t>
      </w:r>
      <w:proofErr w:type="gramEnd"/>
      <w:r w:rsidR="0076540E">
        <w:rPr>
          <w:szCs w:val="24"/>
        </w:rPr>
        <w:t xml:space="preserve"> to</w:t>
      </w:r>
      <w:r>
        <w:rPr>
          <w:szCs w:val="24"/>
        </w:rPr>
        <w:t xml:space="preserve"> the corone</w:t>
      </w:r>
      <w:r w:rsidR="008C11D6">
        <w:rPr>
          <w:szCs w:val="24"/>
        </w:rPr>
        <w:t>r through</w:t>
      </w:r>
      <w:r>
        <w:rPr>
          <w:szCs w:val="24"/>
        </w:rPr>
        <w:t xml:space="preserve"> counsel assisting or </w:t>
      </w:r>
      <w:r w:rsidR="00F37B22">
        <w:rPr>
          <w:szCs w:val="24"/>
        </w:rPr>
        <w:t xml:space="preserve">the </w:t>
      </w:r>
      <w:r w:rsidR="008259B7">
        <w:rPr>
          <w:szCs w:val="24"/>
        </w:rPr>
        <w:lastRenderedPageBreak/>
        <w:t>coroners’ associate</w:t>
      </w:r>
      <w:r w:rsidR="00F37B22">
        <w:rPr>
          <w:szCs w:val="24"/>
        </w:rPr>
        <w:t xml:space="preserve">. Parties may also tender </w:t>
      </w:r>
      <w:r w:rsidR="00272DDF">
        <w:rPr>
          <w:szCs w:val="24"/>
        </w:rPr>
        <w:t>evidence;</w:t>
      </w:r>
      <w:r w:rsidR="00F37B22">
        <w:rPr>
          <w:szCs w:val="24"/>
        </w:rPr>
        <w:t xml:space="preserve"> </w:t>
      </w:r>
      <w:r w:rsidR="00272DDF">
        <w:rPr>
          <w:szCs w:val="24"/>
        </w:rPr>
        <w:t>however,</w:t>
      </w:r>
      <w:r w:rsidR="00F37B22">
        <w:rPr>
          <w:szCs w:val="24"/>
        </w:rPr>
        <w:t xml:space="preserve"> the coroner</w:t>
      </w:r>
      <w:r w:rsidR="00911B3D">
        <w:rPr>
          <w:szCs w:val="24"/>
        </w:rPr>
        <w:t xml:space="preserve"> decide</w:t>
      </w:r>
      <w:r w:rsidR="00232254">
        <w:rPr>
          <w:szCs w:val="24"/>
        </w:rPr>
        <w:t xml:space="preserve">s which evidence </w:t>
      </w:r>
      <w:proofErr w:type="gramStart"/>
      <w:r w:rsidR="00232254">
        <w:rPr>
          <w:szCs w:val="24"/>
        </w:rPr>
        <w:t>will be admitted</w:t>
      </w:r>
      <w:proofErr w:type="gramEnd"/>
      <w:r>
        <w:rPr>
          <w:szCs w:val="24"/>
        </w:rPr>
        <w:t xml:space="preserve">. </w:t>
      </w:r>
    </w:p>
    <w:p w:rsidR="00272DDF" w:rsidRDefault="00272DDF" w:rsidP="00240940">
      <w:pPr>
        <w:pStyle w:val="ListParagraph"/>
        <w:ind w:left="0"/>
        <w:rPr>
          <w:szCs w:val="24"/>
        </w:rPr>
      </w:pPr>
    </w:p>
    <w:p w:rsidR="00DD750D" w:rsidRPr="00C81FBF" w:rsidRDefault="00DD2925" w:rsidP="00240940">
      <w:pPr>
        <w:pStyle w:val="ListParagraph"/>
        <w:ind w:left="0"/>
        <w:rPr>
          <w:szCs w:val="24"/>
        </w:rPr>
      </w:pPr>
      <w:r>
        <w:rPr>
          <w:szCs w:val="24"/>
        </w:rPr>
        <w:t>The typ</w:t>
      </w:r>
      <w:r w:rsidR="002272F2">
        <w:rPr>
          <w:szCs w:val="24"/>
        </w:rPr>
        <w:t>e of evidence is also slightly different to that used in a criminal or civil court</w:t>
      </w:r>
      <w:r>
        <w:rPr>
          <w:szCs w:val="24"/>
        </w:rPr>
        <w:t>. As the coroner is not bound by the rules of evidence, they have</w:t>
      </w:r>
      <w:r w:rsidR="00240940" w:rsidRPr="00C81FBF">
        <w:rPr>
          <w:szCs w:val="24"/>
        </w:rPr>
        <w:t xml:space="preserve"> greater discretion as to what types of evidence they will admit</w:t>
      </w:r>
      <w:r w:rsidR="00DD750D">
        <w:rPr>
          <w:szCs w:val="24"/>
        </w:rPr>
        <w:t xml:space="preserve"> (i.e. </w:t>
      </w:r>
      <w:r w:rsidR="00BB0ED2">
        <w:rPr>
          <w:szCs w:val="24"/>
        </w:rPr>
        <w:t xml:space="preserve">coroners </w:t>
      </w:r>
      <w:r w:rsidR="00DD750D">
        <w:rPr>
          <w:szCs w:val="24"/>
        </w:rPr>
        <w:t>can admit hearsay</w:t>
      </w:r>
      <w:r w:rsidR="00BB0ED2">
        <w:rPr>
          <w:szCs w:val="24"/>
        </w:rPr>
        <w:t xml:space="preserve"> </w:t>
      </w:r>
      <w:r w:rsidR="008922C0">
        <w:rPr>
          <w:szCs w:val="24"/>
        </w:rPr>
        <w:t xml:space="preserve">and </w:t>
      </w:r>
      <w:r w:rsidR="00BD4C36">
        <w:rPr>
          <w:szCs w:val="24"/>
        </w:rPr>
        <w:t xml:space="preserve">non-expert </w:t>
      </w:r>
      <w:r w:rsidR="008922C0">
        <w:rPr>
          <w:szCs w:val="24"/>
        </w:rPr>
        <w:t xml:space="preserve">opinion </w:t>
      </w:r>
      <w:r w:rsidR="00BB0ED2">
        <w:rPr>
          <w:szCs w:val="24"/>
        </w:rPr>
        <w:t>evidence</w:t>
      </w:r>
      <w:r w:rsidR="00DD750D">
        <w:rPr>
          <w:szCs w:val="24"/>
        </w:rPr>
        <w:t>)</w:t>
      </w:r>
      <w:r>
        <w:rPr>
          <w:szCs w:val="24"/>
        </w:rPr>
        <w:t xml:space="preserve">. </w:t>
      </w:r>
      <w:r w:rsidR="00DD750D">
        <w:rPr>
          <w:szCs w:val="24"/>
        </w:rPr>
        <w:t xml:space="preserve">This does not mean everything </w:t>
      </w:r>
      <w:proofErr w:type="gramStart"/>
      <w:r w:rsidR="00DD750D">
        <w:rPr>
          <w:szCs w:val="24"/>
        </w:rPr>
        <w:t xml:space="preserve">will </w:t>
      </w:r>
      <w:r>
        <w:rPr>
          <w:szCs w:val="24"/>
        </w:rPr>
        <w:t xml:space="preserve">be </w:t>
      </w:r>
      <w:r w:rsidR="003945B8">
        <w:rPr>
          <w:szCs w:val="24"/>
        </w:rPr>
        <w:t>admitted</w:t>
      </w:r>
      <w:proofErr w:type="gramEnd"/>
      <w:r>
        <w:rPr>
          <w:szCs w:val="24"/>
        </w:rPr>
        <w:t xml:space="preserve">. </w:t>
      </w:r>
      <w:r w:rsidR="001B4022">
        <w:rPr>
          <w:szCs w:val="24"/>
        </w:rPr>
        <w:t xml:space="preserve">The </w:t>
      </w:r>
      <w:proofErr w:type="gramStart"/>
      <w:r w:rsidR="001B4022">
        <w:rPr>
          <w:szCs w:val="24"/>
        </w:rPr>
        <w:t>scope of an inquest is defined</w:t>
      </w:r>
      <w:r w:rsidR="00463A5A">
        <w:rPr>
          <w:szCs w:val="24"/>
        </w:rPr>
        <w:t xml:space="preserve"> by the issues</w:t>
      </w:r>
      <w:proofErr w:type="gramEnd"/>
      <w:r w:rsidR="00463A5A">
        <w:rPr>
          <w:szCs w:val="24"/>
        </w:rPr>
        <w:t>, and the question of whether the evidence is relevant to t</w:t>
      </w:r>
      <w:r w:rsidR="008922C0">
        <w:rPr>
          <w:szCs w:val="24"/>
        </w:rPr>
        <w:t>hose is</w:t>
      </w:r>
      <w:r w:rsidR="00911B3D">
        <w:rPr>
          <w:szCs w:val="24"/>
        </w:rPr>
        <w:t xml:space="preserve">sues is </w:t>
      </w:r>
      <w:r w:rsidR="008922C0">
        <w:rPr>
          <w:szCs w:val="24"/>
        </w:rPr>
        <w:t>paramount. The rules of natural justice apply, including all aspects</w:t>
      </w:r>
      <w:r w:rsidR="00911B3D">
        <w:rPr>
          <w:szCs w:val="24"/>
        </w:rPr>
        <w:t xml:space="preserve"> of procedural fairness such as</w:t>
      </w:r>
      <w:r w:rsidR="00257337">
        <w:rPr>
          <w:szCs w:val="24"/>
        </w:rPr>
        <w:t xml:space="preserve"> the right </w:t>
      </w:r>
      <w:r w:rsidR="00911B3D">
        <w:rPr>
          <w:szCs w:val="24"/>
        </w:rPr>
        <w:t xml:space="preserve">of parties </w:t>
      </w:r>
      <w:r w:rsidR="00257337">
        <w:rPr>
          <w:szCs w:val="24"/>
        </w:rPr>
        <w:t>to be informed of, and given the opportunity to answer, any evidence that may inv</w:t>
      </w:r>
      <w:r w:rsidR="00911B3D">
        <w:rPr>
          <w:szCs w:val="24"/>
        </w:rPr>
        <w:t>ite adverse findings against them</w:t>
      </w:r>
      <w:r w:rsidR="001B4022">
        <w:rPr>
          <w:szCs w:val="24"/>
        </w:rPr>
        <w:t xml:space="preserve"> (</w:t>
      </w:r>
      <w:r w:rsidR="003E10C8" w:rsidRPr="003E10C8">
        <w:rPr>
          <w:rFonts w:eastAsia="Times New Roman"/>
          <w:i/>
          <w:color w:val="000000"/>
          <w:szCs w:val="24"/>
          <w:lang w:val="en" w:eastAsia="en-AU"/>
        </w:rPr>
        <w:t xml:space="preserve">Annetts and Anor v McCann and </w:t>
      </w:r>
      <w:proofErr w:type="spellStart"/>
      <w:r w:rsidR="003E10C8" w:rsidRPr="003E10C8">
        <w:rPr>
          <w:rFonts w:eastAsia="Times New Roman"/>
          <w:i/>
          <w:color w:val="000000"/>
          <w:szCs w:val="24"/>
          <w:lang w:val="en" w:eastAsia="en-AU"/>
        </w:rPr>
        <w:t>Ors</w:t>
      </w:r>
      <w:proofErr w:type="spellEnd"/>
      <w:r w:rsidR="003E10C8" w:rsidRPr="003E10C8">
        <w:rPr>
          <w:rFonts w:eastAsia="Times New Roman"/>
          <w:i/>
          <w:color w:val="000000"/>
          <w:szCs w:val="24"/>
          <w:lang w:val="en" w:eastAsia="en-AU"/>
        </w:rPr>
        <w:t>.</w:t>
      </w:r>
      <w:r w:rsidR="003E10C8" w:rsidRPr="004E4BB6">
        <w:rPr>
          <w:rFonts w:eastAsia="Times New Roman"/>
          <w:color w:val="000000"/>
          <w:szCs w:val="24"/>
          <w:lang w:val="en" w:eastAsia="en-AU"/>
        </w:rPr>
        <w:t xml:space="preserve"> </w:t>
      </w:r>
      <w:proofErr w:type="gramStart"/>
      <w:r w:rsidR="003E10C8" w:rsidRPr="004E4BB6">
        <w:rPr>
          <w:rFonts w:eastAsia="Times New Roman"/>
          <w:color w:val="000000"/>
          <w:szCs w:val="24"/>
          <w:lang w:val="en" w:eastAsia="en-AU"/>
        </w:rPr>
        <w:t>(1990) 170 CLR 596</w:t>
      </w:r>
      <w:r w:rsidR="003E10C8">
        <w:rPr>
          <w:rFonts w:eastAsia="Times New Roman"/>
          <w:color w:val="000000"/>
          <w:szCs w:val="24"/>
          <w:lang w:val="en" w:eastAsia="en-AU"/>
        </w:rPr>
        <w:t>).</w:t>
      </w:r>
      <w:proofErr w:type="gramEnd"/>
    </w:p>
    <w:p w:rsidR="00240940" w:rsidRPr="00C81FBF" w:rsidRDefault="00240940" w:rsidP="00240940">
      <w:pPr>
        <w:pStyle w:val="ListParagraph"/>
        <w:ind w:left="0"/>
        <w:rPr>
          <w:szCs w:val="24"/>
        </w:rPr>
      </w:pPr>
    </w:p>
    <w:p w:rsidR="00240940" w:rsidRPr="00C81FBF" w:rsidRDefault="00240940" w:rsidP="00240940">
      <w:pPr>
        <w:pStyle w:val="ListParagraph"/>
        <w:ind w:left="0"/>
        <w:rPr>
          <w:szCs w:val="24"/>
        </w:rPr>
      </w:pPr>
      <w:r w:rsidRPr="00C81FBF">
        <w:rPr>
          <w:szCs w:val="24"/>
        </w:rPr>
        <w:t>Evidence c</w:t>
      </w:r>
      <w:r w:rsidR="00FD4854">
        <w:rPr>
          <w:szCs w:val="24"/>
        </w:rPr>
        <w:t>an be oral (given by</w:t>
      </w:r>
      <w:r w:rsidR="00606C14">
        <w:rPr>
          <w:szCs w:val="24"/>
        </w:rPr>
        <w:t xml:space="preserve"> reading statements and answering questions</w:t>
      </w:r>
      <w:r w:rsidRPr="00C81FBF">
        <w:rPr>
          <w:szCs w:val="24"/>
        </w:rPr>
        <w:t xml:space="preserve"> in court) or written (in the form of a document) or even physical (such as an article of clothing). Most </w:t>
      </w:r>
      <w:r w:rsidR="001B4022" w:rsidRPr="00C81FBF">
        <w:rPr>
          <w:szCs w:val="24"/>
        </w:rPr>
        <w:t>commonly,</w:t>
      </w:r>
      <w:r w:rsidRPr="00C81FBF">
        <w:rPr>
          <w:szCs w:val="24"/>
        </w:rPr>
        <w:t xml:space="preserve"> evidence </w:t>
      </w:r>
      <w:proofErr w:type="gramStart"/>
      <w:r w:rsidRPr="00C81FBF">
        <w:rPr>
          <w:szCs w:val="24"/>
        </w:rPr>
        <w:t>is given</w:t>
      </w:r>
      <w:proofErr w:type="gramEnd"/>
      <w:r w:rsidR="001B4022">
        <w:rPr>
          <w:szCs w:val="24"/>
        </w:rPr>
        <w:t xml:space="preserve"> orally by anyone who has relevant</w:t>
      </w:r>
      <w:r w:rsidRPr="00C81FBF">
        <w:rPr>
          <w:szCs w:val="24"/>
        </w:rPr>
        <w:t xml:space="preserve"> information to provide the coroner about the death, fire or explosion under investigation.</w:t>
      </w:r>
      <w:r w:rsidR="00DD2925">
        <w:rPr>
          <w:szCs w:val="24"/>
        </w:rPr>
        <w:t xml:space="preserve"> </w:t>
      </w:r>
    </w:p>
    <w:p w:rsidR="00240940" w:rsidRDefault="00240940" w:rsidP="00240940">
      <w:pPr>
        <w:pStyle w:val="ListParagraph"/>
        <w:ind w:left="0"/>
        <w:rPr>
          <w:szCs w:val="24"/>
        </w:rPr>
      </w:pPr>
    </w:p>
    <w:p w:rsidR="00DD2925" w:rsidRPr="00C81FBF" w:rsidRDefault="00DD2925" w:rsidP="00240940">
      <w:pPr>
        <w:pStyle w:val="ListParagraph"/>
        <w:ind w:left="0"/>
        <w:rPr>
          <w:szCs w:val="24"/>
        </w:rPr>
      </w:pPr>
    </w:p>
    <w:p w:rsidR="00DD2925" w:rsidRPr="008F15F1" w:rsidRDefault="00DD2925" w:rsidP="00FD23A4">
      <w:pPr>
        <w:pStyle w:val="Heading3"/>
      </w:pPr>
      <w:r w:rsidRPr="008F15F1">
        <w:t>Oral evide</w:t>
      </w:r>
      <w:r w:rsidRPr="0033619F">
        <w:rPr>
          <w:rStyle w:val="Heading3Char"/>
          <w:i/>
        </w:rPr>
        <w:t>n</w:t>
      </w:r>
      <w:r w:rsidRPr="008F15F1">
        <w:t xml:space="preserve">ce </w:t>
      </w:r>
    </w:p>
    <w:p w:rsidR="005C4F59" w:rsidRDefault="00DD2925" w:rsidP="00DD2925">
      <w:pPr>
        <w:pStyle w:val="ListParagraph"/>
        <w:ind w:left="0"/>
        <w:rPr>
          <w:szCs w:val="24"/>
        </w:rPr>
      </w:pPr>
      <w:r>
        <w:rPr>
          <w:szCs w:val="24"/>
        </w:rPr>
        <w:t xml:space="preserve">Oral evidence is </w:t>
      </w:r>
      <w:r w:rsidR="00272DDF">
        <w:rPr>
          <w:szCs w:val="24"/>
        </w:rPr>
        <w:t>evidence that</w:t>
      </w:r>
      <w:r w:rsidR="00097451">
        <w:rPr>
          <w:szCs w:val="24"/>
        </w:rPr>
        <w:t xml:space="preserve"> </w:t>
      </w:r>
      <w:proofErr w:type="gramStart"/>
      <w:r w:rsidR="00097451">
        <w:rPr>
          <w:szCs w:val="24"/>
        </w:rPr>
        <w:t>is spoken</w:t>
      </w:r>
      <w:proofErr w:type="gramEnd"/>
      <w:r w:rsidR="00097451">
        <w:rPr>
          <w:szCs w:val="24"/>
        </w:rPr>
        <w:t xml:space="preserve"> a</w:t>
      </w:r>
      <w:r>
        <w:rPr>
          <w:szCs w:val="24"/>
        </w:rPr>
        <w:t xml:space="preserve">loud in court. </w:t>
      </w:r>
      <w:r w:rsidR="00A54745">
        <w:rPr>
          <w:szCs w:val="24"/>
        </w:rPr>
        <w:t>Any witness who g</w:t>
      </w:r>
      <w:r w:rsidR="00374085">
        <w:rPr>
          <w:szCs w:val="24"/>
        </w:rPr>
        <w:t>ives oral evidence must take an</w:t>
      </w:r>
      <w:r w:rsidR="00A54745">
        <w:rPr>
          <w:szCs w:val="24"/>
        </w:rPr>
        <w:t xml:space="preserve"> oath or an affirmation, which is </w:t>
      </w:r>
      <w:r w:rsidR="00272DDF">
        <w:rPr>
          <w:szCs w:val="24"/>
        </w:rPr>
        <w:t>a promise to tell the truth</w:t>
      </w:r>
      <w:r w:rsidR="00A54745">
        <w:rPr>
          <w:szCs w:val="24"/>
        </w:rPr>
        <w:t xml:space="preserve">. Oral evidence </w:t>
      </w:r>
      <w:r>
        <w:rPr>
          <w:szCs w:val="24"/>
        </w:rPr>
        <w:t xml:space="preserve">includes evidence given by witnesses in examination-in-chief, </w:t>
      </w:r>
      <w:r w:rsidR="00097451">
        <w:rPr>
          <w:szCs w:val="24"/>
        </w:rPr>
        <w:t>cross-examination</w:t>
      </w:r>
      <w:r>
        <w:rPr>
          <w:szCs w:val="24"/>
        </w:rPr>
        <w:t xml:space="preserve"> and re-examination. It also includes a </w:t>
      </w:r>
      <w:r w:rsidR="00240940" w:rsidRPr="00C81FBF">
        <w:rPr>
          <w:szCs w:val="24"/>
        </w:rPr>
        <w:t>deposition or affi</w:t>
      </w:r>
      <w:r w:rsidR="00524E6F">
        <w:rPr>
          <w:szCs w:val="24"/>
        </w:rPr>
        <w:t xml:space="preserve">davit read to the court </w:t>
      </w:r>
      <w:r>
        <w:rPr>
          <w:szCs w:val="24"/>
        </w:rPr>
        <w:t>(</w:t>
      </w:r>
      <w:r w:rsidR="0036391A">
        <w:rPr>
          <w:szCs w:val="24"/>
        </w:rPr>
        <w:t>r</w:t>
      </w:r>
      <w:r w:rsidR="00524E6F">
        <w:rPr>
          <w:szCs w:val="24"/>
        </w:rPr>
        <w:t xml:space="preserve"> </w:t>
      </w:r>
      <w:r w:rsidR="00097451">
        <w:rPr>
          <w:szCs w:val="24"/>
        </w:rPr>
        <w:t>3,</w:t>
      </w:r>
      <w:r>
        <w:rPr>
          <w:szCs w:val="24"/>
        </w:rPr>
        <w:t xml:space="preserve"> definition of deposition</w:t>
      </w:r>
      <w:r w:rsidR="0036391A">
        <w:rPr>
          <w:szCs w:val="24"/>
        </w:rPr>
        <w:t xml:space="preserve"> and r</w:t>
      </w:r>
      <w:r w:rsidR="00E059DD">
        <w:rPr>
          <w:szCs w:val="24"/>
        </w:rPr>
        <w:t xml:space="preserve"> 20</w:t>
      </w:r>
      <w:r w:rsidR="00B70F22">
        <w:rPr>
          <w:szCs w:val="24"/>
        </w:rPr>
        <w:t>). Most oral evidence is subject to a prior affidavit. Th</w:t>
      </w:r>
      <w:r w:rsidR="00272DDF">
        <w:rPr>
          <w:szCs w:val="24"/>
        </w:rPr>
        <w:t>e witness is given an affidavit containing the statement</w:t>
      </w:r>
      <w:r w:rsidR="00B70F22">
        <w:rPr>
          <w:szCs w:val="24"/>
        </w:rPr>
        <w:t xml:space="preserve"> they made earlier in the investigation</w:t>
      </w:r>
      <w:r w:rsidR="00272DDF">
        <w:rPr>
          <w:szCs w:val="24"/>
        </w:rPr>
        <w:t>,</w:t>
      </w:r>
      <w:r w:rsidR="00B70F22">
        <w:rPr>
          <w:szCs w:val="24"/>
        </w:rPr>
        <w:t xml:space="preserve"> </w:t>
      </w:r>
      <w:r>
        <w:rPr>
          <w:szCs w:val="24"/>
        </w:rPr>
        <w:t xml:space="preserve">and then asked to read it aloud to the court and answer questions about it. </w:t>
      </w:r>
      <w:r w:rsidR="00881CF4">
        <w:rPr>
          <w:szCs w:val="24"/>
        </w:rPr>
        <w:t xml:space="preserve">Sometimes a witness is not required to </w:t>
      </w:r>
      <w:r w:rsidR="00B70F22">
        <w:rPr>
          <w:szCs w:val="24"/>
        </w:rPr>
        <w:t>come to court and their affidavit</w:t>
      </w:r>
      <w:r w:rsidR="00881CF4">
        <w:rPr>
          <w:szCs w:val="24"/>
        </w:rPr>
        <w:t xml:space="preserve"> </w:t>
      </w:r>
      <w:proofErr w:type="gramStart"/>
      <w:r w:rsidR="00881CF4">
        <w:rPr>
          <w:szCs w:val="24"/>
        </w:rPr>
        <w:t xml:space="preserve">will be read into evidence by the counsel assisting or </w:t>
      </w:r>
      <w:r w:rsidR="008259B7">
        <w:rPr>
          <w:szCs w:val="24"/>
        </w:rPr>
        <w:t>coroners’ associate</w:t>
      </w:r>
      <w:r w:rsidR="00BB0ED2">
        <w:rPr>
          <w:szCs w:val="24"/>
        </w:rPr>
        <w:t>, or taken as read</w:t>
      </w:r>
      <w:proofErr w:type="gramEnd"/>
      <w:r w:rsidR="00881CF4">
        <w:rPr>
          <w:szCs w:val="24"/>
        </w:rPr>
        <w:t xml:space="preserve">. </w:t>
      </w:r>
    </w:p>
    <w:p w:rsidR="005C4F59" w:rsidRDefault="005C4F59" w:rsidP="00DD2925">
      <w:pPr>
        <w:pStyle w:val="ListParagraph"/>
        <w:ind w:left="0"/>
        <w:rPr>
          <w:szCs w:val="24"/>
        </w:rPr>
      </w:pPr>
    </w:p>
    <w:p w:rsidR="00240940" w:rsidRDefault="001F3831" w:rsidP="005C4F59">
      <w:pPr>
        <w:pStyle w:val="ListParagraph"/>
        <w:ind w:left="709"/>
        <w:rPr>
          <w:szCs w:val="24"/>
        </w:rPr>
      </w:pPr>
      <w:r>
        <w:rPr>
          <w:noProof/>
          <w:szCs w:val="24"/>
          <w:lang w:eastAsia="en-AU"/>
        </w:rPr>
        <w:drawing>
          <wp:anchor distT="0" distB="0" distL="114300" distR="114300" simplePos="0" relativeHeight="251635712" behindDoc="0" locked="0" layoutInCell="1" allowOverlap="1">
            <wp:simplePos x="0" y="0"/>
            <wp:positionH relativeFrom="column">
              <wp:posOffset>18415</wp:posOffset>
            </wp:positionH>
            <wp:positionV relativeFrom="paragraph">
              <wp:posOffset>4445</wp:posOffset>
            </wp:positionV>
            <wp:extent cx="341630" cy="341630"/>
            <wp:effectExtent l="0" t="0" r="0" b="0"/>
            <wp:wrapNone/>
            <wp:docPr id="119" name="Picture 11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inf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DD2925">
        <w:rPr>
          <w:szCs w:val="24"/>
        </w:rPr>
        <w:t xml:space="preserve">For more information on being a witness in the </w:t>
      </w:r>
      <w:r w:rsidR="00B514B7">
        <w:rPr>
          <w:szCs w:val="24"/>
        </w:rPr>
        <w:t>coroner’s court</w:t>
      </w:r>
      <w:r w:rsidR="00DD2925">
        <w:rPr>
          <w:szCs w:val="24"/>
        </w:rPr>
        <w:t>, please</w:t>
      </w:r>
      <w:r w:rsidR="00722F3A">
        <w:rPr>
          <w:szCs w:val="24"/>
        </w:rPr>
        <w:t xml:space="preserve"> refer to </w:t>
      </w:r>
      <w:r w:rsidR="00DD2925">
        <w:rPr>
          <w:szCs w:val="24"/>
        </w:rPr>
        <w:t>‘</w:t>
      </w:r>
      <w:r w:rsidR="000935FB">
        <w:rPr>
          <w:szCs w:val="24"/>
        </w:rPr>
        <w:t xml:space="preserve">A Guide </w:t>
      </w:r>
      <w:r w:rsidR="00981E10">
        <w:rPr>
          <w:szCs w:val="24"/>
        </w:rPr>
        <w:t>for Families and Friends</w:t>
      </w:r>
      <w:r w:rsidR="00A37D39">
        <w:rPr>
          <w:szCs w:val="24"/>
        </w:rPr>
        <w:t xml:space="preserve">: The </w:t>
      </w:r>
      <w:r w:rsidR="00B514B7">
        <w:rPr>
          <w:szCs w:val="24"/>
        </w:rPr>
        <w:t>coroner’s court</w:t>
      </w:r>
      <w:r w:rsidR="00DD2925">
        <w:rPr>
          <w:szCs w:val="24"/>
        </w:rPr>
        <w:t xml:space="preserve"> and me’.</w:t>
      </w:r>
    </w:p>
    <w:p w:rsidR="00725E5D" w:rsidRDefault="00725E5D" w:rsidP="00DD2925">
      <w:pPr>
        <w:pStyle w:val="ListParagraph"/>
        <w:ind w:left="0"/>
        <w:rPr>
          <w:szCs w:val="24"/>
        </w:rPr>
      </w:pPr>
    </w:p>
    <w:p w:rsidR="00240940" w:rsidRPr="00C81FBF" w:rsidRDefault="00240940" w:rsidP="00240940">
      <w:pPr>
        <w:pStyle w:val="ListParagraph"/>
        <w:ind w:left="0"/>
        <w:rPr>
          <w:szCs w:val="24"/>
        </w:rPr>
      </w:pPr>
    </w:p>
    <w:p w:rsidR="00DD2925" w:rsidRPr="008F15F1" w:rsidRDefault="00DD2925" w:rsidP="00FD23A4">
      <w:pPr>
        <w:pStyle w:val="Heading3"/>
      </w:pPr>
      <w:r w:rsidRPr="008F15F1">
        <w:t>Written evidence</w:t>
      </w:r>
    </w:p>
    <w:p w:rsidR="008B545E" w:rsidRDefault="00E924F8" w:rsidP="00240940">
      <w:pPr>
        <w:pStyle w:val="ListParagraph"/>
        <w:ind w:left="0"/>
        <w:rPr>
          <w:szCs w:val="24"/>
        </w:rPr>
      </w:pPr>
      <w:r>
        <w:rPr>
          <w:szCs w:val="24"/>
        </w:rPr>
        <w:t xml:space="preserve">Written evidence </w:t>
      </w:r>
      <w:r w:rsidR="00240940" w:rsidRPr="00C81FBF">
        <w:rPr>
          <w:szCs w:val="24"/>
        </w:rPr>
        <w:t xml:space="preserve">can be any </w:t>
      </w:r>
      <w:r w:rsidR="00272DDF" w:rsidRPr="00C81FBF">
        <w:rPr>
          <w:szCs w:val="24"/>
        </w:rPr>
        <w:t>document that</w:t>
      </w:r>
      <w:r w:rsidR="00240940" w:rsidRPr="00C81FBF">
        <w:rPr>
          <w:szCs w:val="24"/>
        </w:rPr>
        <w:t xml:space="preserve"> is relevant </w:t>
      </w:r>
      <w:r>
        <w:rPr>
          <w:szCs w:val="24"/>
        </w:rPr>
        <w:t>to the proceedings</w:t>
      </w:r>
      <w:r w:rsidR="00D50C3B">
        <w:rPr>
          <w:szCs w:val="24"/>
        </w:rPr>
        <w:t>; t</w:t>
      </w:r>
      <w:r w:rsidR="00B70F22">
        <w:rPr>
          <w:szCs w:val="24"/>
        </w:rPr>
        <w:t>he majority of</w:t>
      </w:r>
      <w:r w:rsidR="00374085">
        <w:rPr>
          <w:szCs w:val="24"/>
        </w:rPr>
        <w:t xml:space="preserve"> these documents are affidavits. The documents may</w:t>
      </w:r>
      <w:r w:rsidR="00B70F22">
        <w:rPr>
          <w:szCs w:val="24"/>
        </w:rPr>
        <w:t xml:space="preserve"> include</w:t>
      </w:r>
      <w:r w:rsidR="009D3707">
        <w:rPr>
          <w:szCs w:val="24"/>
        </w:rPr>
        <w:t xml:space="preserve"> witness statements, the </w:t>
      </w:r>
      <w:r w:rsidR="00475254">
        <w:rPr>
          <w:szCs w:val="24"/>
        </w:rPr>
        <w:t>post mortem report</w:t>
      </w:r>
      <w:r>
        <w:rPr>
          <w:szCs w:val="24"/>
        </w:rPr>
        <w:t xml:space="preserve">, expert reports and any relevant regulations or codes of practice. There is no </w:t>
      </w:r>
      <w:r w:rsidR="00B70F22">
        <w:rPr>
          <w:szCs w:val="24"/>
        </w:rPr>
        <w:t xml:space="preserve">formal </w:t>
      </w:r>
      <w:r>
        <w:rPr>
          <w:szCs w:val="24"/>
        </w:rPr>
        <w:t xml:space="preserve">discovery process in coronial </w:t>
      </w:r>
      <w:r w:rsidR="00622904">
        <w:rPr>
          <w:szCs w:val="24"/>
        </w:rPr>
        <w:t>proceedings;</w:t>
      </w:r>
      <w:r w:rsidR="00B70F22">
        <w:rPr>
          <w:szCs w:val="24"/>
        </w:rPr>
        <w:t xml:space="preserve"> distribution of documents </w:t>
      </w:r>
      <w:proofErr w:type="gramStart"/>
      <w:r w:rsidR="00B70F22">
        <w:rPr>
          <w:szCs w:val="24"/>
        </w:rPr>
        <w:t>is usually arranged</w:t>
      </w:r>
      <w:proofErr w:type="gramEnd"/>
      <w:r w:rsidR="00B70F22">
        <w:rPr>
          <w:szCs w:val="24"/>
        </w:rPr>
        <w:t xml:space="preserve"> on application</w:t>
      </w:r>
      <w:r>
        <w:rPr>
          <w:szCs w:val="24"/>
        </w:rPr>
        <w:t>.</w:t>
      </w:r>
      <w:r w:rsidR="009A7965">
        <w:rPr>
          <w:szCs w:val="24"/>
        </w:rPr>
        <w:t xml:space="preserve"> Any person with a ‘sufficient interest’ in a particular document can apply to access that document or to have a copy made for a fee</w:t>
      </w:r>
      <w:r w:rsidR="00B70F22">
        <w:rPr>
          <w:szCs w:val="24"/>
        </w:rPr>
        <w:t xml:space="preserve">. </w:t>
      </w:r>
      <w:r w:rsidR="009A7965">
        <w:rPr>
          <w:szCs w:val="24"/>
        </w:rPr>
        <w:t xml:space="preserve">Please note that a person with a sufficient interest in one document is not the same as an ‘interested person’ for the purposes of section 52. </w:t>
      </w:r>
    </w:p>
    <w:p w:rsidR="008B545E" w:rsidRDefault="008B545E" w:rsidP="00240940">
      <w:pPr>
        <w:pStyle w:val="ListParagraph"/>
        <w:ind w:left="0"/>
        <w:rPr>
          <w:szCs w:val="24"/>
        </w:rPr>
      </w:pPr>
    </w:p>
    <w:p w:rsidR="00E924F8" w:rsidRDefault="00272DDF" w:rsidP="00240940">
      <w:pPr>
        <w:pStyle w:val="ListParagraph"/>
        <w:ind w:left="0"/>
        <w:rPr>
          <w:szCs w:val="24"/>
        </w:rPr>
      </w:pPr>
      <w:r>
        <w:rPr>
          <w:szCs w:val="24"/>
        </w:rPr>
        <w:t xml:space="preserve">Most documents </w:t>
      </w:r>
      <w:proofErr w:type="gramStart"/>
      <w:r>
        <w:rPr>
          <w:szCs w:val="24"/>
        </w:rPr>
        <w:t>will be tendered</w:t>
      </w:r>
      <w:proofErr w:type="gramEnd"/>
      <w:r>
        <w:rPr>
          <w:szCs w:val="24"/>
        </w:rPr>
        <w:t xml:space="preserve"> from the coronial file to the court by the counsel assisting or coroner’s associate. Parties may also tender documents; however, it is the decision of the coroner which documents </w:t>
      </w:r>
      <w:proofErr w:type="gramStart"/>
      <w:r>
        <w:rPr>
          <w:szCs w:val="24"/>
        </w:rPr>
        <w:t>will be admitted</w:t>
      </w:r>
      <w:proofErr w:type="gramEnd"/>
      <w:r>
        <w:rPr>
          <w:szCs w:val="24"/>
        </w:rPr>
        <w:t xml:space="preserve">. </w:t>
      </w:r>
      <w:r w:rsidR="00881CF4">
        <w:rPr>
          <w:szCs w:val="24"/>
        </w:rPr>
        <w:t xml:space="preserve">Unlike in criminal proceedings, witness statements, depositions and affidavits </w:t>
      </w:r>
      <w:proofErr w:type="gramStart"/>
      <w:r w:rsidR="00881CF4">
        <w:rPr>
          <w:szCs w:val="24"/>
        </w:rPr>
        <w:t>are often tendered</w:t>
      </w:r>
      <w:proofErr w:type="gramEnd"/>
      <w:r w:rsidR="00881CF4">
        <w:rPr>
          <w:szCs w:val="24"/>
        </w:rPr>
        <w:t xml:space="preserve"> without the ma</w:t>
      </w:r>
      <w:r w:rsidR="00105625">
        <w:rPr>
          <w:szCs w:val="24"/>
        </w:rPr>
        <w:t>ker being present in court (r</w:t>
      </w:r>
      <w:r w:rsidR="00881CF4">
        <w:rPr>
          <w:szCs w:val="24"/>
        </w:rPr>
        <w:t xml:space="preserve"> 20). </w:t>
      </w:r>
    </w:p>
    <w:p w:rsidR="00E924F8" w:rsidRDefault="00E924F8" w:rsidP="00240940">
      <w:pPr>
        <w:pStyle w:val="ListParagraph"/>
        <w:ind w:left="0"/>
        <w:rPr>
          <w:szCs w:val="24"/>
        </w:rPr>
      </w:pPr>
    </w:p>
    <w:p w:rsidR="00E924F8" w:rsidRDefault="00E924F8" w:rsidP="00E924F8">
      <w:pPr>
        <w:pStyle w:val="ListParagraph"/>
        <w:ind w:left="0"/>
        <w:rPr>
          <w:szCs w:val="24"/>
        </w:rPr>
      </w:pPr>
    </w:p>
    <w:p w:rsidR="00E924F8" w:rsidRPr="008F15F1" w:rsidRDefault="00E924F8" w:rsidP="00FD23A4">
      <w:pPr>
        <w:pStyle w:val="Heading3"/>
      </w:pPr>
      <w:r w:rsidRPr="008F15F1">
        <w:lastRenderedPageBreak/>
        <w:t>Physical evidence</w:t>
      </w:r>
    </w:p>
    <w:p w:rsidR="00E924F8" w:rsidRDefault="00E924F8" w:rsidP="00240940">
      <w:pPr>
        <w:pStyle w:val="ListParagraph"/>
        <w:ind w:left="0"/>
        <w:rPr>
          <w:szCs w:val="24"/>
        </w:rPr>
      </w:pPr>
      <w:r>
        <w:rPr>
          <w:szCs w:val="24"/>
        </w:rPr>
        <w:t>Physica</w:t>
      </w:r>
      <w:r w:rsidR="00272DDF">
        <w:rPr>
          <w:szCs w:val="24"/>
        </w:rPr>
        <w:t>l evidence is</w:t>
      </w:r>
      <w:r>
        <w:rPr>
          <w:szCs w:val="24"/>
        </w:rPr>
        <w:t xml:space="preserve"> any </w:t>
      </w:r>
      <w:r w:rsidR="00272DDF">
        <w:rPr>
          <w:szCs w:val="24"/>
        </w:rPr>
        <w:t>evidence that is not oral or written – “</w:t>
      </w:r>
      <w:r>
        <w:rPr>
          <w:szCs w:val="24"/>
        </w:rPr>
        <w:t>things</w:t>
      </w:r>
      <w:r w:rsidR="00272DDF">
        <w:rPr>
          <w:szCs w:val="24"/>
        </w:rPr>
        <w:t>”</w:t>
      </w:r>
      <w:r>
        <w:rPr>
          <w:szCs w:val="24"/>
        </w:rPr>
        <w:t xml:space="preserve"> which the coroner may use to aid them in their </w:t>
      </w:r>
      <w:r w:rsidR="00586E7D">
        <w:rPr>
          <w:szCs w:val="24"/>
        </w:rPr>
        <w:t>fact-finding</w:t>
      </w:r>
      <w:r w:rsidR="00915ADB">
        <w:rPr>
          <w:szCs w:val="24"/>
        </w:rPr>
        <w:t>. More bulky</w:t>
      </w:r>
      <w:r>
        <w:rPr>
          <w:szCs w:val="24"/>
        </w:rPr>
        <w:t xml:space="preserve"> items </w:t>
      </w:r>
      <w:proofErr w:type="gramStart"/>
      <w:r>
        <w:rPr>
          <w:szCs w:val="24"/>
        </w:rPr>
        <w:t>are</w:t>
      </w:r>
      <w:r w:rsidR="00272DDF">
        <w:rPr>
          <w:szCs w:val="24"/>
        </w:rPr>
        <w:t xml:space="preserve"> </w:t>
      </w:r>
      <w:r w:rsidR="00240940" w:rsidRPr="00C81FBF">
        <w:rPr>
          <w:szCs w:val="24"/>
        </w:rPr>
        <w:t>collected by the police</w:t>
      </w:r>
      <w:r w:rsidR="00272DDF">
        <w:rPr>
          <w:szCs w:val="24"/>
        </w:rPr>
        <w:t xml:space="preserve"> and held at a </w:t>
      </w:r>
      <w:r>
        <w:rPr>
          <w:szCs w:val="24"/>
        </w:rPr>
        <w:t>police station</w:t>
      </w:r>
      <w:r w:rsidR="00097451">
        <w:rPr>
          <w:szCs w:val="24"/>
        </w:rPr>
        <w:t>,</w:t>
      </w:r>
      <w:r w:rsidR="00915ADB">
        <w:rPr>
          <w:szCs w:val="24"/>
        </w:rPr>
        <w:t xml:space="preserve"> with photographs of the items </w:t>
      </w:r>
      <w:r>
        <w:rPr>
          <w:szCs w:val="24"/>
        </w:rPr>
        <w:t>added to the investigation file</w:t>
      </w:r>
      <w:proofErr w:type="gramEnd"/>
      <w:r>
        <w:rPr>
          <w:szCs w:val="24"/>
        </w:rPr>
        <w:t>. Examples of physical evidence</w:t>
      </w:r>
      <w:r w:rsidR="006814A7">
        <w:rPr>
          <w:szCs w:val="24"/>
        </w:rPr>
        <w:t xml:space="preserve"> include</w:t>
      </w:r>
      <w:r w:rsidR="000F710B">
        <w:rPr>
          <w:szCs w:val="24"/>
        </w:rPr>
        <w:t xml:space="preserve"> </w:t>
      </w:r>
      <w:r w:rsidR="00A61604">
        <w:rPr>
          <w:szCs w:val="24"/>
        </w:rPr>
        <w:t xml:space="preserve">photographs, </w:t>
      </w:r>
      <w:r w:rsidR="000F710B">
        <w:rPr>
          <w:szCs w:val="24"/>
        </w:rPr>
        <w:t>clothing</w:t>
      </w:r>
      <w:r>
        <w:rPr>
          <w:szCs w:val="24"/>
        </w:rPr>
        <w:t xml:space="preserve"> </w:t>
      </w:r>
      <w:r w:rsidR="008D758E">
        <w:rPr>
          <w:szCs w:val="24"/>
        </w:rPr>
        <w:t xml:space="preserve">and </w:t>
      </w:r>
      <w:r>
        <w:rPr>
          <w:szCs w:val="24"/>
        </w:rPr>
        <w:t>samples of fibres</w:t>
      </w:r>
      <w:r w:rsidR="008D758E">
        <w:rPr>
          <w:szCs w:val="24"/>
        </w:rPr>
        <w:t xml:space="preserve">. </w:t>
      </w:r>
      <w:r>
        <w:rPr>
          <w:szCs w:val="24"/>
        </w:rPr>
        <w:t xml:space="preserve">Medical physical evidence such as blood samples </w:t>
      </w:r>
      <w:proofErr w:type="gramStart"/>
      <w:r>
        <w:rPr>
          <w:szCs w:val="24"/>
        </w:rPr>
        <w:t>are n</w:t>
      </w:r>
      <w:r w:rsidR="008D758E">
        <w:rPr>
          <w:szCs w:val="24"/>
        </w:rPr>
        <w:t>ot tendered</w:t>
      </w:r>
      <w:proofErr w:type="gramEnd"/>
      <w:r w:rsidR="008D758E">
        <w:rPr>
          <w:szCs w:val="24"/>
        </w:rPr>
        <w:t xml:space="preserve"> in court. Instead,</w:t>
      </w:r>
      <w:r>
        <w:rPr>
          <w:szCs w:val="24"/>
        </w:rPr>
        <w:t xml:space="preserve"> expert reports </w:t>
      </w:r>
      <w:proofErr w:type="gramStart"/>
      <w:r>
        <w:rPr>
          <w:szCs w:val="24"/>
        </w:rPr>
        <w:t>are prepared</w:t>
      </w:r>
      <w:proofErr w:type="gramEnd"/>
      <w:r>
        <w:rPr>
          <w:szCs w:val="24"/>
        </w:rPr>
        <w:t xml:space="preserve"> by persons such as toxicologists, pathologists and treating specialists explaining the results of their examination of the samples. </w:t>
      </w:r>
    </w:p>
    <w:p w:rsidR="00E86857" w:rsidRDefault="00E86857" w:rsidP="00240940">
      <w:pPr>
        <w:pStyle w:val="ListParagraph"/>
        <w:ind w:left="0"/>
        <w:rPr>
          <w:szCs w:val="24"/>
        </w:rPr>
      </w:pPr>
    </w:p>
    <w:p w:rsidR="00E86857" w:rsidRDefault="001F3831" w:rsidP="005C4F59">
      <w:pPr>
        <w:pStyle w:val="ListParagraph"/>
        <w:ind w:left="709"/>
        <w:rPr>
          <w:szCs w:val="24"/>
        </w:rPr>
      </w:pPr>
      <w:r>
        <w:rPr>
          <w:noProof/>
          <w:szCs w:val="24"/>
          <w:lang w:eastAsia="en-AU"/>
        </w:rPr>
        <w:drawing>
          <wp:anchor distT="0" distB="0" distL="114300" distR="114300" simplePos="0" relativeHeight="251636736" behindDoc="0" locked="0" layoutInCell="1" allowOverlap="1">
            <wp:simplePos x="0" y="0"/>
            <wp:positionH relativeFrom="column">
              <wp:posOffset>18415</wp:posOffset>
            </wp:positionH>
            <wp:positionV relativeFrom="paragraph">
              <wp:posOffset>6350</wp:posOffset>
            </wp:positionV>
            <wp:extent cx="341630" cy="341630"/>
            <wp:effectExtent l="0" t="0" r="0" b="0"/>
            <wp:wrapNone/>
            <wp:docPr id="120" name="Picture 120"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inf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E86857" w:rsidRPr="00C81FBF">
        <w:rPr>
          <w:szCs w:val="24"/>
        </w:rPr>
        <w:t xml:space="preserve">For more information on how to </w:t>
      </w:r>
      <w:r w:rsidR="00097451">
        <w:rPr>
          <w:szCs w:val="24"/>
        </w:rPr>
        <w:t>provide information</w:t>
      </w:r>
      <w:r w:rsidR="00E86857">
        <w:rPr>
          <w:szCs w:val="24"/>
        </w:rPr>
        <w:t xml:space="preserve"> to the coroner, please</w:t>
      </w:r>
      <w:r w:rsidR="00722F3A">
        <w:rPr>
          <w:szCs w:val="24"/>
        </w:rPr>
        <w:t xml:space="preserve"> refer to </w:t>
      </w:r>
      <w:r w:rsidR="00E86857">
        <w:rPr>
          <w:szCs w:val="24"/>
        </w:rPr>
        <w:t>‘</w:t>
      </w:r>
      <w:r w:rsidR="000935FB">
        <w:rPr>
          <w:szCs w:val="24"/>
        </w:rPr>
        <w:t xml:space="preserve">A Guide </w:t>
      </w:r>
      <w:r w:rsidR="00981E10">
        <w:rPr>
          <w:szCs w:val="24"/>
        </w:rPr>
        <w:t>for Families and Friends</w:t>
      </w:r>
      <w:r w:rsidR="00E86857">
        <w:rPr>
          <w:szCs w:val="24"/>
        </w:rPr>
        <w:t>: How can</w:t>
      </w:r>
      <w:r w:rsidR="0004535E">
        <w:rPr>
          <w:szCs w:val="24"/>
        </w:rPr>
        <w:t xml:space="preserve"> I give information to the coroner</w:t>
      </w:r>
      <w:r w:rsidR="00E86857">
        <w:rPr>
          <w:szCs w:val="24"/>
        </w:rPr>
        <w:t>?</w:t>
      </w:r>
      <w:proofErr w:type="gramStart"/>
      <w:r w:rsidR="00E86857">
        <w:rPr>
          <w:szCs w:val="24"/>
        </w:rPr>
        <w:t>’.</w:t>
      </w:r>
      <w:proofErr w:type="gramEnd"/>
    </w:p>
    <w:p w:rsidR="00E86857" w:rsidRDefault="00E86857" w:rsidP="00240940">
      <w:pPr>
        <w:pStyle w:val="ListParagraph"/>
        <w:ind w:left="0"/>
        <w:rPr>
          <w:szCs w:val="24"/>
        </w:rPr>
      </w:pPr>
    </w:p>
    <w:p w:rsidR="00544A0F" w:rsidRDefault="00544A0F" w:rsidP="00240940">
      <w:pPr>
        <w:pStyle w:val="ListParagraph"/>
        <w:ind w:left="0"/>
        <w:rPr>
          <w:szCs w:val="24"/>
        </w:rPr>
      </w:pPr>
    </w:p>
    <w:p w:rsidR="00295EEE" w:rsidRDefault="00D61E13" w:rsidP="00295EEE">
      <w:pPr>
        <w:pStyle w:val="Heading3"/>
      </w:pPr>
      <w:r>
        <w:t>Items seized by police</w:t>
      </w:r>
    </w:p>
    <w:p w:rsidR="00272DDF" w:rsidRDefault="00097451" w:rsidP="00DB3464">
      <w:r>
        <w:t>P</w:t>
      </w:r>
      <w:r w:rsidR="00A037FB">
        <w:t>olice will retain items in a coronial investigation</w:t>
      </w:r>
      <w:r>
        <w:t xml:space="preserve"> in two situations</w:t>
      </w:r>
      <w:r w:rsidR="00A037FB">
        <w:t>, the first is for saf</w:t>
      </w:r>
      <w:r w:rsidR="00843CA4">
        <w:t>ekeeping</w:t>
      </w:r>
      <w:r w:rsidR="00A037FB">
        <w:t xml:space="preserve"> </w:t>
      </w:r>
      <w:r w:rsidR="00843CA4">
        <w:t>and the</w:t>
      </w:r>
      <w:r w:rsidR="00A037FB">
        <w:t xml:space="preserve"> second is as exhibits / evidence. All items taken by police </w:t>
      </w:r>
      <w:proofErr w:type="gramStart"/>
      <w:r w:rsidR="00A037FB">
        <w:t>a</w:t>
      </w:r>
      <w:r w:rsidR="00843CA4">
        <w:t>re held</w:t>
      </w:r>
      <w:proofErr w:type="gramEnd"/>
      <w:r w:rsidR="00843CA4">
        <w:t xml:space="preserve"> at the ‘police property</w:t>
      </w:r>
      <w:r w:rsidR="00A037FB">
        <w:t xml:space="preserve"> store</w:t>
      </w:r>
      <w:r w:rsidR="00843CA4">
        <w:t>’</w:t>
      </w:r>
      <w:r w:rsidR="00A037FB">
        <w:t xml:space="preserve"> at the relevant police station (most commonly Hobart or Launceston). </w:t>
      </w:r>
    </w:p>
    <w:p w:rsidR="00272DDF" w:rsidRDefault="00272DDF" w:rsidP="00DB3464"/>
    <w:p w:rsidR="00295EEE" w:rsidRDefault="00A037FB" w:rsidP="00DB3464">
      <w:r>
        <w:t>Items taken for safekeeping, such as a deceased person</w:t>
      </w:r>
      <w:r w:rsidR="00AB134F">
        <w:t>’</w:t>
      </w:r>
      <w:r>
        <w:t>s wallet, keys, jewellery or w</w:t>
      </w:r>
      <w:r w:rsidR="00097451">
        <w:t>atch, can be returned upon request</w:t>
      </w:r>
      <w:r>
        <w:t xml:space="preserve"> as they are not held ‘in the custody of the coroner’. For the return of these items, please </w:t>
      </w:r>
      <w:hyperlink r:id="rId107" w:history="1">
        <w:r w:rsidRPr="00C40B4C">
          <w:rPr>
            <w:rStyle w:val="Hyperlink"/>
          </w:rPr>
          <w:t xml:space="preserve">contact the </w:t>
        </w:r>
        <w:r w:rsidR="00B514B7" w:rsidRPr="00C40B4C">
          <w:rPr>
            <w:rStyle w:val="Hyperlink"/>
          </w:rPr>
          <w:t>coroner’s court</w:t>
        </w:r>
      </w:hyperlink>
      <w:r>
        <w:t xml:space="preserve"> and speak with an associate to arrange a time to collect the items. </w:t>
      </w:r>
    </w:p>
    <w:p w:rsidR="00A037FB" w:rsidRDefault="00A037FB" w:rsidP="00DB3464"/>
    <w:p w:rsidR="00A037FB" w:rsidRDefault="00316F49" w:rsidP="00DB3464">
      <w:pPr>
        <w:rPr>
          <w:szCs w:val="24"/>
        </w:rPr>
      </w:pPr>
      <w:r>
        <w:t>Items seized</w:t>
      </w:r>
      <w:r w:rsidR="00A037FB">
        <w:t xml:space="preserve"> by police as exhibits / evidence </w:t>
      </w:r>
      <w:r w:rsidR="00A037FB">
        <w:rPr>
          <w:szCs w:val="24"/>
        </w:rPr>
        <w:t xml:space="preserve">remain in the custody of the coroner until they make an order as to care and control, or until the findings are handed down, whichever occurs first. </w:t>
      </w:r>
      <w:r w:rsidR="003401D8">
        <w:rPr>
          <w:szCs w:val="24"/>
        </w:rPr>
        <w:t xml:space="preserve">If a coroner does make a care and control order (s 60) the item can be returned, however it remains in the custody of the coroner and so it must not be altered or disposed of until the findings are handed down. For example, if an order </w:t>
      </w:r>
      <w:proofErr w:type="gramStart"/>
      <w:r w:rsidR="003401D8">
        <w:rPr>
          <w:szCs w:val="24"/>
        </w:rPr>
        <w:t>is made</w:t>
      </w:r>
      <w:proofErr w:type="gramEnd"/>
      <w:r w:rsidR="003401D8">
        <w:rPr>
          <w:szCs w:val="24"/>
        </w:rPr>
        <w:t xml:space="preserve"> returning a laptop, the laptop cannot be sold or any files deleted.</w:t>
      </w:r>
      <w:r w:rsidR="008C6FFC">
        <w:rPr>
          <w:szCs w:val="24"/>
        </w:rPr>
        <w:t xml:space="preserve"> Any item that the coroner reasonably believes to be relevant to the investigation can be seized by police under the authority of the coroner (s 59), including items such as motor vehicles or mobile phones. </w:t>
      </w:r>
    </w:p>
    <w:p w:rsidR="00A037FB" w:rsidRDefault="00A037FB" w:rsidP="00DB3464"/>
    <w:p w:rsidR="008C6FFC" w:rsidRDefault="00F46495" w:rsidP="00DB3464">
      <w:r>
        <w:t>At the conclusion of an investigation, t</w:t>
      </w:r>
      <w:r w:rsidR="008C6FFC">
        <w:t xml:space="preserve">he coroner will generally release property to the </w:t>
      </w:r>
      <w:r w:rsidR="00321A98">
        <w:t xml:space="preserve">person from whom the item </w:t>
      </w:r>
      <w:proofErr w:type="gramStart"/>
      <w:r w:rsidR="00321A98">
        <w:t>was seized</w:t>
      </w:r>
      <w:proofErr w:type="gramEnd"/>
      <w:r w:rsidR="00321A98">
        <w:t xml:space="preserve">, or the </w:t>
      </w:r>
      <w:r w:rsidR="008C6FFC">
        <w:t>senior next of kin. If there is a di</w:t>
      </w:r>
      <w:r>
        <w:t xml:space="preserve">spute over ownership of an item then you may apply to the coroner for custody, care, control or disposition </w:t>
      </w:r>
      <w:r w:rsidR="00321A98">
        <w:t xml:space="preserve">of the item </w:t>
      </w:r>
      <w:r>
        <w:t xml:space="preserve">under section 61 of the Act. </w:t>
      </w:r>
    </w:p>
    <w:p w:rsidR="00F46495" w:rsidRDefault="00F46495" w:rsidP="00DB3464"/>
    <w:p w:rsidR="00F46495" w:rsidRDefault="001F3831" w:rsidP="00F46495">
      <w:pPr>
        <w:ind w:left="709"/>
      </w:pPr>
      <w:r>
        <w:rPr>
          <w:noProof/>
          <w:szCs w:val="24"/>
          <w:lang w:eastAsia="en-AU"/>
        </w:rPr>
        <w:drawing>
          <wp:anchor distT="0" distB="0" distL="114300" distR="114300" simplePos="0" relativeHeight="251688960" behindDoc="0" locked="0" layoutInCell="1" allowOverlap="1">
            <wp:simplePos x="0" y="0"/>
            <wp:positionH relativeFrom="column">
              <wp:posOffset>12700</wp:posOffset>
            </wp:positionH>
            <wp:positionV relativeFrom="paragraph">
              <wp:posOffset>7620</wp:posOffset>
            </wp:positionV>
            <wp:extent cx="341630" cy="341630"/>
            <wp:effectExtent l="0" t="0" r="0" b="0"/>
            <wp:wrapNone/>
            <wp:docPr id="189" name="Picture 18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inf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F46495">
        <w:t xml:space="preserve">For more information on applications in the coroner’s court, refer to ‘Key Elements in the Process: </w:t>
      </w:r>
      <w:proofErr w:type="gramStart"/>
      <w:r w:rsidR="00F46495">
        <w:t>Applications’</w:t>
      </w:r>
      <w:proofErr w:type="gramEnd"/>
      <w:r w:rsidR="00F46495">
        <w:t>.</w:t>
      </w:r>
    </w:p>
    <w:p w:rsidR="008C6FFC" w:rsidRDefault="008C6FFC" w:rsidP="00295EEE">
      <w:pPr>
        <w:pStyle w:val="NoSpacing"/>
      </w:pPr>
    </w:p>
    <w:p w:rsidR="00844F59" w:rsidRPr="00C81FBF" w:rsidRDefault="001D62A3" w:rsidP="00844F59">
      <w:pPr>
        <w:pStyle w:val="Heading2"/>
      </w:pPr>
      <w:bookmarkStart w:id="104" w:name="_Toc464039933"/>
      <w:r>
        <w:t>Court p</w:t>
      </w:r>
      <w:r w:rsidR="00844F59" w:rsidRPr="00C81FBF">
        <w:t>roceedings – general information</w:t>
      </w:r>
      <w:bookmarkEnd w:id="104"/>
    </w:p>
    <w:p w:rsidR="00844F59" w:rsidRDefault="00844F59" w:rsidP="00844F59">
      <w:pPr>
        <w:pStyle w:val="Heading3"/>
        <w:rPr>
          <w:lang w:eastAsia="en-AU"/>
        </w:rPr>
      </w:pPr>
      <w:r w:rsidRPr="009E52F9">
        <w:rPr>
          <w:lang w:eastAsia="en-AU"/>
        </w:rPr>
        <w:t>Court etiquette</w:t>
      </w:r>
    </w:p>
    <w:p w:rsidR="00844F59" w:rsidRDefault="00844F59" w:rsidP="00844F59">
      <w:pPr>
        <w:rPr>
          <w:rFonts w:eastAsia="Times New Roman"/>
          <w:bCs/>
          <w:szCs w:val="24"/>
          <w:lang w:eastAsia="en-AU"/>
        </w:rPr>
      </w:pPr>
      <w:r>
        <w:rPr>
          <w:rFonts w:eastAsia="Times New Roman"/>
          <w:bCs/>
          <w:szCs w:val="24"/>
          <w:lang w:eastAsia="en-AU"/>
        </w:rPr>
        <w:t xml:space="preserve">Court is a formal environment and, like many other formal places, there are some general rules that </w:t>
      </w:r>
      <w:proofErr w:type="gramStart"/>
      <w:r>
        <w:rPr>
          <w:rFonts w:eastAsia="Times New Roman"/>
          <w:bCs/>
          <w:szCs w:val="24"/>
          <w:lang w:eastAsia="en-AU"/>
        </w:rPr>
        <w:t>must be followed</w:t>
      </w:r>
      <w:proofErr w:type="gramEnd"/>
      <w:r>
        <w:rPr>
          <w:rFonts w:eastAsia="Times New Roman"/>
          <w:bCs/>
          <w:szCs w:val="24"/>
          <w:lang w:eastAsia="en-AU"/>
        </w:rPr>
        <w:t>. It may be useful to inform your client of the following matters if they are unfamiliar with the court environment:</w:t>
      </w:r>
    </w:p>
    <w:p w:rsidR="00844F59" w:rsidRDefault="00844F59" w:rsidP="00844F59">
      <w:pPr>
        <w:rPr>
          <w:rFonts w:eastAsia="Times New Roman"/>
          <w:bCs/>
          <w:szCs w:val="24"/>
          <w:lang w:eastAsia="en-AU"/>
        </w:rPr>
      </w:pPr>
    </w:p>
    <w:p w:rsidR="00844F59" w:rsidRDefault="00844F59" w:rsidP="00844F59">
      <w:pPr>
        <w:numPr>
          <w:ilvl w:val="0"/>
          <w:numId w:val="27"/>
        </w:numPr>
        <w:spacing w:after="120"/>
        <w:ind w:left="714" w:hanging="357"/>
        <w:rPr>
          <w:rFonts w:eastAsia="Times New Roman"/>
          <w:bCs/>
          <w:szCs w:val="24"/>
          <w:lang w:eastAsia="en-AU"/>
        </w:rPr>
      </w:pPr>
      <w:r>
        <w:rPr>
          <w:rFonts w:eastAsia="Times New Roman"/>
          <w:bCs/>
          <w:szCs w:val="24"/>
          <w:lang w:eastAsia="en-AU"/>
        </w:rPr>
        <w:t>neat casual or semi-formal dress is appropriate for court</w:t>
      </w:r>
    </w:p>
    <w:p w:rsidR="00844F59" w:rsidRDefault="00844F59" w:rsidP="00844F59">
      <w:pPr>
        <w:numPr>
          <w:ilvl w:val="0"/>
          <w:numId w:val="27"/>
        </w:numPr>
        <w:spacing w:after="120"/>
        <w:ind w:left="714" w:hanging="357"/>
        <w:rPr>
          <w:rFonts w:eastAsia="Times New Roman"/>
          <w:bCs/>
          <w:szCs w:val="24"/>
          <w:lang w:eastAsia="en-AU"/>
        </w:rPr>
      </w:pPr>
      <w:r>
        <w:rPr>
          <w:rFonts w:eastAsia="Times New Roman"/>
          <w:bCs/>
          <w:szCs w:val="24"/>
          <w:lang w:eastAsia="en-AU"/>
        </w:rPr>
        <w:lastRenderedPageBreak/>
        <w:t>turn your mobile phone and any other electronic devices off before you enter a courtroom</w:t>
      </w:r>
    </w:p>
    <w:p w:rsidR="00844F59" w:rsidRDefault="00844F59" w:rsidP="00844F59">
      <w:pPr>
        <w:numPr>
          <w:ilvl w:val="0"/>
          <w:numId w:val="27"/>
        </w:numPr>
        <w:spacing w:after="120"/>
        <w:ind w:left="714" w:hanging="357"/>
        <w:rPr>
          <w:rFonts w:eastAsia="Times New Roman"/>
          <w:bCs/>
          <w:szCs w:val="24"/>
          <w:lang w:eastAsia="en-AU"/>
        </w:rPr>
      </w:pPr>
      <w:proofErr w:type="gramStart"/>
      <w:r>
        <w:rPr>
          <w:rFonts w:eastAsia="Times New Roman"/>
          <w:bCs/>
          <w:szCs w:val="24"/>
          <w:lang w:eastAsia="en-AU"/>
        </w:rPr>
        <w:t>when</w:t>
      </w:r>
      <w:proofErr w:type="gramEnd"/>
      <w:r>
        <w:rPr>
          <w:rFonts w:eastAsia="Times New Roman"/>
          <w:bCs/>
          <w:szCs w:val="24"/>
          <w:lang w:eastAsia="en-AU"/>
        </w:rPr>
        <w:t xml:space="preserve"> you enter a courtroom, bow slightly towards the coroner if the court is in session. It is also customary to bow to</w:t>
      </w:r>
      <w:r w:rsidR="00615755">
        <w:rPr>
          <w:rFonts w:eastAsia="Times New Roman"/>
          <w:bCs/>
          <w:szCs w:val="24"/>
          <w:lang w:eastAsia="en-AU"/>
        </w:rPr>
        <w:t>ward the coroner when you leave</w:t>
      </w:r>
    </w:p>
    <w:p w:rsidR="00844F59" w:rsidRDefault="00844F59" w:rsidP="00844F59">
      <w:pPr>
        <w:numPr>
          <w:ilvl w:val="0"/>
          <w:numId w:val="27"/>
        </w:numPr>
        <w:spacing w:after="120"/>
        <w:ind w:left="714" w:hanging="357"/>
        <w:rPr>
          <w:rFonts w:eastAsia="Times New Roman"/>
          <w:bCs/>
          <w:szCs w:val="24"/>
          <w:lang w:eastAsia="en-AU"/>
        </w:rPr>
      </w:pPr>
      <w:r>
        <w:rPr>
          <w:rFonts w:eastAsia="Times New Roman"/>
          <w:bCs/>
          <w:szCs w:val="24"/>
          <w:lang w:eastAsia="en-AU"/>
        </w:rPr>
        <w:t>if you address the coroner, refer to them as ‘Your Honour’</w:t>
      </w:r>
    </w:p>
    <w:p w:rsidR="00844F59" w:rsidRDefault="00844F59" w:rsidP="00844F59">
      <w:pPr>
        <w:numPr>
          <w:ilvl w:val="0"/>
          <w:numId w:val="27"/>
        </w:numPr>
        <w:spacing w:after="120"/>
        <w:ind w:left="714" w:hanging="357"/>
        <w:rPr>
          <w:rFonts w:eastAsia="Times New Roman"/>
          <w:bCs/>
          <w:szCs w:val="24"/>
          <w:lang w:eastAsia="en-AU"/>
        </w:rPr>
      </w:pPr>
      <w:proofErr w:type="gramStart"/>
      <w:r>
        <w:rPr>
          <w:rFonts w:eastAsia="Times New Roman"/>
          <w:bCs/>
          <w:szCs w:val="24"/>
          <w:lang w:eastAsia="en-AU"/>
        </w:rPr>
        <w:t>do</w:t>
      </w:r>
      <w:proofErr w:type="gramEnd"/>
      <w:r>
        <w:rPr>
          <w:rFonts w:eastAsia="Times New Roman"/>
          <w:bCs/>
          <w:szCs w:val="24"/>
          <w:lang w:eastAsia="en-AU"/>
        </w:rPr>
        <w:t xml:space="preserve"> not talk in the back of the courtroom. All evidence is important and it can be difficult for the coroner to hear </w:t>
      </w:r>
      <w:proofErr w:type="gramStart"/>
      <w:r>
        <w:rPr>
          <w:rFonts w:eastAsia="Times New Roman"/>
          <w:bCs/>
          <w:szCs w:val="24"/>
          <w:lang w:eastAsia="en-AU"/>
        </w:rPr>
        <w:t>clearly</w:t>
      </w:r>
      <w:proofErr w:type="gramEnd"/>
      <w:r>
        <w:rPr>
          <w:rFonts w:eastAsia="Times New Roman"/>
          <w:bCs/>
          <w:szCs w:val="24"/>
          <w:lang w:eastAsia="en-AU"/>
        </w:rPr>
        <w:t xml:space="preserve"> when there is background noise. Unless you are giving evidence or on your feet at the time, you are always welcome to leave the courtroom to have a discussion. </w:t>
      </w:r>
      <w:r w:rsidR="00C51C3B">
        <w:rPr>
          <w:rFonts w:eastAsia="Times New Roman"/>
          <w:bCs/>
          <w:szCs w:val="24"/>
          <w:lang w:eastAsia="en-AU"/>
        </w:rPr>
        <w:t>Legal practitioner</w:t>
      </w:r>
      <w:r>
        <w:rPr>
          <w:rFonts w:eastAsia="Times New Roman"/>
          <w:bCs/>
          <w:szCs w:val="24"/>
          <w:lang w:eastAsia="en-AU"/>
        </w:rPr>
        <w:t xml:space="preserve">s should seek leave to be excused temporarily from the bar table if they need to leave the room while court is in session. </w:t>
      </w:r>
    </w:p>
    <w:p w:rsidR="00844F59" w:rsidRDefault="00844F59" w:rsidP="00844F59">
      <w:pPr>
        <w:rPr>
          <w:rFonts w:eastAsia="Times New Roman"/>
          <w:bCs/>
          <w:szCs w:val="24"/>
          <w:lang w:eastAsia="en-AU"/>
        </w:rPr>
      </w:pPr>
    </w:p>
    <w:p w:rsidR="00844F59" w:rsidRPr="00C81FBF" w:rsidRDefault="00844F59" w:rsidP="00844F59">
      <w:pPr>
        <w:rPr>
          <w:rFonts w:eastAsia="Times New Roman"/>
          <w:bCs/>
          <w:szCs w:val="24"/>
          <w:lang w:eastAsia="en-AU"/>
        </w:rPr>
      </w:pPr>
    </w:p>
    <w:p w:rsidR="00844F59" w:rsidRDefault="00844F59" w:rsidP="00844F59">
      <w:pPr>
        <w:pStyle w:val="Heading3"/>
        <w:rPr>
          <w:lang w:eastAsia="en-AU"/>
        </w:rPr>
      </w:pPr>
      <w:r w:rsidRPr="009A20D7">
        <w:rPr>
          <w:lang w:eastAsia="en-AU"/>
        </w:rPr>
        <w:t>Court set-up / layout</w:t>
      </w:r>
    </w:p>
    <w:p w:rsidR="00844F59" w:rsidRDefault="00844F59" w:rsidP="00844F59">
      <w:pPr>
        <w:numPr>
          <w:ilvl w:val="0"/>
          <w:numId w:val="26"/>
        </w:numPr>
        <w:spacing w:after="120"/>
        <w:ind w:left="714" w:hanging="357"/>
        <w:rPr>
          <w:rFonts w:eastAsia="Times New Roman"/>
          <w:bCs/>
          <w:szCs w:val="24"/>
          <w:lang w:eastAsia="en-AU"/>
        </w:rPr>
      </w:pPr>
      <w:r>
        <w:rPr>
          <w:rFonts w:eastAsia="Times New Roman"/>
          <w:bCs/>
          <w:szCs w:val="24"/>
          <w:lang w:eastAsia="en-AU"/>
        </w:rPr>
        <w:t xml:space="preserve">The coroner sits at the back of the room at a high table (called the </w:t>
      </w:r>
      <w:r w:rsidRPr="00616CB7">
        <w:rPr>
          <w:rFonts w:eastAsia="Times New Roman"/>
          <w:b/>
          <w:bCs/>
          <w:szCs w:val="24"/>
          <w:lang w:eastAsia="en-AU"/>
        </w:rPr>
        <w:t>bench</w:t>
      </w:r>
      <w:r>
        <w:rPr>
          <w:rFonts w:eastAsia="Times New Roman"/>
          <w:bCs/>
          <w:szCs w:val="24"/>
          <w:lang w:eastAsia="en-AU"/>
        </w:rPr>
        <w:t>) so that they can see everyone in court clearly.</w:t>
      </w:r>
    </w:p>
    <w:p w:rsidR="00844F59" w:rsidRDefault="00844F59" w:rsidP="00844F59">
      <w:pPr>
        <w:numPr>
          <w:ilvl w:val="0"/>
          <w:numId w:val="26"/>
        </w:numPr>
        <w:spacing w:after="120"/>
        <w:ind w:left="714" w:hanging="357"/>
        <w:rPr>
          <w:rFonts w:eastAsia="Times New Roman"/>
          <w:bCs/>
          <w:szCs w:val="24"/>
          <w:lang w:eastAsia="en-AU"/>
        </w:rPr>
      </w:pPr>
      <w:r>
        <w:rPr>
          <w:rFonts w:eastAsia="Times New Roman"/>
          <w:bCs/>
          <w:szCs w:val="24"/>
          <w:lang w:eastAsia="en-AU"/>
        </w:rPr>
        <w:t>D</w:t>
      </w:r>
      <w:r w:rsidR="00D3791F">
        <w:rPr>
          <w:rFonts w:eastAsia="Times New Roman"/>
          <w:bCs/>
          <w:szCs w:val="24"/>
          <w:lang w:eastAsia="en-AU"/>
        </w:rPr>
        <w:t>irectly in front of the coroner</w:t>
      </w:r>
      <w:r>
        <w:rPr>
          <w:rFonts w:eastAsia="Times New Roman"/>
          <w:bCs/>
          <w:szCs w:val="24"/>
          <w:lang w:eastAsia="en-AU"/>
        </w:rPr>
        <w:t xml:space="preserve"> there is a table of medium height</w:t>
      </w:r>
      <w:r w:rsidR="00D3791F">
        <w:rPr>
          <w:rFonts w:eastAsia="Times New Roman"/>
          <w:bCs/>
          <w:szCs w:val="24"/>
          <w:lang w:eastAsia="en-AU"/>
        </w:rPr>
        <w:t>,</w:t>
      </w:r>
      <w:r>
        <w:rPr>
          <w:rFonts w:eastAsia="Times New Roman"/>
          <w:bCs/>
          <w:szCs w:val="24"/>
          <w:lang w:eastAsia="en-AU"/>
        </w:rPr>
        <w:t xml:space="preserve"> where the administrative officer and any coroners’ officers present in court will sit and organise administrative matters.</w:t>
      </w:r>
    </w:p>
    <w:p w:rsidR="00844F59" w:rsidRDefault="00844F59" w:rsidP="00844F59">
      <w:pPr>
        <w:numPr>
          <w:ilvl w:val="0"/>
          <w:numId w:val="26"/>
        </w:numPr>
        <w:spacing w:after="120"/>
        <w:ind w:left="714" w:hanging="357"/>
        <w:rPr>
          <w:rFonts w:eastAsia="Times New Roman"/>
          <w:bCs/>
          <w:szCs w:val="24"/>
          <w:lang w:eastAsia="en-AU"/>
        </w:rPr>
      </w:pPr>
      <w:r>
        <w:rPr>
          <w:rFonts w:eastAsia="Times New Roman"/>
          <w:bCs/>
          <w:szCs w:val="24"/>
          <w:lang w:eastAsia="en-AU"/>
        </w:rPr>
        <w:t xml:space="preserve">In front of the administrative officer there is a long table (called the </w:t>
      </w:r>
      <w:r w:rsidRPr="00616CB7">
        <w:rPr>
          <w:rFonts w:eastAsia="Times New Roman"/>
          <w:b/>
          <w:bCs/>
          <w:szCs w:val="24"/>
          <w:lang w:eastAsia="en-AU"/>
        </w:rPr>
        <w:t>bar table</w:t>
      </w:r>
      <w:r>
        <w:rPr>
          <w:rFonts w:eastAsia="Times New Roman"/>
          <w:bCs/>
          <w:szCs w:val="24"/>
          <w:lang w:eastAsia="en-AU"/>
        </w:rPr>
        <w:t xml:space="preserve">) where all the </w:t>
      </w:r>
      <w:r w:rsidR="00C51C3B">
        <w:rPr>
          <w:rFonts w:eastAsia="Times New Roman"/>
          <w:bCs/>
          <w:szCs w:val="24"/>
          <w:lang w:eastAsia="en-AU"/>
        </w:rPr>
        <w:t>legal practitioner</w:t>
      </w:r>
      <w:r>
        <w:rPr>
          <w:rFonts w:eastAsia="Times New Roman"/>
          <w:bCs/>
          <w:szCs w:val="24"/>
          <w:lang w:eastAsia="en-AU"/>
        </w:rPr>
        <w:t>s sit facing the coroner, including the counsel assisting. If there are interested persons who are asking questions or making submissions, they will also sit at this table.</w:t>
      </w:r>
    </w:p>
    <w:p w:rsidR="00844F59" w:rsidRDefault="00844F59" w:rsidP="00844F59">
      <w:pPr>
        <w:numPr>
          <w:ilvl w:val="0"/>
          <w:numId w:val="26"/>
        </w:numPr>
        <w:spacing w:after="120"/>
        <w:ind w:left="714" w:hanging="357"/>
        <w:rPr>
          <w:rFonts w:eastAsia="Times New Roman"/>
          <w:bCs/>
          <w:szCs w:val="24"/>
          <w:lang w:eastAsia="en-AU"/>
        </w:rPr>
      </w:pPr>
      <w:r>
        <w:rPr>
          <w:rFonts w:eastAsia="Times New Roman"/>
          <w:bCs/>
          <w:szCs w:val="24"/>
          <w:lang w:eastAsia="en-AU"/>
        </w:rPr>
        <w:t xml:space="preserve">To one side of the bar table there is a </w:t>
      </w:r>
      <w:r w:rsidRPr="00616CB7">
        <w:rPr>
          <w:rFonts w:eastAsia="Times New Roman"/>
          <w:b/>
          <w:bCs/>
          <w:szCs w:val="24"/>
          <w:lang w:eastAsia="en-AU"/>
        </w:rPr>
        <w:t>witness box</w:t>
      </w:r>
      <w:r>
        <w:rPr>
          <w:rFonts w:eastAsia="Times New Roman"/>
          <w:bCs/>
          <w:szCs w:val="24"/>
          <w:lang w:eastAsia="en-AU"/>
        </w:rPr>
        <w:t>, which is where witnesses sit to give their evidence.</w:t>
      </w:r>
    </w:p>
    <w:p w:rsidR="00844F59" w:rsidRDefault="00844F59" w:rsidP="00844F59">
      <w:pPr>
        <w:numPr>
          <w:ilvl w:val="0"/>
          <w:numId w:val="26"/>
        </w:numPr>
        <w:spacing w:after="120"/>
        <w:ind w:left="714" w:hanging="357"/>
        <w:rPr>
          <w:rFonts w:eastAsia="Times New Roman"/>
          <w:bCs/>
          <w:szCs w:val="24"/>
          <w:lang w:eastAsia="en-AU"/>
        </w:rPr>
      </w:pPr>
      <w:r>
        <w:rPr>
          <w:rFonts w:eastAsia="Times New Roman"/>
          <w:bCs/>
          <w:szCs w:val="24"/>
          <w:lang w:eastAsia="en-AU"/>
        </w:rPr>
        <w:t xml:space="preserve">Also at the side of the bar table there is a </w:t>
      </w:r>
      <w:r w:rsidRPr="00616CB7">
        <w:rPr>
          <w:rFonts w:eastAsia="Times New Roman"/>
          <w:b/>
          <w:bCs/>
          <w:szCs w:val="24"/>
          <w:lang w:eastAsia="en-AU"/>
        </w:rPr>
        <w:t>media box</w:t>
      </w:r>
      <w:r>
        <w:rPr>
          <w:rFonts w:eastAsia="Times New Roman"/>
          <w:bCs/>
          <w:szCs w:val="24"/>
          <w:lang w:eastAsia="en-AU"/>
        </w:rPr>
        <w:t>, where any members of the media may sit to take notes.</w:t>
      </w:r>
    </w:p>
    <w:p w:rsidR="00844F59" w:rsidRDefault="00844F59" w:rsidP="00844F59">
      <w:pPr>
        <w:numPr>
          <w:ilvl w:val="0"/>
          <w:numId w:val="26"/>
        </w:numPr>
        <w:spacing w:after="120"/>
        <w:ind w:left="714" w:hanging="357"/>
        <w:rPr>
          <w:rFonts w:eastAsia="Times New Roman"/>
          <w:bCs/>
          <w:szCs w:val="24"/>
          <w:lang w:eastAsia="en-AU"/>
        </w:rPr>
      </w:pPr>
      <w:r>
        <w:rPr>
          <w:rFonts w:eastAsia="Times New Roman"/>
          <w:bCs/>
          <w:szCs w:val="24"/>
          <w:lang w:eastAsia="en-AU"/>
        </w:rPr>
        <w:t xml:space="preserve">Some courtrooms also have a </w:t>
      </w:r>
      <w:r w:rsidRPr="00616CB7">
        <w:rPr>
          <w:rFonts w:eastAsia="Times New Roman"/>
          <w:b/>
          <w:bCs/>
          <w:szCs w:val="24"/>
          <w:lang w:eastAsia="en-AU"/>
        </w:rPr>
        <w:t>dock</w:t>
      </w:r>
      <w:r>
        <w:rPr>
          <w:rFonts w:eastAsia="Times New Roman"/>
          <w:bCs/>
          <w:szCs w:val="24"/>
          <w:lang w:eastAsia="en-AU"/>
        </w:rPr>
        <w:t xml:space="preserve"> on the other side of the bar table, where any witnesses who are currently in custody may give their evidence.</w:t>
      </w:r>
    </w:p>
    <w:p w:rsidR="00844F59" w:rsidRDefault="00844F59" w:rsidP="00844F59">
      <w:pPr>
        <w:numPr>
          <w:ilvl w:val="0"/>
          <w:numId w:val="26"/>
        </w:numPr>
        <w:spacing w:after="120"/>
        <w:ind w:left="714" w:hanging="357"/>
        <w:rPr>
          <w:rFonts w:eastAsia="Times New Roman"/>
          <w:bCs/>
          <w:szCs w:val="24"/>
          <w:lang w:eastAsia="en-AU"/>
        </w:rPr>
      </w:pPr>
      <w:r>
        <w:rPr>
          <w:rFonts w:eastAsia="Times New Roman"/>
          <w:bCs/>
          <w:szCs w:val="24"/>
          <w:lang w:eastAsia="en-AU"/>
        </w:rPr>
        <w:t xml:space="preserve">The front of the room has rows of chairs (called the </w:t>
      </w:r>
      <w:r w:rsidRPr="00616CB7">
        <w:rPr>
          <w:rFonts w:eastAsia="Times New Roman"/>
          <w:b/>
          <w:bCs/>
          <w:szCs w:val="24"/>
          <w:lang w:eastAsia="en-AU"/>
        </w:rPr>
        <w:t>public gallery</w:t>
      </w:r>
      <w:r>
        <w:rPr>
          <w:rFonts w:eastAsia="Times New Roman"/>
          <w:bCs/>
          <w:szCs w:val="24"/>
          <w:lang w:eastAsia="en-AU"/>
        </w:rPr>
        <w:t xml:space="preserve">) for families, friends and the </w:t>
      </w:r>
      <w:proofErr w:type="gramStart"/>
      <w:r>
        <w:rPr>
          <w:rFonts w:eastAsia="Times New Roman"/>
          <w:bCs/>
          <w:szCs w:val="24"/>
          <w:lang w:eastAsia="en-AU"/>
        </w:rPr>
        <w:t>general public</w:t>
      </w:r>
      <w:proofErr w:type="gramEnd"/>
      <w:r>
        <w:rPr>
          <w:rFonts w:eastAsia="Times New Roman"/>
          <w:bCs/>
          <w:szCs w:val="24"/>
          <w:lang w:eastAsia="en-AU"/>
        </w:rPr>
        <w:t xml:space="preserve"> to use.</w:t>
      </w:r>
    </w:p>
    <w:p w:rsidR="00844F59" w:rsidRDefault="00844F59" w:rsidP="00844F59">
      <w:pPr>
        <w:numPr>
          <w:ilvl w:val="0"/>
          <w:numId w:val="26"/>
        </w:numPr>
        <w:spacing w:after="120"/>
        <w:ind w:left="714" w:hanging="357"/>
        <w:rPr>
          <w:rFonts w:eastAsia="Times New Roman"/>
          <w:bCs/>
          <w:szCs w:val="24"/>
          <w:lang w:eastAsia="en-AU"/>
        </w:rPr>
      </w:pPr>
      <w:r>
        <w:rPr>
          <w:rFonts w:eastAsia="Times New Roman"/>
          <w:bCs/>
          <w:szCs w:val="24"/>
          <w:lang w:eastAsia="en-AU"/>
        </w:rPr>
        <w:t xml:space="preserve">Next to the door there is one chair reserved for a security guard to sit, if one is required, to ensure that everyone in the courtroom is safe at all times. </w:t>
      </w:r>
    </w:p>
    <w:p w:rsidR="00844F59" w:rsidRDefault="00844F59" w:rsidP="00844F59">
      <w:pPr>
        <w:rPr>
          <w:rFonts w:eastAsia="Times New Roman"/>
          <w:bCs/>
          <w:szCs w:val="24"/>
          <w:lang w:eastAsia="en-AU"/>
        </w:rPr>
      </w:pPr>
    </w:p>
    <w:p w:rsidR="00844F59" w:rsidRPr="00C81FBF" w:rsidRDefault="00844F59" w:rsidP="00844F59">
      <w:pPr>
        <w:rPr>
          <w:rFonts w:eastAsia="Times New Roman"/>
          <w:bCs/>
          <w:szCs w:val="24"/>
          <w:lang w:eastAsia="en-AU"/>
        </w:rPr>
      </w:pPr>
    </w:p>
    <w:p w:rsidR="00844F59" w:rsidRDefault="00844F59" w:rsidP="00844F59">
      <w:pPr>
        <w:pStyle w:val="Heading3"/>
        <w:rPr>
          <w:lang w:eastAsia="en-AU"/>
        </w:rPr>
      </w:pPr>
      <w:r w:rsidRPr="009A20D7">
        <w:rPr>
          <w:lang w:eastAsia="en-AU"/>
        </w:rPr>
        <w:t>People in the court</w:t>
      </w:r>
    </w:p>
    <w:p w:rsidR="00844F59" w:rsidRDefault="00844F59" w:rsidP="00844F59">
      <w:pPr>
        <w:numPr>
          <w:ilvl w:val="0"/>
          <w:numId w:val="22"/>
        </w:numPr>
        <w:spacing w:after="120"/>
        <w:ind w:left="714" w:hanging="357"/>
        <w:rPr>
          <w:rFonts w:eastAsia="Times New Roman"/>
          <w:bCs/>
          <w:szCs w:val="24"/>
          <w:lang w:eastAsia="en-AU"/>
        </w:rPr>
      </w:pPr>
      <w:r w:rsidRPr="00743DD9">
        <w:rPr>
          <w:rFonts w:eastAsia="Times New Roman"/>
          <w:b/>
          <w:bCs/>
          <w:szCs w:val="24"/>
          <w:lang w:eastAsia="en-AU"/>
        </w:rPr>
        <w:t>Media</w:t>
      </w:r>
      <w:r>
        <w:rPr>
          <w:rFonts w:eastAsia="Times New Roman"/>
          <w:bCs/>
          <w:szCs w:val="24"/>
          <w:lang w:eastAsia="en-AU"/>
        </w:rPr>
        <w:t xml:space="preserve"> may be present if the coronial matter has attracted public attention. The coroner can order that </w:t>
      </w:r>
      <w:proofErr w:type="gramStart"/>
      <w:r>
        <w:rPr>
          <w:rFonts w:eastAsia="Times New Roman"/>
          <w:bCs/>
          <w:szCs w:val="24"/>
          <w:lang w:eastAsia="en-AU"/>
        </w:rPr>
        <w:t>all,</w:t>
      </w:r>
      <w:proofErr w:type="gramEnd"/>
      <w:r>
        <w:rPr>
          <w:rFonts w:eastAsia="Times New Roman"/>
          <w:bCs/>
          <w:szCs w:val="24"/>
          <w:lang w:eastAsia="en-AU"/>
        </w:rPr>
        <w:t xml:space="preserve"> or any part, of the proceedings not be published (s 57).</w:t>
      </w:r>
    </w:p>
    <w:p w:rsidR="00844F59" w:rsidRDefault="00844F59" w:rsidP="00844F59">
      <w:pPr>
        <w:numPr>
          <w:ilvl w:val="0"/>
          <w:numId w:val="22"/>
        </w:numPr>
        <w:spacing w:after="120"/>
        <w:ind w:left="714" w:hanging="357"/>
        <w:rPr>
          <w:rFonts w:eastAsia="Times New Roman"/>
          <w:bCs/>
          <w:szCs w:val="24"/>
          <w:lang w:eastAsia="en-AU"/>
        </w:rPr>
      </w:pPr>
      <w:r>
        <w:rPr>
          <w:rFonts w:eastAsia="Times New Roman"/>
          <w:b/>
          <w:bCs/>
          <w:szCs w:val="24"/>
          <w:lang w:eastAsia="en-AU"/>
        </w:rPr>
        <w:t xml:space="preserve">Interpreters </w:t>
      </w:r>
      <w:r w:rsidRPr="00C9392F">
        <w:rPr>
          <w:rFonts w:eastAsia="Times New Roman"/>
          <w:bCs/>
          <w:szCs w:val="24"/>
          <w:lang w:eastAsia="en-AU"/>
        </w:rPr>
        <w:t>(or ot</w:t>
      </w:r>
      <w:r>
        <w:rPr>
          <w:rFonts w:eastAsia="Times New Roman"/>
          <w:bCs/>
          <w:szCs w:val="24"/>
          <w:lang w:eastAsia="en-AU"/>
        </w:rPr>
        <w:t>her communication support people</w:t>
      </w:r>
      <w:r w:rsidRPr="00C9392F">
        <w:rPr>
          <w:rFonts w:eastAsia="Times New Roman"/>
          <w:bCs/>
          <w:szCs w:val="24"/>
          <w:lang w:eastAsia="en-AU"/>
        </w:rPr>
        <w:t>)</w:t>
      </w:r>
      <w:r>
        <w:rPr>
          <w:rFonts w:eastAsia="Times New Roman"/>
          <w:b/>
          <w:bCs/>
          <w:szCs w:val="24"/>
          <w:lang w:eastAsia="en-AU"/>
        </w:rPr>
        <w:t xml:space="preserve"> </w:t>
      </w:r>
      <w:r>
        <w:rPr>
          <w:rFonts w:eastAsia="Times New Roman"/>
          <w:bCs/>
          <w:szCs w:val="24"/>
          <w:lang w:eastAsia="en-AU"/>
        </w:rPr>
        <w:t xml:space="preserve">may attend if </w:t>
      </w:r>
      <w:proofErr w:type="gramStart"/>
      <w:r>
        <w:rPr>
          <w:rFonts w:eastAsia="Times New Roman"/>
          <w:bCs/>
          <w:szCs w:val="24"/>
          <w:lang w:eastAsia="en-AU"/>
        </w:rPr>
        <w:t>they are required by a party to the proceedings</w:t>
      </w:r>
      <w:proofErr w:type="gramEnd"/>
      <w:r>
        <w:rPr>
          <w:rFonts w:eastAsia="Times New Roman"/>
          <w:bCs/>
          <w:szCs w:val="24"/>
          <w:lang w:eastAsia="en-AU"/>
        </w:rPr>
        <w:t xml:space="preserve"> and the coroner approves the request (the coroner’s court will usually pay for the interpreter in this case).</w:t>
      </w:r>
    </w:p>
    <w:p w:rsidR="00844F59" w:rsidRDefault="00844F59" w:rsidP="00844F59">
      <w:pPr>
        <w:numPr>
          <w:ilvl w:val="0"/>
          <w:numId w:val="22"/>
        </w:numPr>
        <w:spacing w:after="120"/>
        <w:ind w:left="714" w:hanging="357"/>
        <w:rPr>
          <w:rFonts w:eastAsia="Times New Roman"/>
          <w:bCs/>
          <w:szCs w:val="24"/>
          <w:lang w:eastAsia="en-AU"/>
        </w:rPr>
      </w:pPr>
      <w:r w:rsidRPr="00743DD9">
        <w:rPr>
          <w:rFonts w:eastAsia="Times New Roman"/>
          <w:b/>
          <w:bCs/>
          <w:szCs w:val="24"/>
          <w:lang w:eastAsia="en-AU"/>
        </w:rPr>
        <w:t>Members of the public</w:t>
      </w:r>
      <w:r>
        <w:rPr>
          <w:rFonts w:eastAsia="Times New Roman"/>
          <w:bCs/>
          <w:szCs w:val="24"/>
          <w:lang w:eastAsia="en-AU"/>
        </w:rPr>
        <w:t xml:space="preserve"> may attend. Almost all coronial inquests (and preliminary court appearances, if there are any) are open to the public. This means that anyone who wants </w:t>
      </w:r>
      <w:r>
        <w:rPr>
          <w:rFonts w:eastAsia="Times New Roman"/>
          <w:bCs/>
          <w:szCs w:val="24"/>
          <w:lang w:eastAsia="en-AU"/>
        </w:rPr>
        <w:lastRenderedPageBreak/>
        <w:t>to can come to court. Se</w:t>
      </w:r>
      <w:r w:rsidR="00D3791F">
        <w:rPr>
          <w:rFonts w:eastAsia="Times New Roman"/>
          <w:bCs/>
          <w:szCs w:val="24"/>
          <w:lang w:eastAsia="en-AU"/>
        </w:rPr>
        <w:t>ction 56(2) of the Act states, ‘</w:t>
      </w:r>
      <w:r>
        <w:rPr>
          <w:rFonts w:eastAsia="Times New Roman"/>
          <w:bCs/>
          <w:szCs w:val="24"/>
          <w:lang w:eastAsia="en-AU"/>
        </w:rPr>
        <w:t>a</w:t>
      </w:r>
      <w:r>
        <w:t xml:space="preserve"> coroner may order the exclusion from an inquest of any person or all persons if the coroner considers that it is in the interests of the administration of justice, national security or personal security</w:t>
      </w:r>
      <w:r w:rsidR="00D3791F">
        <w:t>’</w:t>
      </w:r>
      <w:r>
        <w:t>.</w:t>
      </w:r>
      <w:r>
        <w:rPr>
          <w:rFonts w:eastAsia="Times New Roman"/>
          <w:bCs/>
          <w:szCs w:val="24"/>
          <w:lang w:eastAsia="en-AU"/>
        </w:rPr>
        <w:t xml:space="preserve"> If you are concerned about a particular person attending, it may be appr</w:t>
      </w:r>
      <w:r w:rsidR="00D3791F">
        <w:rPr>
          <w:rFonts w:eastAsia="Times New Roman"/>
          <w:bCs/>
          <w:szCs w:val="24"/>
          <w:lang w:eastAsia="en-AU"/>
        </w:rPr>
        <w:t>opriate to notify the coroners’ office</w:t>
      </w:r>
      <w:r>
        <w:rPr>
          <w:rFonts w:eastAsia="Times New Roman"/>
          <w:bCs/>
          <w:szCs w:val="24"/>
          <w:lang w:eastAsia="en-AU"/>
        </w:rPr>
        <w:t xml:space="preserve"> (if you think securit</w:t>
      </w:r>
      <w:r w:rsidR="00D3791F">
        <w:rPr>
          <w:rFonts w:eastAsia="Times New Roman"/>
          <w:bCs/>
          <w:szCs w:val="24"/>
          <w:lang w:eastAsia="en-AU"/>
        </w:rPr>
        <w:t>y will be an issue), or to advis</w:t>
      </w:r>
      <w:r>
        <w:rPr>
          <w:rFonts w:eastAsia="Times New Roman"/>
          <w:bCs/>
          <w:szCs w:val="24"/>
          <w:lang w:eastAsia="en-AU"/>
        </w:rPr>
        <w:t>e your client to arrive late or early so t</w:t>
      </w:r>
      <w:r w:rsidR="00D3791F">
        <w:rPr>
          <w:rFonts w:eastAsia="Times New Roman"/>
          <w:bCs/>
          <w:szCs w:val="24"/>
          <w:lang w:eastAsia="en-AU"/>
        </w:rPr>
        <w:t>hey can be seated separately</w:t>
      </w:r>
      <w:r>
        <w:rPr>
          <w:rFonts w:eastAsia="Times New Roman"/>
          <w:bCs/>
          <w:szCs w:val="24"/>
          <w:lang w:eastAsia="en-AU"/>
        </w:rPr>
        <w:t>.</w:t>
      </w:r>
    </w:p>
    <w:p w:rsidR="00844F59" w:rsidRDefault="00844F59" w:rsidP="00844F59">
      <w:pPr>
        <w:numPr>
          <w:ilvl w:val="0"/>
          <w:numId w:val="22"/>
        </w:numPr>
        <w:spacing w:after="120"/>
        <w:ind w:left="714" w:hanging="357"/>
        <w:rPr>
          <w:rFonts w:eastAsia="Times New Roman"/>
          <w:bCs/>
          <w:szCs w:val="24"/>
          <w:lang w:eastAsia="en-AU"/>
        </w:rPr>
      </w:pPr>
      <w:r>
        <w:rPr>
          <w:rFonts w:eastAsia="Times New Roman"/>
          <w:b/>
          <w:bCs/>
          <w:szCs w:val="24"/>
          <w:lang w:eastAsia="en-AU"/>
        </w:rPr>
        <w:t>Interested persons</w:t>
      </w:r>
      <w:r>
        <w:rPr>
          <w:rFonts w:eastAsia="Times New Roman"/>
          <w:bCs/>
          <w:szCs w:val="24"/>
          <w:lang w:eastAsia="en-AU"/>
        </w:rPr>
        <w:t xml:space="preserve"> will often be present in court, including the families and friends of the deceased person.</w:t>
      </w:r>
    </w:p>
    <w:p w:rsidR="00844F59" w:rsidRDefault="00844F59" w:rsidP="00844F59">
      <w:pPr>
        <w:numPr>
          <w:ilvl w:val="0"/>
          <w:numId w:val="22"/>
        </w:numPr>
        <w:spacing w:after="120"/>
        <w:ind w:left="714" w:hanging="357"/>
        <w:rPr>
          <w:rFonts w:eastAsia="Times New Roman"/>
          <w:bCs/>
          <w:szCs w:val="24"/>
          <w:lang w:eastAsia="en-AU"/>
        </w:rPr>
      </w:pPr>
      <w:r w:rsidRPr="00743DD9">
        <w:rPr>
          <w:rFonts w:eastAsia="Times New Roman"/>
          <w:b/>
          <w:bCs/>
          <w:szCs w:val="24"/>
          <w:lang w:eastAsia="en-AU"/>
        </w:rPr>
        <w:t>Witnesses</w:t>
      </w:r>
      <w:r>
        <w:rPr>
          <w:rFonts w:eastAsia="Times New Roman"/>
          <w:bCs/>
          <w:szCs w:val="24"/>
          <w:lang w:eastAsia="en-AU"/>
        </w:rPr>
        <w:t xml:space="preserve"> provide evidence to the coroner, most of the time they do this by reading a statement they made to the court and answering questions about it.</w:t>
      </w:r>
    </w:p>
    <w:p w:rsidR="00844F59" w:rsidRDefault="00844F59" w:rsidP="00844F59">
      <w:pPr>
        <w:numPr>
          <w:ilvl w:val="0"/>
          <w:numId w:val="22"/>
        </w:numPr>
        <w:spacing w:after="120"/>
        <w:ind w:left="714" w:hanging="357"/>
        <w:rPr>
          <w:rFonts w:eastAsia="Times New Roman"/>
          <w:bCs/>
          <w:szCs w:val="24"/>
          <w:lang w:eastAsia="en-AU"/>
        </w:rPr>
      </w:pPr>
      <w:r>
        <w:rPr>
          <w:rFonts w:eastAsia="Times New Roman"/>
          <w:bCs/>
          <w:szCs w:val="24"/>
          <w:lang w:eastAsia="en-AU"/>
        </w:rPr>
        <w:t xml:space="preserve">The </w:t>
      </w:r>
      <w:r>
        <w:rPr>
          <w:rFonts w:eastAsia="Times New Roman"/>
          <w:b/>
          <w:bCs/>
          <w:szCs w:val="24"/>
          <w:lang w:eastAsia="en-AU"/>
        </w:rPr>
        <w:t>administrative officer</w:t>
      </w:r>
      <w:r>
        <w:rPr>
          <w:rFonts w:eastAsia="Times New Roman"/>
          <w:bCs/>
          <w:szCs w:val="24"/>
          <w:lang w:eastAsia="en-AU"/>
        </w:rPr>
        <w:t xml:space="preserve"> </w:t>
      </w:r>
      <w:r w:rsidR="00381F79">
        <w:rPr>
          <w:rFonts w:eastAsia="Times New Roman"/>
          <w:bCs/>
          <w:szCs w:val="24"/>
          <w:lang w:eastAsia="en-AU"/>
        </w:rPr>
        <w:t xml:space="preserve">(or ‘court clerk’) </w:t>
      </w:r>
      <w:r>
        <w:rPr>
          <w:rFonts w:eastAsia="Times New Roman"/>
          <w:bCs/>
          <w:szCs w:val="24"/>
          <w:lang w:eastAsia="en-AU"/>
        </w:rPr>
        <w:t>will sit in front of the coroner and record the proceedings, swear in witnesses and ensure the smooth running of the court.</w:t>
      </w:r>
    </w:p>
    <w:p w:rsidR="00844F59" w:rsidRDefault="00844F59" w:rsidP="00844F59">
      <w:pPr>
        <w:numPr>
          <w:ilvl w:val="0"/>
          <w:numId w:val="22"/>
        </w:numPr>
        <w:spacing w:after="120"/>
        <w:ind w:left="714" w:hanging="357"/>
        <w:rPr>
          <w:rFonts w:eastAsia="Times New Roman"/>
          <w:bCs/>
          <w:szCs w:val="24"/>
          <w:lang w:eastAsia="en-AU"/>
        </w:rPr>
      </w:pPr>
      <w:r w:rsidRPr="00D9672A">
        <w:rPr>
          <w:rFonts w:eastAsia="Times New Roman"/>
          <w:bCs/>
          <w:szCs w:val="24"/>
          <w:lang w:eastAsia="en-AU"/>
        </w:rPr>
        <w:t xml:space="preserve">The </w:t>
      </w:r>
      <w:r w:rsidRPr="00D9672A">
        <w:rPr>
          <w:rFonts w:eastAsia="Times New Roman"/>
          <w:b/>
          <w:bCs/>
          <w:szCs w:val="24"/>
          <w:lang w:eastAsia="en-AU"/>
        </w:rPr>
        <w:t>counsel assisting</w:t>
      </w:r>
      <w:r w:rsidRPr="00D9672A">
        <w:rPr>
          <w:rFonts w:eastAsia="Times New Roman"/>
          <w:bCs/>
          <w:szCs w:val="24"/>
          <w:lang w:eastAsia="en-AU"/>
        </w:rPr>
        <w:t xml:space="preserve"> the coroner will sit at the ‘bar table’ and ask questions</w:t>
      </w:r>
      <w:r w:rsidR="009F43BB">
        <w:rPr>
          <w:rFonts w:eastAsia="Times New Roman"/>
          <w:bCs/>
          <w:szCs w:val="24"/>
          <w:lang w:eastAsia="en-AU"/>
        </w:rPr>
        <w:t>, make submissions</w:t>
      </w:r>
      <w:r w:rsidRPr="00D9672A">
        <w:rPr>
          <w:rFonts w:eastAsia="Times New Roman"/>
          <w:bCs/>
          <w:szCs w:val="24"/>
          <w:lang w:eastAsia="en-AU"/>
        </w:rPr>
        <w:t xml:space="preserve"> </w:t>
      </w:r>
      <w:r w:rsidR="009F43BB">
        <w:rPr>
          <w:rFonts w:eastAsia="Times New Roman"/>
          <w:bCs/>
          <w:szCs w:val="24"/>
          <w:lang w:eastAsia="en-AU"/>
        </w:rPr>
        <w:t>and tender evidence to</w:t>
      </w:r>
      <w:r w:rsidRPr="00D9672A">
        <w:rPr>
          <w:rFonts w:eastAsia="Times New Roman"/>
          <w:bCs/>
          <w:szCs w:val="24"/>
          <w:lang w:eastAsia="en-AU"/>
        </w:rPr>
        <w:t xml:space="preserve"> the coroner</w:t>
      </w:r>
      <w:r>
        <w:rPr>
          <w:rFonts w:eastAsia="Times New Roman"/>
          <w:bCs/>
          <w:szCs w:val="24"/>
          <w:lang w:eastAsia="en-AU"/>
        </w:rPr>
        <w:t>.</w:t>
      </w:r>
    </w:p>
    <w:p w:rsidR="00844F59" w:rsidRPr="00D9672A" w:rsidRDefault="00C51C3B" w:rsidP="00844F59">
      <w:pPr>
        <w:numPr>
          <w:ilvl w:val="0"/>
          <w:numId w:val="22"/>
        </w:numPr>
        <w:spacing w:after="120"/>
        <w:ind w:left="714" w:hanging="357"/>
        <w:rPr>
          <w:rFonts w:eastAsia="Times New Roman"/>
          <w:bCs/>
          <w:szCs w:val="24"/>
          <w:lang w:eastAsia="en-AU"/>
        </w:rPr>
      </w:pPr>
      <w:r>
        <w:rPr>
          <w:rFonts w:eastAsia="Times New Roman"/>
          <w:b/>
          <w:bCs/>
          <w:szCs w:val="24"/>
          <w:lang w:eastAsia="en-AU"/>
        </w:rPr>
        <w:t>Legal practitioner</w:t>
      </w:r>
      <w:r w:rsidR="00844F59" w:rsidRPr="00D9672A">
        <w:rPr>
          <w:rFonts w:eastAsia="Times New Roman"/>
          <w:b/>
          <w:bCs/>
          <w:szCs w:val="24"/>
          <w:lang w:eastAsia="en-AU"/>
        </w:rPr>
        <w:t>s</w:t>
      </w:r>
      <w:r w:rsidR="00844F59" w:rsidRPr="00D9672A">
        <w:rPr>
          <w:rFonts w:eastAsia="Times New Roman"/>
          <w:bCs/>
          <w:szCs w:val="24"/>
          <w:lang w:eastAsia="en-AU"/>
        </w:rPr>
        <w:t xml:space="preserve"> may be present to represent any interested persons</w:t>
      </w:r>
      <w:r w:rsidR="009F43BB">
        <w:rPr>
          <w:rFonts w:eastAsia="Times New Roman"/>
          <w:bCs/>
          <w:szCs w:val="24"/>
          <w:lang w:eastAsia="en-AU"/>
        </w:rPr>
        <w:t xml:space="preserve"> / organisations</w:t>
      </w:r>
      <w:r w:rsidR="00844F59" w:rsidRPr="00D9672A">
        <w:rPr>
          <w:rFonts w:eastAsia="Times New Roman"/>
          <w:bCs/>
          <w:szCs w:val="24"/>
          <w:lang w:eastAsia="en-AU"/>
        </w:rPr>
        <w:t xml:space="preserve"> to the proceedings such as relatives or statutory bodies. They sit at the ‘bar tabl</w:t>
      </w:r>
      <w:r w:rsidR="00844F59">
        <w:rPr>
          <w:rFonts w:eastAsia="Times New Roman"/>
          <w:bCs/>
          <w:szCs w:val="24"/>
          <w:lang w:eastAsia="en-AU"/>
        </w:rPr>
        <w:t xml:space="preserve">e’, </w:t>
      </w:r>
      <w:r w:rsidR="00844F59" w:rsidRPr="00D9672A">
        <w:rPr>
          <w:rFonts w:eastAsia="Times New Roman"/>
          <w:bCs/>
          <w:szCs w:val="24"/>
          <w:lang w:eastAsia="en-AU"/>
        </w:rPr>
        <w:t>question witnesses</w:t>
      </w:r>
      <w:r w:rsidR="00844F59">
        <w:rPr>
          <w:rFonts w:eastAsia="Times New Roman"/>
          <w:bCs/>
          <w:szCs w:val="24"/>
          <w:lang w:eastAsia="en-AU"/>
        </w:rPr>
        <w:t>, adduce evidence</w:t>
      </w:r>
      <w:r w:rsidR="009F43BB">
        <w:rPr>
          <w:rFonts w:eastAsia="Times New Roman"/>
          <w:bCs/>
          <w:szCs w:val="24"/>
          <w:lang w:eastAsia="en-AU"/>
        </w:rPr>
        <w:t xml:space="preserve"> and make submissions</w:t>
      </w:r>
      <w:r w:rsidR="00844F59" w:rsidRPr="00D9672A">
        <w:rPr>
          <w:rFonts w:eastAsia="Times New Roman"/>
          <w:bCs/>
          <w:szCs w:val="24"/>
          <w:lang w:eastAsia="en-AU"/>
        </w:rPr>
        <w:t xml:space="preserve"> on behalf of their clients</w:t>
      </w:r>
      <w:r w:rsidR="00844F59">
        <w:rPr>
          <w:rFonts w:eastAsia="Times New Roman"/>
          <w:bCs/>
          <w:szCs w:val="24"/>
          <w:lang w:eastAsia="en-AU"/>
        </w:rPr>
        <w:t>.</w:t>
      </w:r>
    </w:p>
    <w:p w:rsidR="00844F59" w:rsidRDefault="00844F59" w:rsidP="00844F59">
      <w:pPr>
        <w:numPr>
          <w:ilvl w:val="0"/>
          <w:numId w:val="22"/>
        </w:numPr>
        <w:spacing w:after="120"/>
        <w:ind w:left="714" w:hanging="357"/>
        <w:rPr>
          <w:rFonts w:eastAsia="Times New Roman"/>
          <w:bCs/>
          <w:szCs w:val="24"/>
          <w:lang w:eastAsia="en-AU"/>
        </w:rPr>
      </w:pPr>
      <w:r>
        <w:rPr>
          <w:rFonts w:eastAsia="Times New Roman"/>
          <w:bCs/>
          <w:szCs w:val="24"/>
          <w:lang w:eastAsia="en-AU"/>
        </w:rPr>
        <w:t xml:space="preserve">The </w:t>
      </w:r>
      <w:r w:rsidRPr="00743DD9">
        <w:rPr>
          <w:rFonts w:eastAsia="Times New Roman"/>
          <w:b/>
          <w:bCs/>
          <w:szCs w:val="24"/>
          <w:lang w:eastAsia="en-AU"/>
        </w:rPr>
        <w:t>coroner</w:t>
      </w:r>
      <w:r>
        <w:rPr>
          <w:rFonts w:eastAsia="Times New Roman"/>
          <w:bCs/>
          <w:szCs w:val="24"/>
          <w:lang w:eastAsia="en-AU"/>
        </w:rPr>
        <w:t xml:space="preserve"> sits at a high table at the back of the room</w:t>
      </w:r>
      <w:r w:rsidR="009F43BB">
        <w:rPr>
          <w:rFonts w:eastAsia="Times New Roman"/>
          <w:bCs/>
          <w:szCs w:val="24"/>
          <w:lang w:eastAsia="en-AU"/>
        </w:rPr>
        <w:t>,</w:t>
      </w:r>
      <w:r>
        <w:rPr>
          <w:rFonts w:eastAsia="Times New Roman"/>
          <w:bCs/>
          <w:szCs w:val="24"/>
          <w:lang w:eastAsia="en-AU"/>
        </w:rPr>
        <w:t xml:space="preserve"> and hears all the evidence and guides the proceedings. </w:t>
      </w:r>
    </w:p>
    <w:p w:rsidR="00844F59" w:rsidRPr="00C81FBF" w:rsidRDefault="00844F59" w:rsidP="00844F59">
      <w:pPr>
        <w:rPr>
          <w:rFonts w:eastAsia="Times New Roman"/>
          <w:bCs/>
          <w:szCs w:val="24"/>
          <w:lang w:eastAsia="en-AU"/>
        </w:rPr>
      </w:pPr>
    </w:p>
    <w:p w:rsidR="00844F59" w:rsidRDefault="001F3831" w:rsidP="00844F59">
      <w:pPr>
        <w:ind w:left="709"/>
        <w:rPr>
          <w:rFonts w:eastAsia="Times New Roman"/>
          <w:bCs/>
          <w:szCs w:val="24"/>
          <w:lang w:eastAsia="en-AU"/>
        </w:rPr>
      </w:pPr>
      <w:r>
        <w:rPr>
          <w:rFonts w:eastAsia="Times New Roman"/>
          <w:b/>
          <w:bCs/>
          <w:noProof/>
          <w:szCs w:val="24"/>
          <w:lang w:eastAsia="en-AU"/>
        </w:rPr>
        <w:drawing>
          <wp:anchor distT="0" distB="0" distL="114300" distR="114300" simplePos="0" relativeHeight="251691008" behindDoc="0" locked="0" layoutInCell="1" allowOverlap="1">
            <wp:simplePos x="0" y="0"/>
            <wp:positionH relativeFrom="column">
              <wp:posOffset>17145</wp:posOffset>
            </wp:positionH>
            <wp:positionV relativeFrom="paragraph">
              <wp:posOffset>-5080</wp:posOffset>
            </wp:positionV>
            <wp:extent cx="341630" cy="341630"/>
            <wp:effectExtent l="0" t="0" r="0" b="0"/>
            <wp:wrapNone/>
            <wp:docPr id="192" name="Picture 192"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inf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844F59">
        <w:rPr>
          <w:rFonts w:eastAsia="Times New Roman"/>
          <w:bCs/>
          <w:szCs w:val="24"/>
          <w:lang w:eastAsia="en-AU"/>
        </w:rPr>
        <w:t>For more information on the role</w:t>
      </w:r>
      <w:r w:rsidR="009F43BB">
        <w:rPr>
          <w:rFonts w:eastAsia="Times New Roman"/>
          <w:bCs/>
          <w:szCs w:val="24"/>
          <w:lang w:eastAsia="en-AU"/>
        </w:rPr>
        <w:t>s</w:t>
      </w:r>
      <w:r w:rsidR="00844F59">
        <w:rPr>
          <w:rFonts w:eastAsia="Times New Roman"/>
          <w:bCs/>
          <w:szCs w:val="24"/>
          <w:lang w:eastAsia="en-AU"/>
        </w:rPr>
        <w:t xml:space="preserve"> played by different parties in coronial proceedings, refer to Chapter 2 of the Handbook ‘Key Players in the Process’.</w:t>
      </w:r>
    </w:p>
    <w:p w:rsidR="00844F59" w:rsidRDefault="00844F59" w:rsidP="00844F59">
      <w:pPr>
        <w:pStyle w:val="ListParagraph"/>
        <w:ind w:left="0"/>
        <w:rPr>
          <w:szCs w:val="24"/>
        </w:rPr>
      </w:pPr>
    </w:p>
    <w:p w:rsidR="00844F59" w:rsidRPr="00C81FBF" w:rsidRDefault="00844F59" w:rsidP="00844F59">
      <w:pPr>
        <w:pStyle w:val="ListParagraph"/>
        <w:ind w:left="0"/>
        <w:rPr>
          <w:szCs w:val="24"/>
        </w:rPr>
      </w:pPr>
    </w:p>
    <w:p w:rsidR="00844F59" w:rsidRDefault="00844F59" w:rsidP="00844F59">
      <w:pPr>
        <w:pStyle w:val="Heading3"/>
      </w:pPr>
      <w:r w:rsidRPr="009A20D7">
        <w:t>Security</w:t>
      </w:r>
    </w:p>
    <w:p w:rsidR="00844F59" w:rsidRPr="00C81FBF" w:rsidRDefault="00844F59" w:rsidP="00844F59">
      <w:pPr>
        <w:pStyle w:val="ListParagraph"/>
        <w:numPr>
          <w:ilvl w:val="0"/>
          <w:numId w:val="23"/>
        </w:numPr>
        <w:spacing w:after="120"/>
        <w:ind w:left="714" w:hanging="357"/>
        <w:rPr>
          <w:szCs w:val="24"/>
        </w:rPr>
      </w:pPr>
      <w:r w:rsidRPr="00C81FBF">
        <w:rPr>
          <w:szCs w:val="24"/>
        </w:rPr>
        <w:t>The court arranges security guards to attend coronial matters as and when required</w:t>
      </w:r>
      <w:r>
        <w:rPr>
          <w:szCs w:val="24"/>
        </w:rPr>
        <w:t>.</w:t>
      </w:r>
    </w:p>
    <w:p w:rsidR="00844F59" w:rsidRPr="00C81FBF" w:rsidRDefault="00844F59" w:rsidP="00844F59">
      <w:pPr>
        <w:pStyle w:val="ListParagraph"/>
        <w:numPr>
          <w:ilvl w:val="0"/>
          <w:numId w:val="23"/>
        </w:numPr>
        <w:spacing w:after="120"/>
        <w:ind w:left="714" w:hanging="357"/>
        <w:rPr>
          <w:szCs w:val="24"/>
        </w:rPr>
      </w:pPr>
      <w:r w:rsidRPr="00C81FBF">
        <w:rPr>
          <w:szCs w:val="24"/>
        </w:rPr>
        <w:t xml:space="preserve">If you (or your client) have any concerns about security, please </w:t>
      </w:r>
      <w:hyperlink r:id="rId108" w:history="1">
        <w:r w:rsidRPr="00FA2113">
          <w:rPr>
            <w:rStyle w:val="Hyperlink"/>
            <w:szCs w:val="24"/>
          </w:rPr>
          <w:t xml:space="preserve">contact the </w:t>
        </w:r>
        <w:r>
          <w:rPr>
            <w:rStyle w:val="Hyperlink"/>
            <w:szCs w:val="24"/>
          </w:rPr>
          <w:t>coroner’s court</w:t>
        </w:r>
      </w:hyperlink>
      <w:r>
        <w:rPr>
          <w:szCs w:val="24"/>
        </w:rPr>
        <w:t xml:space="preserve"> </w:t>
      </w:r>
      <w:r w:rsidRPr="00C81FBF">
        <w:rPr>
          <w:szCs w:val="24"/>
        </w:rPr>
        <w:t>and be as specific as possible about the nature of your concern</w:t>
      </w:r>
      <w:r>
        <w:rPr>
          <w:szCs w:val="24"/>
        </w:rPr>
        <w:t>s.</w:t>
      </w:r>
    </w:p>
    <w:p w:rsidR="00844F59" w:rsidRPr="00C81FBF" w:rsidRDefault="00844F59" w:rsidP="00844F59">
      <w:pPr>
        <w:pStyle w:val="ListParagraph"/>
        <w:numPr>
          <w:ilvl w:val="0"/>
          <w:numId w:val="23"/>
        </w:numPr>
        <w:spacing w:after="120"/>
        <w:ind w:left="714" w:hanging="357"/>
        <w:rPr>
          <w:szCs w:val="24"/>
        </w:rPr>
      </w:pPr>
      <w:r w:rsidRPr="00C81FBF">
        <w:rPr>
          <w:szCs w:val="24"/>
        </w:rPr>
        <w:t xml:space="preserve">If it is appropriate, additional security </w:t>
      </w:r>
      <w:proofErr w:type="gramStart"/>
      <w:r w:rsidRPr="00C81FBF">
        <w:rPr>
          <w:szCs w:val="24"/>
        </w:rPr>
        <w:t>can be arranged</w:t>
      </w:r>
      <w:proofErr w:type="gramEnd"/>
      <w:r w:rsidRPr="00C81FBF">
        <w:rPr>
          <w:szCs w:val="24"/>
        </w:rPr>
        <w:t xml:space="preserve"> for particular dates or times</w:t>
      </w:r>
      <w:r>
        <w:rPr>
          <w:szCs w:val="24"/>
        </w:rPr>
        <w:t>.</w:t>
      </w:r>
    </w:p>
    <w:p w:rsidR="00844F59" w:rsidRPr="00E3485E" w:rsidRDefault="00844F59" w:rsidP="00844F59">
      <w:pPr>
        <w:pStyle w:val="ListParagraph"/>
        <w:numPr>
          <w:ilvl w:val="0"/>
          <w:numId w:val="23"/>
        </w:numPr>
        <w:spacing w:after="120"/>
        <w:ind w:left="714" w:hanging="357"/>
        <w:rPr>
          <w:szCs w:val="24"/>
        </w:rPr>
      </w:pPr>
      <w:r w:rsidRPr="00C81FBF">
        <w:rPr>
          <w:szCs w:val="24"/>
        </w:rPr>
        <w:t xml:space="preserve">There </w:t>
      </w:r>
      <w:proofErr w:type="gramStart"/>
      <w:r w:rsidRPr="00C81FBF">
        <w:rPr>
          <w:szCs w:val="24"/>
        </w:rPr>
        <w:t>are always additional security</w:t>
      </w:r>
      <w:proofErr w:type="gramEnd"/>
      <w:r w:rsidRPr="00C81FBF">
        <w:rPr>
          <w:szCs w:val="24"/>
        </w:rPr>
        <w:t xml:space="preserve"> officers </w:t>
      </w:r>
      <w:r>
        <w:rPr>
          <w:szCs w:val="24"/>
        </w:rPr>
        <w:t>present in the court building. T</w:t>
      </w:r>
      <w:r w:rsidRPr="00E3485E">
        <w:rPr>
          <w:szCs w:val="24"/>
        </w:rPr>
        <w:t>hese officers will attend court at a moment’s notice if required and are all trained to administer First Aid.</w:t>
      </w:r>
    </w:p>
    <w:p w:rsidR="00844F59" w:rsidRPr="00C81FBF" w:rsidRDefault="00844F59" w:rsidP="00844F59">
      <w:pPr>
        <w:rPr>
          <w:rFonts w:eastAsia="Times New Roman"/>
          <w:bCs/>
          <w:szCs w:val="24"/>
          <w:lang w:eastAsia="en-AU"/>
        </w:rPr>
      </w:pPr>
    </w:p>
    <w:p w:rsidR="00844F59" w:rsidRPr="00C81FBF" w:rsidRDefault="00844F59" w:rsidP="00844F59">
      <w:pPr>
        <w:rPr>
          <w:rFonts w:eastAsia="Times New Roman"/>
          <w:bCs/>
          <w:szCs w:val="24"/>
          <w:lang w:eastAsia="en-AU"/>
        </w:rPr>
      </w:pPr>
    </w:p>
    <w:p w:rsidR="00844F59" w:rsidRPr="006B5662" w:rsidRDefault="00844F59" w:rsidP="00844F59">
      <w:pPr>
        <w:pStyle w:val="Heading3"/>
        <w:rPr>
          <w:lang w:eastAsia="en-AU"/>
        </w:rPr>
      </w:pPr>
      <w:r w:rsidRPr="006B5662">
        <w:rPr>
          <w:lang w:eastAsia="en-AU"/>
        </w:rPr>
        <w:t>Offences in court</w:t>
      </w:r>
    </w:p>
    <w:p w:rsidR="00844F59" w:rsidRDefault="00844F59" w:rsidP="00844F59">
      <w:pPr>
        <w:numPr>
          <w:ilvl w:val="0"/>
          <w:numId w:val="24"/>
        </w:numPr>
        <w:spacing w:after="120"/>
        <w:ind w:hanging="357"/>
        <w:rPr>
          <w:rFonts w:eastAsia="Times New Roman"/>
          <w:bCs/>
          <w:szCs w:val="24"/>
          <w:lang w:eastAsia="en-AU"/>
        </w:rPr>
      </w:pPr>
      <w:r>
        <w:rPr>
          <w:rFonts w:eastAsia="Times New Roman"/>
          <w:bCs/>
          <w:szCs w:val="24"/>
          <w:lang w:eastAsia="en-AU"/>
        </w:rPr>
        <w:t>Obstruction (s 65): A person cannot hinder or obstruct a coroner, or a person acting under a coroner’s authority in exercising powers under the Act.</w:t>
      </w:r>
    </w:p>
    <w:p w:rsidR="00844F59" w:rsidRDefault="00844F59" w:rsidP="00844F59">
      <w:pPr>
        <w:numPr>
          <w:ilvl w:val="0"/>
          <w:numId w:val="24"/>
        </w:numPr>
        <w:spacing w:after="120"/>
        <w:ind w:hanging="357"/>
        <w:rPr>
          <w:rFonts w:eastAsia="Times New Roman"/>
          <w:bCs/>
          <w:szCs w:val="24"/>
          <w:lang w:eastAsia="en-AU"/>
        </w:rPr>
      </w:pPr>
      <w:r>
        <w:rPr>
          <w:rFonts w:eastAsia="Times New Roman"/>
          <w:bCs/>
          <w:szCs w:val="24"/>
          <w:lang w:eastAsia="en-AU"/>
        </w:rPr>
        <w:t>Contempt (s 66): a person must not:</w:t>
      </w:r>
    </w:p>
    <w:p w:rsidR="00844F59" w:rsidRDefault="00844F59" w:rsidP="00844F59">
      <w:pPr>
        <w:numPr>
          <w:ilvl w:val="1"/>
          <w:numId w:val="24"/>
        </w:numPr>
        <w:spacing w:after="120"/>
        <w:ind w:hanging="357"/>
        <w:rPr>
          <w:rFonts w:eastAsia="Times New Roman"/>
          <w:bCs/>
          <w:szCs w:val="24"/>
          <w:lang w:eastAsia="en-AU"/>
        </w:rPr>
      </w:pPr>
      <w:r>
        <w:rPr>
          <w:rFonts w:eastAsia="Times New Roman"/>
          <w:bCs/>
          <w:szCs w:val="24"/>
          <w:lang w:eastAsia="en-AU"/>
        </w:rPr>
        <w:t>insult a coroner in relation to the exercise of their functions or powers</w:t>
      </w:r>
    </w:p>
    <w:p w:rsidR="00844F59" w:rsidRDefault="00844F59" w:rsidP="00844F59">
      <w:pPr>
        <w:numPr>
          <w:ilvl w:val="1"/>
          <w:numId w:val="24"/>
        </w:numPr>
        <w:spacing w:after="120"/>
        <w:ind w:hanging="357"/>
        <w:rPr>
          <w:rFonts w:eastAsia="Times New Roman"/>
          <w:bCs/>
          <w:szCs w:val="24"/>
          <w:lang w:eastAsia="en-AU"/>
        </w:rPr>
      </w:pPr>
      <w:r>
        <w:rPr>
          <w:rFonts w:eastAsia="Times New Roman"/>
          <w:bCs/>
          <w:szCs w:val="24"/>
          <w:lang w:eastAsia="en-AU"/>
        </w:rPr>
        <w:t>interrupt an inquest</w:t>
      </w:r>
    </w:p>
    <w:p w:rsidR="00844F59" w:rsidRPr="006B5662" w:rsidRDefault="00844F59" w:rsidP="00844F59">
      <w:pPr>
        <w:numPr>
          <w:ilvl w:val="1"/>
          <w:numId w:val="24"/>
        </w:numPr>
        <w:spacing w:after="120"/>
        <w:ind w:hanging="357"/>
        <w:rPr>
          <w:rFonts w:eastAsia="Times New Roman"/>
          <w:bCs/>
          <w:szCs w:val="24"/>
          <w:lang w:eastAsia="en-AU"/>
        </w:rPr>
      </w:pPr>
      <w:proofErr w:type="gramStart"/>
      <w:r>
        <w:rPr>
          <w:rFonts w:eastAsia="Times New Roman"/>
          <w:bCs/>
          <w:szCs w:val="24"/>
          <w:lang w:eastAsia="en-AU"/>
        </w:rPr>
        <w:lastRenderedPageBreak/>
        <w:t>create</w:t>
      </w:r>
      <w:proofErr w:type="gramEnd"/>
      <w:r>
        <w:rPr>
          <w:rFonts w:eastAsia="Times New Roman"/>
          <w:bCs/>
          <w:szCs w:val="24"/>
          <w:lang w:eastAsia="en-AU"/>
        </w:rPr>
        <w:t xml:space="preserve"> a disturbance (or continue a disturbance) in or near a place where an inquest is being held.</w:t>
      </w:r>
    </w:p>
    <w:p w:rsidR="00844F59" w:rsidRDefault="00844F59" w:rsidP="00844F59">
      <w:pPr>
        <w:rPr>
          <w:rFonts w:eastAsia="Times New Roman"/>
          <w:bCs/>
          <w:szCs w:val="24"/>
          <w:lang w:eastAsia="en-AU"/>
        </w:rPr>
      </w:pPr>
    </w:p>
    <w:p w:rsidR="00844F59" w:rsidRDefault="00844F59" w:rsidP="00844F59">
      <w:pPr>
        <w:rPr>
          <w:rFonts w:eastAsia="Times New Roman"/>
          <w:bCs/>
          <w:szCs w:val="24"/>
          <w:lang w:eastAsia="en-AU"/>
        </w:rPr>
      </w:pPr>
    </w:p>
    <w:p w:rsidR="00844F59" w:rsidRDefault="00844F59" w:rsidP="00844F59">
      <w:pPr>
        <w:pStyle w:val="Heading3"/>
        <w:rPr>
          <w:lang w:eastAsia="en-AU"/>
        </w:rPr>
      </w:pPr>
      <w:r>
        <w:rPr>
          <w:lang w:eastAsia="en-AU"/>
        </w:rPr>
        <w:t>Notes</w:t>
      </w:r>
    </w:p>
    <w:p w:rsidR="00844F59" w:rsidRDefault="00844F59" w:rsidP="00844F59">
      <w:pPr>
        <w:numPr>
          <w:ilvl w:val="0"/>
          <w:numId w:val="25"/>
        </w:numPr>
        <w:spacing w:after="120"/>
        <w:ind w:left="714" w:hanging="357"/>
        <w:rPr>
          <w:rFonts w:eastAsia="Times New Roman"/>
          <w:bCs/>
          <w:szCs w:val="24"/>
          <w:lang w:eastAsia="en-AU"/>
        </w:rPr>
      </w:pPr>
      <w:r>
        <w:rPr>
          <w:rFonts w:eastAsia="Times New Roman"/>
          <w:bCs/>
          <w:szCs w:val="24"/>
          <w:lang w:eastAsia="en-AU"/>
        </w:rPr>
        <w:t>A coroner is not a compellable witness in relation to anything that came to their knowledge in the performance of their duties under the Act (s 64).</w:t>
      </w:r>
    </w:p>
    <w:p w:rsidR="00844F59" w:rsidRDefault="00844F59" w:rsidP="00844F59">
      <w:pPr>
        <w:numPr>
          <w:ilvl w:val="0"/>
          <w:numId w:val="25"/>
        </w:numPr>
        <w:spacing w:after="120"/>
        <w:ind w:left="714" w:hanging="357"/>
        <w:rPr>
          <w:rFonts w:eastAsia="Times New Roman"/>
          <w:bCs/>
          <w:szCs w:val="24"/>
          <w:lang w:eastAsia="en-AU"/>
        </w:rPr>
      </w:pPr>
      <w:r>
        <w:rPr>
          <w:rFonts w:eastAsia="Times New Roman"/>
          <w:bCs/>
          <w:szCs w:val="24"/>
          <w:lang w:eastAsia="en-AU"/>
        </w:rPr>
        <w:t xml:space="preserve">Coroners (and persons acting under an authority given by the Act) are not liable to legal proceedings in relation to anything done under the Act, unless it </w:t>
      </w:r>
      <w:proofErr w:type="gramStart"/>
      <w:r>
        <w:rPr>
          <w:rFonts w:eastAsia="Times New Roman"/>
          <w:bCs/>
          <w:szCs w:val="24"/>
          <w:lang w:eastAsia="en-AU"/>
        </w:rPr>
        <w:t>was done</w:t>
      </w:r>
      <w:proofErr w:type="gramEnd"/>
      <w:r>
        <w:rPr>
          <w:rFonts w:eastAsia="Times New Roman"/>
          <w:bCs/>
          <w:szCs w:val="24"/>
          <w:lang w:eastAsia="en-AU"/>
        </w:rPr>
        <w:t xml:space="preserve"> in bad faith (s 67).</w:t>
      </w:r>
    </w:p>
    <w:p w:rsidR="00844F59" w:rsidRDefault="00844F59" w:rsidP="00844F59">
      <w:pPr>
        <w:numPr>
          <w:ilvl w:val="0"/>
          <w:numId w:val="25"/>
        </w:numPr>
        <w:spacing w:after="120"/>
        <w:ind w:left="714" w:hanging="357"/>
        <w:rPr>
          <w:rFonts w:eastAsia="Times New Roman"/>
          <w:bCs/>
          <w:szCs w:val="24"/>
          <w:lang w:eastAsia="en-AU"/>
        </w:rPr>
      </w:pPr>
      <w:r>
        <w:rPr>
          <w:rFonts w:eastAsia="Times New Roman"/>
          <w:bCs/>
          <w:szCs w:val="24"/>
          <w:lang w:eastAsia="en-AU"/>
        </w:rPr>
        <w:t xml:space="preserve">A failure to comply with any of the Rules of the court </w:t>
      </w:r>
      <w:r w:rsidRPr="00C81FBF">
        <w:rPr>
          <w:rFonts w:eastAsia="Times New Roman"/>
          <w:szCs w:val="24"/>
          <w:lang w:eastAsia="en-AU"/>
        </w:rPr>
        <w:t>does not render void any proceedings under the Act</w:t>
      </w:r>
      <w:r>
        <w:rPr>
          <w:rFonts w:eastAsia="Times New Roman"/>
          <w:szCs w:val="24"/>
          <w:lang w:eastAsia="en-AU"/>
        </w:rPr>
        <w:t xml:space="preserve"> (</w:t>
      </w:r>
      <w:r w:rsidR="00387300">
        <w:rPr>
          <w:rFonts w:eastAsia="Times New Roman"/>
          <w:szCs w:val="24"/>
          <w:lang w:eastAsia="en-AU"/>
        </w:rPr>
        <w:t>r</w:t>
      </w:r>
      <w:r>
        <w:rPr>
          <w:rFonts w:eastAsia="Times New Roman"/>
          <w:szCs w:val="24"/>
          <w:lang w:eastAsia="en-AU"/>
        </w:rPr>
        <w:t>ule 28).</w:t>
      </w:r>
    </w:p>
    <w:p w:rsidR="00844F59" w:rsidRPr="00C81FBF" w:rsidRDefault="00844F59" w:rsidP="00844F59">
      <w:pPr>
        <w:rPr>
          <w:rFonts w:eastAsia="Times New Roman"/>
          <w:b/>
          <w:bCs/>
          <w:sz w:val="27"/>
          <w:szCs w:val="27"/>
          <w:lang w:eastAsia="en-AU"/>
        </w:rPr>
      </w:pPr>
    </w:p>
    <w:p w:rsidR="00E720DD" w:rsidRPr="00C81FBF" w:rsidRDefault="00E720DD" w:rsidP="00DA06E3">
      <w:pPr>
        <w:pStyle w:val="Heading2"/>
      </w:pPr>
      <w:bookmarkStart w:id="105" w:name="_Toc464039934"/>
      <w:r w:rsidRPr="00C81FBF">
        <w:t>Inquests</w:t>
      </w:r>
      <w:bookmarkEnd w:id="105"/>
    </w:p>
    <w:p w:rsidR="00F240A9" w:rsidRDefault="006457EF" w:rsidP="00C01B27">
      <w:pPr>
        <w:pStyle w:val="Heading3"/>
        <w:rPr>
          <w:szCs w:val="24"/>
        </w:rPr>
      </w:pPr>
      <w:r>
        <w:t>What is an i</w:t>
      </w:r>
      <w:r w:rsidR="00D77392" w:rsidRPr="00F240A9">
        <w:t>nquest?</w:t>
      </w:r>
    </w:p>
    <w:p w:rsidR="00BD5D9E" w:rsidRPr="00EE58A0" w:rsidRDefault="00E444BD" w:rsidP="00E720DD">
      <w:pPr>
        <w:pStyle w:val="ListParagraph"/>
        <w:ind w:left="0"/>
        <w:rPr>
          <w:szCs w:val="24"/>
        </w:rPr>
      </w:pPr>
      <w:r>
        <w:rPr>
          <w:szCs w:val="24"/>
        </w:rPr>
        <w:t>An inquest is a public hearing. It involves</w:t>
      </w:r>
      <w:r w:rsidR="00BD5D9E">
        <w:rPr>
          <w:szCs w:val="24"/>
        </w:rPr>
        <w:t xml:space="preserve"> a detailed inquiry into a death, </w:t>
      </w:r>
      <w:r>
        <w:rPr>
          <w:szCs w:val="24"/>
        </w:rPr>
        <w:t>fire or explosion with</w:t>
      </w:r>
      <w:r w:rsidR="00BD5D9E">
        <w:rPr>
          <w:szCs w:val="24"/>
        </w:rPr>
        <w:t xml:space="preserve"> evidence </w:t>
      </w:r>
      <w:proofErr w:type="gramStart"/>
      <w:r w:rsidR="00BD5D9E">
        <w:rPr>
          <w:szCs w:val="24"/>
        </w:rPr>
        <w:t>being tendered</w:t>
      </w:r>
      <w:proofErr w:type="gramEnd"/>
      <w:r w:rsidR="00BD5D9E">
        <w:rPr>
          <w:szCs w:val="24"/>
        </w:rPr>
        <w:t xml:space="preserve"> in court. </w:t>
      </w:r>
      <w:r w:rsidR="00EB1A2F">
        <w:rPr>
          <w:szCs w:val="24"/>
        </w:rPr>
        <w:t>The aim of an inquest is to put</w:t>
      </w:r>
      <w:r w:rsidR="00C73F29">
        <w:rPr>
          <w:szCs w:val="24"/>
        </w:rPr>
        <w:t xml:space="preserve"> </w:t>
      </w:r>
      <w:r w:rsidR="004B452B">
        <w:rPr>
          <w:szCs w:val="24"/>
        </w:rPr>
        <w:t>as much information before the coroner as possible, so that they</w:t>
      </w:r>
      <w:r w:rsidR="00C73F29">
        <w:rPr>
          <w:szCs w:val="24"/>
        </w:rPr>
        <w:t xml:space="preserve"> can make the m</w:t>
      </w:r>
      <w:r w:rsidR="008410A4">
        <w:rPr>
          <w:szCs w:val="24"/>
        </w:rPr>
        <w:t xml:space="preserve">ost accurate findings possible. </w:t>
      </w:r>
      <w:r w:rsidR="008E3B0D">
        <w:t>Instead of</w:t>
      </w:r>
      <w:r w:rsidR="008410A4">
        <w:t xml:space="preserve"> aiming</w:t>
      </w:r>
      <w:r w:rsidR="00EE58A0">
        <w:t xml:space="preserve"> to punish</w:t>
      </w:r>
      <w:r w:rsidR="00C73F29">
        <w:t xml:space="preserve"> </w:t>
      </w:r>
      <w:r w:rsidR="00EE58A0">
        <w:t>(</w:t>
      </w:r>
      <w:r w:rsidR="00245FD6">
        <w:t>such as</w:t>
      </w:r>
      <w:r w:rsidR="008E3B0D">
        <w:t xml:space="preserve"> a criminal court does</w:t>
      </w:r>
      <w:r w:rsidR="00EE58A0">
        <w:t>)</w:t>
      </w:r>
      <w:r w:rsidR="008E3B0D">
        <w:t xml:space="preserve"> </w:t>
      </w:r>
      <w:r w:rsidR="00C73F29">
        <w:t xml:space="preserve">the coroner seeks to </w:t>
      </w:r>
      <w:r w:rsidR="008410A4">
        <w:t>establish the facts</w:t>
      </w:r>
      <w:r w:rsidR="00AB502D">
        <w:t xml:space="preserve"> of the matter and prevent similar</w:t>
      </w:r>
      <w:r w:rsidR="008410A4">
        <w:t xml:space="preserve"> deaths. </w:t>
      </w:r>
      <w:r w:rsidR="00AB502D">
        <w:rPr>
          <w:szCs w:val="24"/>
        </w:rPr>
        <w:t xml:space="preserve">Inquests </w:t>
      </w:r>
      <w:proofErr w:type="gramStart"/>
      <w:r w:rsidR="00AB502D">
        <w:rPr>
          <w:szCs w:val="24"/>
        </w:rPr>
        <w:t>are</w:t>
      </w:r>
      <w:r w:rsidR="00BD5D9E">
        <w:rPr>
          <w:szCs w:val="24"/>
        </w:rPr>
        <w:t xml:space="preserve"> conducted</w:t>
      </w:r>
      <w:proofErr w:type="gramEnd"/>
      <w:r w:rsidR="00BD5D9E">
        <w:rPr>
          <w:szCs w:val="24"/>
        </w:rPr>
        <w:t xml:space="preserve"> in public, so </w:t>
      </w:r>
      <w:r w:rsidR="00FD0E8B">
        <w:rPr>
          <w:szCs w:val="24"/>
        </w:rPr>
        <w:t>that anyone who wishes to view</w:t>
      </w:r>
      <w:r w:rsidR="00BD5D9E">
        <w:rPr>
          <w:szCs w:val="24"/>
        </w:rPr>
        <w:t xml:space="preserve"> the proceedings can attend. </w:t>
      </w:r>
      <w:r w:rsidR="007673F3">
        <w:t xml:space="preserve">The legislative framework for the conduct of an inquest </w:t>
      </w:r>
      <w:proofErr w:type="gramStart"/>
      <w:r w:rsidR="007673F3">
        <w:t>can be found</w:t>
      </w:r>
      <w:proofErr w:type="gramEnd"/>
      <w:r w:rsidR="007673F3">
        <w:t xml:space="preserve"> in Part 7 of the Act and in Part 4 of the Rules.</w:t>
      </w:r>
      <w:r w:rsidR="00E23B0C">
        <w:t xml:space="preserve"> </w:t>
      </w:r>
    </w:p>
    <w:p w:rsidR="00DD69C8" w:rsidRDefault="00DD69C8" w:rsidP="00DB3464"/>
    <w:p w:rsidR="00DD69C8" w:rsidRPr="00C81FBF" w:rsidRDefault="00B82DF2" w:rsidP="00DB3464">
      <w:pPr>
        <w:rPr>
          <w:szCs w:val="24"/>
        </w:rPr>
      </w:pPr>
      <w:r>
        <w:t>M</w:t>
      </w:r>
      <w:r w:rsidR="00DD69C8">
        <w:t xml:space="preserve">ost coronial investigations do not involve an inquest. The facts that the coroner seeks </w:t>
      </w:r>
      <w:proofErr w:type="gramStart"/>
      <w:r w:rsidR="00DD69C8">
        <w:t>are usually able to</w:t>
      </w:r>
      <w:proofErr w:type="gramEnd"/>
      <w:r w:rsidR="00DD69C8">
        <w:t xml:space="preserve"> be found through investigation only, and the mandatory inquest provisions of the Act are</w:t>
      </w:r>
      <w:r w:rsidR="0057498A">
        <w:t xml:space="preserve"> not t</w:t>
      </w:r>
      <w:r w:rsidR="00C13097">
        <w:t>riggered. In the approximately three per cent</w:t>
      </w:r>
      <w:r w:rsidR="0057498A">
        <w:t xml:space="preserve"> of cases</w:t>
      </w:r>
      <w:r w:rsidR="00DD69C8">
        <w:t xml:space="preserve"> where an inquest is</w:t>
      </w:r>
      <w:r w:rsidR="000476FA">
        <w:t xml:space="preserve"> mandatory</w:t>
      </w:r>
      <w:r w:rsidR="00DD69C8">
        <w:t xml:space="preserve">, or deemed desirable, the coroner takes an active role in directing the coronial staff, ensuring that the evidence they require will be presented at the inquest. </w:t>
      </w:r>
    </w:p>
    <w:p w:rsidR="00D77392" w:rsidRPr="00C81FBF" w:rsidRDefault="00D77392" w:rsidP="00DB3464">
      <w:pPr>
        <w:rPr>
          <w:szCs w:val="24"/>
        </w:rPr>
      </w:pPr>
    </w:p>
    <w:p w:rsidR="00A72DDF" w:rsidRDefault="00720B24" w:rsidP="008D3969">
      <w:pPr>
        <w:pStyle w:val="ListParagraph"/>
        <w:ind w:left="567"/>
      </w:pPr>
      <w:r w:rsidRPr="008D3969">
        <w:rPr>
          <w:i/>
          <w:szCs w:val="24"/>
        </w:rPr>
        <w:t xml:space="preserve"> </w:t>
      </w:r>
      <w:r w:rsidR="002378FE" w:rsidRPr="008D3969">
        <w:rPr>
          <w:i/>
          <w:szCs w:val="24"/>
        </w:rPr>
        <w:t>‘</w:t>
      </w:r>
      <w:r w:rsidRPr="008D3969">
        <w:rPr>
          <w:i/>
          <w:szCs w:val="24"/>
        </w:rPr>
        <w:t>An inquest is intended to be an independent, objective, fair examination of the available evidence relating to the circumstances of a person’s unexpected or unnatural death. It follows from the fact that an inquest is a search for the truth, that it is neithe</w:t>
      </w:r>
      <w:r w:rsidR="002378FE" w:rsidRPr="008D3969">
        <w:rPr>
          <w:i/>
          <w:szCs w:val="24"/>
        </w:rPr>
        <w:t>r a witch-hunt nor a whitewash.’</w:t>
      </w:r>
      <w:r w:rsidR="008E28A2">
        <w:rPr>
          <w:i/>
          <w:szCs w:val="24"/>
        </w:rPr>
        <w:t xml:space="preserve"> </w:t>
      </w:r>
      <w:r w:rsidR="00091C25">
        <w:rPr>
          <w:rStyle w:val="FootnoteReference"/>
          <w:szCs w:val="24"/>
        </w:rPr>
        <w:footnoteReference w:id="62"/>
      </w:r>
      <w:r w:rsidR="00A72DDF">
        <w:rPr>
          <w:szCs w:val="24"/>
        </w:rPr>
        <w:t xml:space="preserve">  </w:t>
      </w:r>
    </w:p>
    <w:p w:rsidR="00A72DDF" w:rsidRPr="00C81FBF" w:rsidRDefault="00A72DDF" w:rsidP="00E720DD">
      <w:pPr>
        <w:pStyle w:val="ListParagraph"/>
        <w:ind w:left="0"/>
        <w:rPr>
          <w:szCs w:val="24"/>
        </w:rPr>
      </w:pPr>
    </w:p>
    <w:p w:rsidR="00C47E76" w:rsidRDefault="00C47E76" w:rsidP="009110BA">
      <w:pPr>
        <w:pStyle w:val="ListParagraph"/>
        <w:ind w:left="0"/>
        <w:rPr>
          <w:szCs w:val="24"/>
        </w:rPr>
      </w:pPr>
    </w:p>
    <w:p w:rsidR="00C47E76" w:rsidRDefault="00C47E76" w:rsidP="00C01B27">
      <w:pPr>
        <w:pStyle w:val="Heading3"/>
        <w:rPr>
          <w:szCs w:val="24"/>
        </w:rPr>
      </w:pPr>
      <w:r w:rsidRPr="00FD38F6">
        <w:t xml:space="preserve">When </w:t>
      </w:r>
      <w:proofErr w:type="gramStart"/>
      <w:r w:rsidRPr="00FD38F6">
        <w:t>is an inquest held</w:t>
      </w:r>
      <w:proofErr w:type="gramEnd"/>
      <w:r w:rsidR="00A2316D">
        <w:t xml:space="preserve"> into a death</w:t>
      </w:r>
      <w:r w:rsidRPr="00FD38F6">
        <w:t>?</w:t>
      </w:r>
    </w:p>
    <w:p w:rsidR="00C47E76" w:rsidRDefault="00676D1A" w:rsidP="00C47E76">
      <w:pPr>
        <w:pStyle w:val="ListParagraph"/>
        <w:ind w:left="0"/>
        <w:rPr>
          <w:szCs w:val="24"/>
        </w:rPr>
      </w:pPr>
      <w:r>
        <w:rPr>
          <w:szCs w:val="24"/>
        </w:rPr>
        <w:t>A coroner will hold an inquest into a death in two situations</w:t>
      </w:r>
      <w:r w:rsidR="00C47E76">
        <w:rPr>
          <w:szCs w:val="24"/>
        </w:rPr>
        <w:t>. The first is where the mandatory inquest provisions of the Act are triggered (s 24(1))</w:t>
      </w:r>
      <w:r>
        <w:rPr>
          <w:szCs w:val="24"/>
        </w:rPr>
        <w:t>;</w:t>
      </w:r>
      <w:r w:rsidR="00C47E76">
        <w:rPr>
          <w:szCs w:val="24"/>
        </w:rPr>
        <w:t xml:space="preserve"> the second is when the coroner considers it desirable to do so (s 24(2)). </w:t>
      </w:r>
    </w:p>
    <w:p w:rsidR="00C01B27" w:rsidRDefault="00C01B27" w:rsidP="00C47E76">
      <w:pPr>
        <w:pStyle w:val="ListParagraph"/>
        <w:ind w:left="0"/>
        <w:rPr>
          <w:szCs w:val="24"/>
        </w:rPr>
      </w:pPr>
    </w:p>
    <w:p w:rsidR="00C47E76" w:rsidRDefault="00C47E76" w:rsidP="00C47E76">
      <w:pPr>
        <w:pStyle w:val="ListParagraph"/>
        <w:ind w:left="0"/>
        <w:rPr>
          <w:szCs w:val="24"/>
        </w:rPr>
      </w:pPr>
    </w:p>
    <w:p w:rsidR="00FD38F6" w:rsidRDefault="00C01B27" w:rsidP="00D075F9">
      <w:pPr>
        <w:pStyle w:val="Heading4"/>
        <w:rPr>
          <w:szCs w:val="24"/>
        </w:rPr>
      </w:pPr>
      <w:r>
        <w:lastRenderedPageBreak/>
        <w:t xml:space="preserve">1. </w:t>
      </w:r>
      <w:r w:rsidR="00C47E76" w:rsidRPr="00FD38F6">
        <w:t>Mandatory inquest provisions</w:t>
      </w:r>
      <w:r w:rsidR="00FD38F6" w:rsidRPr="00FD38F6">
        <w:t xml:space="preserve"> (s 24</w:t>
      </w:r>
      <w:r w:rsidR="00872FC6">
        <w:t>(1)</w:t>
      </w:r>
      <w:r w:rsidR="00FD38F6" w:rsidRPr="00FD38F6">
        <w:t>)</w:t>
      </w:r>
    </w:p>
    <w:p w:rsidR="00FD38F6" w:rsidRDefault="00FD38F6" w:rsidP="00C47E76">
      <w:pPr>
        <w:pStyle w:val="ListParagraph"/>
        <w:ind w:left="0"/>
        <w:rPr>
          <w:rFonts w:eastAsia="Times New Roman"/>
          <w:szCs w:val="24"/>
          <w:lang w:eastAsia="en-AU"/>
        </w:rPr>
      </w:pPr>
      <w:r>
        <w:rPr>
          <w:szCs w:val="24"/>
        </w:rPr>
        <w:t xml:space="preserve">A </w:t>
      </w:r>
      <w:r w:rsidRPr="00C81FBF">
        <w:rPr>
          <w:rFonts w:eastAsia="Times New Roman"/>
          <w:szCs w:val="24"/>
          <w:lang w:eastAsia="en-AU"/>
        </w:rPr>
        <w:t xml:space="preserve">coroner who has jurisdiction to investigate a death </w:t>
      </w:r>
      <w:r w:rsidRPr="00344623">
        <w:rPr>
          <w:rFonts w:eastAsia="Times New Roman"/>
          <w:i/>
          <w:szCs w:val="24"/>
          <w:lang w:eastAsia="en-AU"/>
        </w:rPr>
        <w:t>must</w:t>
      </w:r>
      <w:r w:rsidRPr="00C81FBF">
        <w:rPr>
          <w:rFonts w:eastAsia="Times New Roman"/>
          <w:szCs w:val="24"/>
          <w:lang w:eastAsia="en-AU"/>
        </w:rPr>
        <w:t xml:space="preserve"> hold an inquest if</w:t>
      </w:r>
      <w:r>
        <w:rPr>
          <w:rFonts w:eastAsia="Times New Roman"/>
          <w:szCs w:val="24"/>
          <w:lang w:eastAsia="en-AU"/>
        </w:rPr>
        <w:t>:</w:t>
      </w:r>
    </w:p>
    <w:p w:rsidR="00FD38F6" w:rsidRDefault="00FD38F6" w:rsidP="00AE14BE">
      <w:pPr>
        <w:pStyle w:val="ListParagraph"/>
        <w:ind w:left="0"/>
        <w:rPr>
          <w:rFonts w:eastAsia="Times New Roman"/>
          <w:szCs w:val="24"/>
          <w:lang w:eastAsia="en-AU"/>
        </w:rPr>
      </w:pPr>
    </w:p>
    <w:p w:rsidR="00FD38F6" w:rsidRDefault="00FD38F6" w:rsidP="00AE14BE">
      <w:pPr>
        <w:pStyle w:val="ListParagraph"/>
        <w:ind w:left="0"/>
      </w:pPr>
      <w:r>
        <w:t>The deceased person is in Tasmani</w:t>
      </w:r>
      <w:r w:rsidR="000B0335">
        <w:t>a, or connected to Tasmania:</w:t>
      </w:r>
    </w:p>
    <w:p w:rsidR="00AE14BE" w:rsidRDefault="00AE14BE" w:rsidP="00AE14BE">
      <w:pPr>
        <w:pStyle w:val="ListParagraph"/>
        <w:ind w:left="0"/>
      </w:pPr>
    </w:p>
    <w:p w:rsidR="00FD38F6" w:rsidRPr="00AE14BE" w:rsidRDefault="00FD38F6" w:rsidP="00271205">
      <w:pPr>
        <w:pStyle w:val="ListParagraph"/>
        <w:numPr>
          <w:ilvl w:val="0"/>
          <w:numId w:val="80"/>
        </w:numPr>
        <w:rPr>
          <w:szCs w:val="24"/>
        </w:rPr>
      </w:pPr>
      <w:r>
        <w:rPr>
          <w:rFonts w:eastAsia="Times New Roman"/>
          <w:szCs w:val="24"/>
          <w:lang w:eastAsia="en-AU"/>
        </w:rPr>
        <w:t xml:space="preserve">the </w:t>
      </w:r>
      <w:r w:rsidR="00344623">
        <w:rPr>
          <w:rFonts w:eastAsia="Times New Roman"/>
          <w:szCs w:val="24"/>
          <w:lang w:eastAsia="en-AU"/>
        </w:rPr>
        <w:t>body is in Tasmania;</w:t>
      </w:r>
      <w:r>
        <w:rPr>
          <w:rFonts w:eastAsia="Times New Roman"/>
          <w:szCs w:val="24"/>
          <w:lang w:eastAsia="en-AU"/>
        </w:rPr>
        <w:t xml:space="preserve"> or</w:t>
      </w:r>
    </w:p>
    <w:p w:rsidR="00FD38F6" w:rsidRPr="00AE14BE" w:rsidRDefault="00FD38F6" w:rsidP="00271205">
      <w:pPr>
        <w:pStyle w:val="ListParagraph"/>
        <w:numPr>
          <w:ilvl w:val="0"/>
          <w:numId w:val="80"/>
        </w:numPr>
        <w:ind w:left="714" w:hanging="357"/>
        <w:rPr>
          <w:szCs w:val="24"/>
        </w:rPr>
      </w:pPr>
      <w:r>
        <w:rPr>
          <w:rFonts w:eastAsia="Times New Roman"/>
          <w:szCs w:val="24"/>
          <w:lang w:eastAsia="en-AU"/>
        </w:rPr>
        <w:t>i</w:t>
      </w:r>
      <w:r w:rsidRPr="00C81FBF">
        <w:rPr>
          <w:rFonts w:eastAsia="Times New Roman"/>
          <w:szCs w:val="24"/>
          <w:lang w:eastAsia="en-AU"/>
        </w:rPr>
        <w:t>t appears to the coroner that the death, or the cause of death, occurred in Tasmania</w:t>
      </w:r>
      <w:r w:rsidR="00344623">
        <w:rPr>
          <w:rFonts w:eastAsia="Times New Roman"/>
          <w:szCs w:val="24"/>
          <w:lang w:eastAsia="en-AU"/>
        </w:rPr>
        <w:t>;</w:t>
      </w:r>
      <w:r w:rsidRPr="00C81FBF">
        <w:rPr>
          <w:rFonts w:eastAsia="Times New Roman"/>
          <w:szCs w:val="24"/>
          <w:lang w:eastAsia="en-AU"/>
        </w:rPr>
        <w:t xml:space="preserve"> or</w:t>
      </w:r>
    </w:p>
    <w:p w:rsidR="00FD38F6" w:rsidRPr="00E86717" w:rsidRDefault="00FD38F6" w:rsidP="00271205">
      <w:pPr>
        <w:pStyle w:val="ListParagraph"/>
        <w:numPr>
          <w:ilvl w:val="0"/>
          <w:numId w:val="80"/>
        </w:numPr>
        <w:ind w:left="714" w:hanging="357"/>
        <w:rPr>
          <w:szCs w:val="24"/>
        </w:rPr>
      </w:pPr>
      <w:r w:rsidRPr="00C81FBF">
        <w:rPr>
          <w:rFonts w:eastAsia="Times New Roman"/>
          <w:szCs w:val="24"/>
          <w:lang w:eastAsia="en-AU"/>
        </w:rPr>
        <w:t>the deceased ordinarily resided in T</w:t>
      </w:r>
      <w:r>
        <w:rPr>
          <w:rFonts w:eastAsia="Times New Roman"/>
          <w:szCs w:val="24"/>
          <w:lang w:eastAsia="en-AU"/>
        </w:rPr>
        <w:t xml:space="preserve">asmania at the time of death </w:t>
      </w:r>
    </w:p>
    <w:p w:rsidR="00E86717" w:rsidRDefault="00E86717" w:rsidP="00AE14BE">
      <w:pPr>
        <w:pStyle w:val="ListParagraph"/>
        <w:rPr>
          <w:szCs w:val="24"/>
        </w:rPr>
      </w:pPr>
    </w:p>
    <w:p w:rsidR="00FD38F6" w:rsidRDefault="00FD38F6" w:rsidP="00AE14BE">
      <w:pPr>
        <w:pStyle w:val="ListParagraph"/>
        <w:ind w:left="0"/>
      </w:pPr>
      <w:proofErr w:type="gramStart"/>
      <w:r>
        <w:t>AND</w:t>
      </w:r>
      <w:proofErr w:type="gramEnd"/>
      <w:r>
        <w:t xml:space="preserve"> one of the following applies: </w:t>
      </w:r>
    </w:p>
    <w:p w:rsidR="00AE14BE" w:rsidRDefault="00AE14BE" w:rsidP="00AE14BE">
      <w:pPr>
        <w:pStyle w:val="ListParagraph"/>
        <w:ind w:left="0"/>
      </w:pPr>
    </w:p>
    <w:p w:rsidR="00E86717" w:rsidRDefault="00DD6F3B" w:rsidP="00DD6F3B">
      <w:pPr>
        <w:ind w:left="851" w:hanging="284"/>
      </w:pPr>
      <w:bookmarkStart w:id="106" w:name="GS24@Gs1@Hpb@EN"/>
      <w:bookmarkEnd w:id="106"/>
      <w:proofErr w:type="gramStart"/>
      <w:r>
        <w:t>a</w:t>
      </w:r>
      <w:proofErr w:type="gramEnd"/>
      <w:r>
        <w:t xml:space="preserve">. </w:t>
      </w:r>
      <w:r w:rsidR="00E86717" w:rsidRPr="00E86717">
        <w:t>the coroner suspects homicide; or</w:t>
      </w:r>
    </w:p>
    <w:p w:rsidR="00E86717" w:rsidRDefault="00DD6F3B" w:rsidP="00DD6F3B">
      <w:pPr>
        <w:ind w:left="851" w:hanging="284"/>
      </w:pPr>
      <w:proofErr w:type="gramStart"/>
      <w:r>
        <w:t>b</w:t>
      </w:r>
      <w:proofErr w:type="gramEnd"/>
      <w:r>
        <w:t xml:space="preserve">. </w:t>
      </w:r>
      <w:r w:rsidR="00E86717" w:rsidRPr="00E86717">
        <w:t>the deceased was immediately before death a person held in care or a person held in custody; or</w:t>
      </w:r>
    </w:p>
    <w:p w:rsidR="00E86717" w:rsidRDefault="00DD6F3B" w:rsidP="00DD6F3B">
      <w:pPr>
        <w:ind w:left="851" w:hanging="284"/>
      </w:pPr>
      <w:bookmarkStart w:id="107" w:name="GS24@Gs1@Hpc@EN"/>
      <w:bookmarkEnd w:id="107"/>
      <w:proofErr w:type="gramStart"/>
      <w:r>
        <w:t>c</w:t>
      </w:r>
      <w:proofErr w:type="gramEnd"/>
      <w:r>
        <w:t xml:space="preserve">. </w:t>
      </w:r>
      <w:r w:rsidR="00E86717" w:rsidRPr="00E86717">
        <w:t>the identity of the deceased is not known; or</w:t>
      </w:r>
    </w:p>
    <w:p w:rsidR="00E86717" w:rsidRDefault="00DD6F3B" w:rsidP="00DD6F3B">
      <w:pPr>
        <w:ind w:left="851" w:hanging="284"/>
      </w:pPr>
      <w:bookmarkStart w:id="108" w:name="GS24@Gs1@Hpd@EN"/>
      <w:bookmarkEnd w:id="108"/>
      <w:r>
        <w:t xml:space="preserve">d. </w:t>
      </w:r>
      <w:r w:rsidR="00E86717" w:rsidRPr="00E86717">
        <w:t>the deceased died whilst escaping or attempting to escape from prison, a detention centre, a secure mental health unit, police custody or the custody of a person who had custody under an order of a court for the purposes of taking that person to or from a court; or</w:t>
      </w:r>
    </w:p>
    <w:p w:rsidR="00E86717" w:rsidRDefault="00DD6F3B" w:rsidP="00DD6F3B">
      <w:pPr>
        <w:ind w:left="851" w:hanging="284"/>
      </w:pPr>
      <w:bookmarkStart w:id="109" w:name="GS24@Gs1@Hpe@EN"/>
      <w:bookmarkEnd w:id="109"/>
      <w:r>
        <w:t xml:space="preserve">e. </w:t>
      </w:r>
      <w:r w:rsidR="00E86717" w:rsidRPr="00E86717">
        <w:t xml:space="preserve">the death occurred in the process of a police officer, correctional officer, mental health officer or prescribed person, within the meaning of </w:t>
      </w:r>
      <w:r w:rsidR="00E86717" w:rsidRPr="001C255F">
        <w:t xml:space="preserve">section 31 of the </w:t>
      </w:r>
      <w:r w:rsidR="00E86717" w:rsidRPr="001C255F">
        <w:rPr>
          <w:i/>
          <w:iCs/>
        </w:rPr>
        <w:t>Criminal Justice (Mental Impairment) Act 1999</w:t>
      </w:r>
      <w:r w:rsidR="00E86717" w:rsidRPr="00E86717">
        <w:t>, attempting to detain a person; or</w:t>
      </w:r>
    </w:p>
    <w:p w:rsidR="00E86717" w:rsidRDefault="00E86717" w:rsidP="00DD6F3B">
      <w:pPr>
        <w:ind w:left="851" w:hanging="284"/>
      </w:pPr>
      <w:bookmarkStart w:id="110" w:name="GS24@Gs1@Hpea@EN"/>
      <w:bookmarkEnd w:id="110"/>
      <w:r w:rsidRPr="00E86717">
        <w:rPr>
          <w:bCs/>
        </w:rPr>
        <w:t xml:space="preserve">ea. </w:t>
      </w:r>
      <w:r w:rsidRPr="00E86717">
        <w:t>the deceased died at, or as a result of an accident or injury that occurred at, his or her place of work and the coroner is not satisfied that the death was due to natural causes;* or</w:t>
      </w:r>
    </w:p>
    <w:p w:rsidR="00DD6F3B" w:rsidRDefault="00DD6F3B" w:rsidP="00DD6F3B">
      <w:pPr>
        <w:ind w:left="851" w:hanging="284"/>
      </w:pPr>
      <w:bookmarkStart w:id="111" w:name="GS24@Gs1@Hpf@EN"/>
      <w:bookmarkEnd w:id="111"/>
      <w:proofErr w:type="gramStart"/>
      <w:r>
        <w:t>f</w:t>
      </w:r>
      <w:proofErr w:type="gramEnd"/>
      <w:r>
        <w:t xml:space="preserve">. </w:t>
      </w:r>
      <w:r w:rsidR="00E86717" w:rsidRPr="00E86717">
        <w:t>the death occurred in such a place or in such circumstances that require an inquest under any other Act; or</w:t>
      </w:r>
      <w:bookmarkStart w:id="112" w:name="GS24@Gs1@Hpg@EN"/>
      <w:bookmarkEnd w:id="112"/>
    </w:p>
    <w:p w:rsidR="00AE14BE" w:rsidRPr="00E86717" w:rsidRDefault="00DD6F3B" w:rsidP="00DD6F3B">
      <w:pPr>
        <w:ind w:left="851" w:hanging="284"/>
      </w:pPr>
      <w:proofErr w:type="gramStart"/>
      <w:r>
        <w:t>g</w:t>
      </w:r>
      <w:proofErr w:type="gramEnd"/>
      <w:r>
        <w:t xml:space="preserve">. </w:t>
      </w:r>
      <w:r w:rsidR="00E86717" w:rsidRPr="00E86717">
        <w:t>the Attorney-General directs; or</w:t>
      </w:r>
    </w:p>
    <w:p w:rsidR="00E86717" w:rsidRPr="00E86717" w:rsidRDefault="00DD6F3B" w:rsidP="00DD6F3B">
      <w:pPr>
        <w:ind w:left="851" w:hanging="284"/>
      </w:pPr>
      <w:bookmarkStart w:id="113" w:name="GS24@Gs1@Hph@EN"/>
      <w:bookmarkEnd w:id="113"/>
      <w:proofErr w:type="gramStart"/>
      <w:r>
        <w:t>h</w:t>
      </w:r>
      <w:proofErr w:type="gramEnd"/>
      <w:r>
        <w:t xml:space="preserve">. </w:t>
      </w:r>
      <w:r w:rsidR="00E86717" w:rsidRPr="00E86717">
        <w:t>the Chief Magistrate directs.</w:t>
      </w:r>
    </w:p>
    <w:p w:rsidR="00E86717" w:rsidRDefault="00E86717" w:rsidP="00C47E76">
      <w:pPr>
        <w:pStyle w:val="ListParagraph"/>
        <w:ind w:left="0"/>
        <w:rPr>
          <w:szCs w:val="24"/>
        </w:rPr>
      </w:pPr>
    </w:p>
    <w:p w:rsidR="00602AC1" w:rsidRDefault="00602AC1" w:rsidP="00C47E76">
      <w:pPr>
        <w:pStyle w:val="ListParagraph"/>
        <w:ind w:left="0"/>
        <w:rPr>
          <w:szCs w:val="24"/>
        </w:rPr>
      </w:pPr>
      <w:r>
        <w:rPr>
          <w:szCs w:val="24"/>
        </w:rPr>
        <w:t>* if the coroner decides to hold an inquest into a workplace death (s 24(1)(</w:t>
      </w:r>
      <w:proofErr w:type="spellStart"/>
      <w:r>
        <w:rPr>
          <w:szCs w:val="24"/>
        </w:rPr>
        <w:t>ea</w:t>
      </w:r>
      <w:proofErr w:type="spellEnd"/>
      <w:r>
        <w:rPr>
          <w:szCs w:val="24"/>
        </w:rPr>
        <w:t>)</w:t>
      </w:r>
      <w:r w:rsidR="00C01B27">
        <w:rPr>
          <w:szCs w:val="24"/>
        </w:rPr>
        <w:t>)</w:t>
      </w:r>
      <w:r>
        <w:rPr>
          <w:szCs w:val="24"/>
        </w:rPr>
        <w:t xml:space="preserve">, </w:t>
      </w:r>
      <w:r w:rsidR="00CF773A">
        <w:t>as soon as practicable after making the decision, they must notify the senior next of kin of the deceased person, in writing, of the decision, including the reasons for the decision</w:t>
      </w:r>
      <w:r w:rsidR="00CF773A">
        <w:rPr>
          <w:szCs w:val="24"/>
        </w:rPr>
        <w:t xml:space="preserve"> (</w:t>
      </w:r>
      <w:r>
        <w:rPr>
          <w:szCs w:val="24"/>
        </w:rPr>
        <w:t xml:space="preserve">s 26A). </w:t>
      </w:r>
      <w:r w:rsidR="00CF773A">
        <w:rPr>
          <w:szCs w:val="24"/>
        </w:rPr>
        <w:t xml:space="preserve">The senior next of kin may then request that the coroner not hold the inquest. </w:t>
      </w:r>
    </w:p>
    <w:p w:rsidR="00811407" w:rsidRDefault="00811407" w:rsidP="00C47E76">
      <w:pPr>
        <w:pStyle w:val="ListParagraph"/>
        <w:ind w:left="0"/>
        <w:rPr>
          <w:szCs w:val="24"/>
        </w:rPr>
      </w:pPr>
    </w:p>
    <w:p w:rsidR="00811407" w:rsidRDefault="001F3831" w:rsidP="005C4F59">
      <w:pPr>
        <w:pStyle w:val="ListParagraph"/>
        <w:ind w:left="709"/>
        <w:rPr>
          <w:szCs w:val="24"/>
        </w:rPr>
      </w:pPr>
      <w:r>
        <w:rPr>
          <w:noProof/>
          <w:szCs w:val="24"/>
          <w:lang w:eastAsia="en-AU"/>
        </w:rPr>
        <w:drawing>
          <wp:anchor distT="0" distB="0" distL="114300" distR="114300" simplePos="0" relativeHeight="251637760" behindDoc="0" locked="0" layoutInCell="1" allowOverlap="1">
            <wp:simplePos x="0" y="0"/>
            <wp:positionH relativeFrom="column">
              <wp:posOffset>34925</wp:posOffset>
            </wp:positionH>
            <wp:positionV relativeFrom="paragraph">
              <wp:posOffset>104775</wp:posOffset>
            </wp:positionV>
            <wp:extent cx="341630" cy="341630"/>
            <wp:effectExtent l="0" t="0" r="0" b="0"/>
            <wp:wrapNone/>
            <wp:docPr id="121" name="Picture 12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inf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811407">
        <w:rPr>
          <w:szCs w:val="24"/>
        </w:rPr>
        <w:t>For more information on the meaning of ‘</w:t>
      </w:r>
      <w:r w:rsidR="009225A1">
        <w:rPr>
          <w:szCs w:val="24"/>
        </w:rPr>
        <w:t xml:space="preserve">person held in </w:t>
      </w:r>
      <w:r w:rsidR="00811407">
        <w:rPr>
          <w:szCs w:val="24"/>
        </w:rPr>
        <w:t>care’</w:t>
      </w:r>
      <w:r w:rsidR="009225A1">
        <w:rPr>
          <w:szCs w:val="24"/>
        </w:rPr>
        <w:t>,</w:t>
      </w:r>
      <w:r w:rsidR="00811407">
        <w:rPr>
          <w:szCs w:val="24"/>
        </w:rPr>
        <w:t xml:space="preserve"> ‘</w:t>
      </w:r>
      <w:r w:rsidR="009225A1">
        <w:rPr>
          <w:szCs w:val="24"/>
        </w:rPr>
        <w:t xml:space="preserve">person held in </w:t>
      </w:r>
      <w:r w:rsidR="00811407">
        <w:rPr>
          <w:szCs w:val="24"/>
        </w:rPr>
        <w:t>custody’</w:t>
      </w:r>
      <w:r w:rsidR="009225A1">
        <w:rPr>
          <w:szCs w:val="24"/>
        </w:rPr>
        <w:t xml:space="preserve"> and other relevant </w:t>
      </w:r>
      <w:proofErr w:type="gramStart"/>
      <w:r w:rsidR="008C2F91">
        <w:rPr>
          <w:szCs w:val="24"/>
        </w:rPr>
        <w:t>definitions</w:t>
      </w:r>
      <w:r w:rsidR="004338F4">
        <w:rPr>
          <w:szCs w:val="24"/>
        </w:rPr>
        <w:t>,</w:t>
      </w:r>
      <w:proofErr w:type="gramEnd"/>
      <w:r w:rsidR="009225A1">
        <w:rPr>
          <w:szCs w:val="24"/>
        </w:rPr>
        <w:t xml:space="preserve"> </w:t>
      </w:r>
      <w:r w:rsidR="00811407">
        <w:rPr>
          <w:szCs w:val="24"/>
        </w:rPr>
        <w:t>please</w:t>
      </w:r>
      <w:r w:rsidR="00722F3A">
        <w:rPr>
          <w:szCs w:val="24"/>
        </w:rPr>
        <w:t xml:space="preserve"> refer to </w:t>
      </w:r>
      <w:r w:rsidR="00811407">
        <w:rPr>
          <w:szCs w:val="24"/>
        </w:rPr>
        <w:t xml:space="preserve">section 3 of the Act and ‘Key Elements in the Process: Reporting of deaths’. </w:t>
      </w:r>
    </w:p>
    <w:p w:rsidR="00092F43" w:rsidRDefault="00092F43" w:rsidP="00C47E76">
      <w:pPr>
        <w:pStyle w:val="ListParagraph"/>
        <w:ind w:left="0"/>
        <w:rPr>
          <w:szCs w:val="24"/>
        </w:rPr>
      </w:pPr>
    </w:p>
    <w:p w:rsidR="00C8405D" w:rsidRDefault="00C8405D" w:rsidP="00C8405D">
      <w:pPr>
        <w:pStyle w:val="ListParagraph"/>
        <w:ind w:left="0"/>
        <w:rPr>
          <w:szCs w:val="24"/>
        </w:rPr>
      </w:pPr>
      <w:r>
        <w:rPr>
          <w:szCs w:val="24"/>
        </w:rPr>
        <w:t>In some cases, a person dies in circumstances which trigger the mandatory inquest provision</w:t>
      </w:r>
      <w:r w:rsidR="00CD72AC">
        <w:rPr>
          <w:szCs w:val="24"/>
        </w:rPr>
        <w:t>s</w:t>
      </w:r>
      <w:r>
        <w:rPr>
          <w:szCs w:val="24"/>
        </w:rPr>
        <w:t xml:space="preserve">, but the coroner is satisfied that </w:t>
      </w:r>
      <w:r w:rsidR="00456967">
        <w:rPr>
          <w:szCs w:val="24"/>
        </w:rPr>
        <w:t xml:space="preserve">an inquest with oral evidence </w:t>
      </w:r>
      <w:r>
        <w:rPr>
          <w:szCs w:val="24"/>
        </w:rPr>
        <w:t xml:space="preserve">is not required. An example of a situation where this may occur is when a person dies in custody </w:t>
      </w:r>
      <w:proofErr w:type="gramStart"/>
      <w:r>
        <w:rPr>
          <w:szCs w:val="24"/>
        </w:rPr>
        <w:t>as a result</w:t>
      </w:r>
      <w:proofErr w:type="gramEnd"/>
      <w:r>
        <w:rPr>
          <w:szCs w:val="24"/>
        </w:rPr>
        <w:t xml:space="preserve"> of the natural progression of a terminal illness and an autopsy confirms this as the cause of death. In these cases, the coroner may hold an ‘inquest on the papers’</w:t>
      </w:r>
      <w:r w:rsidR="004F5682">
        <w:rPr>
          <w:szCs w:val="24"/>
        </w:rPr>
        <w:t>,</w:t>
      </w:r>
      <w:r>
        <w:rPr>
          <w:szCs w:val="24"/>
        </w:rPr>
        <w:t xml:space="preserve"> which involves the relevant documentation being tendered in court but </w:t>
      </w:r>
      <w:r w:rsidR="00456967">
        <w:rPr>
          <w:szCs w:val="24"/>
        </w:rPr>
        <w:t>no</w:t>
      </w:r>
      <w:r>
        <w:rPr>
          <w:szCs w:val="24"/>
        </w:rPr>
        <w:t xml:space="preserve"> witnesses being called. </w:t>
      </w:r>
    </w:p>
    <w:p w:rsidR="00C8405D" w:rsidRDefault="00C8405D" w:rsidP="00037133">
      <w:pPr>
        <w:rPr>
          <w:szCs w:val="24"/>
        </w:rPr>
      </w:pPr>
    </w:p>
    <w:p w:rsidR="00B37692" w:rsidRDefault="00C8405D" w:rsidP="00037133">
      <w:pPr>
        <w:rPr>
          <w:szCs w:val="24"/>
        </w:rPr>
      </w:pPr>
      <w:r>
        <w:rPr>
          <w:szCs w:val="24"/>
        </w:rPr>
        <w:t>The mandatory inquest provisions require the coroner to hold an inquest into any death relating to a person held</w:t>
      </w:r>
      <w:r w:rsidR="00951958">
        <w:rPr>
          <w:szCs w:val="24"/>
        </w:rPr>
        <w:t xml:space="preserve"> in the custody or care of the S</w:t>
      </w:r>
      <w:r>
        <w:rPr>
          <w:szCs w:val="24"/>
        </w:rPr>
        <w:t>tate.</w:t>
      </w:r>
      <w:r w:rsidR="002E1854">
        <w:rPr>
          <w:szCs w:val="24"/>
        </w:rPr>
        <w:t xml:space="preserve"> </w:t>
      </w:r>
      <w:r w:rsidR="00434B77">
        <w:rPr>
          <w:szCs w:val="24"/>
        </w:rPr>
        <w:t xml:space="preserve">This includes people who </w:t>
      </w:r>
      <w:proofErr w:type="gramStart"/>
      <w:r w:rsidR="00434B77">
        <w:rPr>
          <w:szCs w:val="24"/>
        </w:rPr>
        <w:t>are being held</w:t>
      </w:r>
      <w:proofErr w:type="gramEnd"/>
      <w:r w:rsidR="00434B77">
        <w:rPr>
          <w:szCs w:val="24"/>
        </w:rPr>
        <w:t xml:space="preserve"> in a prison, detention centre or a secure mental health unit. </w:t>
      </w:r>
      <w:r w:rsidR="00037133">
        <w:rPr>
          <w:szCs w:val="24"/>
        </w:rPr>
        <w:t xml:space="preserve">The </w:t>
      </w:r>
      <w:r w:rsidR="00951958">
        <w:rPr>
          <w:szCs w:val="24"/>
        </w:rPr>
        <w:t>S</w:t>
      </w:r>
      <w:r w:rsidR="002E1854">
        <w:rPr>
          <w:szCs w:val="24"/>
        </w:rPr>
        <w:t xml:space="preserve">tate has a </w:t>
      </w:r>
      <w:r w:rsidR="00205E72">
        <w:rPr>
          <w:szCs w:val="24"/>
        </w:rPr>
        <w:t xml:space="preserve">special </w:t>
      </w:r>
      <w:r w:rsidR="002E1854">
        <w:rPr>
          <w:szCs w:val="24"/>
        </w:rPr>
        <w:t xml:space="preserve">duty of care to </w:t>
      </w:r>
      <w:r w:rsidR="00205E72">
        <w:rPr>
          <w:szCs w:val="24"/>
        </w:rPr>
        <w:t xml:space="preserve">all </w:t>
      </w:r>
      <w:r w:rsidR="002E1854">
        <w:rPr>
          <w:szCs w:val="24"/>
        </w:rPr>
        <w:t xml:space="preserve">people who are in its custody or care. This responsibility results in a duty </w:t>
      </w:r>
      <w:proofErr w:type="gramStart"/>
      <w:r w:rsidR="002E1854">
        <w:rPr>
          <w:szCs w:val="24"/>
        </w:rPr>
        <w:t xml:space="preserve">to thoroughly </w:t>
      </w:r>
      <w:r w:rsidR="002E1854">
        <w:rPr>
          <w:szCs w:val="24"/>
        </w:rPr>
        <w:lastRenderedPageBreak/>
        <w:t>investigate</w:t>
      </w:r>
      <w:proofErr w:type="gramEnd"/>
      <w:r w:rsidR="002E1854">
        <w:rPr>
          <w:szCs w:val="24"/>
        </w:rPr>
        <w:t xml:space="preserve"> all deaths of people in </w:t>
      </w:r>
      <w:r w:rsidR="00951958">
        <w:rPr>
          <w:szCs w:val="24"/>
        </w:rPr>
        <w:t>S</w:t>
      </w:r>
      <w:r w:rsidR="002E1854">
        <w:rPr>
          <w:szCs w:val="24"/>
        </w:rPr>
        <w:t>tate custody or care</w:t>
      </w:r>
      <w:r w:rsidR="005763DC">
        <w:rPr>
          <w:szCs w:val="24"/>
        </w:rPr>
        <w:t xml:space="preserve"> and to ensure that other</w:t>
      </w:r>
      <w:r w:rsidR="00777564">
        <w:rPr>
          <w:szCs w:val="24"/>
        </w:rPr>
        <w:t>s</w:t>
      </w:r>
      <w:r w:rsidR="005763DC">
        <w:rPr>
          <w:szCs w:val="24"/>
        </w:rPr>
        <w:t xml:space="preserve"> in the same situation</w:t>
      </w:r>
      <w:r w:rsidR="002E1854">
        <w:rPr>
          <w:szCs w:val="24"/>
        </w:rPr>
        <w:t xml:space="preserve"> are protected and adequately cared for</w:t>
      </w:r>
      <w:r w:rsidR="0065133E">
        <w:rPr>
          <w:szCs w:val="24"/>
        </w:rPr>
        <w:t>.</w:t>
      </w:r>
      <w:r w:rsidR="00B37692">
        <w:t xml:space="preserve"> The requirement for those in public office </w:t>
      </w:r>
      <w:proofErr w:type="gramStart"/>
      <w:r w:rsidR="00B37692">
        <w:t>to publically explain</w:t>
      </w:r>
      <w:proofErr w:type="gramEnd"/>
      <w:r w:rsidR="00B37692">
        <w:t xml:space="preserve"> deaths in care and custody is essential to government transparency and accountability.</w:t>
      </w:r>
    </w:p>
    <w:p w:rsidR="002E1854" w:rsidRDefault="002E1854" w:rsidP="00C47E76">
      <w:pPr>
        <w:pStyle w:val="ListParagraph"/>
        <w:ind w:left="0"/>
        <w:rPr>
          <w:szCs w:val="24"/>
        </w:rPr>
      </w:pPr>
    </w:p>
    <w:p w:rsidR="00602AC1" w:rsidRDefault="00602AC1" w:rsidP="00C47E76">
      <w:pPr>
        <w:pStyle w:val="ListParagraph"/>
        <w:ind w:left="0"/>
        <w:rPr>
          <w:szCs w:val="24"/>
        </w:rPr>
      </w:pPr>
    </w:p>
    <w:p w:rsidR="00C47E76" w:rsidRDefault="00C01B27" w:rsidP="00D075F9">
      <w:pPr>
        <w:pStyle w:val="Heading4"/>
        <w:rPr>
          <w:szCs w:val="24"/>
        </w:rPr>
      </w:pPr>
      <w:r>
        <w:t xml:space="preserve">2. </w:t>
      </w:r>
      <w:r w:rsidR="00BC531E" w:rsidRPr="00095752">
        <w:t xml:space="preserve">When the </w:t>
      </w:r>
      <w:r w:rsidR="00C47E76" w:rsidRPr="00095752">
        <w:t xml:space="preserve">coroner </w:t>
      </w:r>
      <w:r w:rsidR="00BC531E" w:rsidRPr="00095752">
        <w:t>considers it desirable to hold an inquest</w:t>
      </w:r>
      <w:r w:rsidR="00872FC6">
        <w:t xml:space="preserve"> (s 24(2))</w:t>
      </w:r>
    </w:p>
    <w:p w:rsidR="00BC531E" w:rsidRDefault="00BC531E" w:rsidP="00C47E76">
      <w:pPr>
        <w:pStyle w:val="ListParagraph"/>
        <w:ind w:left="0"/>
        <w:rPr>
          <w:rFonts w:eastAsia="Times New Roman"/>
          <w:szCs w:val="24"/>
          <w:lang w:eastAsia="en-AU"/>
        </w:rPr>
      </w:pPr>
      <w:proofErr w:type="gramStart"/>
      <w:r>
        <w:rPr>
          <w:szCs w:val="24"/>
        </w:rPr>
        <w:t xml:space="preserve">Section 24 (2) of the Act states that a </w:t>
      </w:r>
      <w:r w:rsidRPr="00C81FBF">
        <w:rPr>
          <w:rFonts w:eastAsia="Times New Roman"/>
          <w:szCs w:val="24"/>
          <w:lang w:eastAsia="en-AU"/>
        </w:rPr>
        <w:t>coroner may hold an inquest into a death</w:t>
      </w:r>
      <w:r w:rsidR="00095752">
        <w:rPr>
          <w:rFonts w:eastAsia="Times New Roman"/>
          <w:szCs w:val="24"/>
          <w:lang w:eastAsia="en-AU"/>
        </w:rPr>
        <w:t>,</w:t>
      </w:r>
      <w:r w:rsidRPr="00C81FBF">
        <w:rPr>
          <w:rFonts w:eastAsia="Times New Roman"/>
          <w:szCs w:val="24"/>
          <w:lang w:eastAsia="en-AU"/>
        </w:rPr>
        <w:t xml:space="preserve"> which the coroner has jurisdiction to investigate</w:t>
      </w:r>
      <w:r w:rsidR="00095752">
        <w:rPr>
          <w:rFonts w:eastAsia="Times New Roman"/>
          <w:szCs w:val="24"/>
          <w:lang w:eastAsia="en-AU"/>
        </w:rPr>
        <w:t>,</w:t>
      </w:r>
      <w:r w:rsidRPr="00C81FBF">
        <w:rPr>
          <w:rFonts w:eastAsia="Times New Roman"/>
          <w:szCs w:val="24"/>
          <w:lang w:eastAsia="en-AU"/>
        </w:rPr>
        <w:t xml:space="preserve"> if the coroner considers it desirable to do so</w:t>
      </w:r>
      <w:r w:rsidR="00095752">
        <w:rPr>
          <w:rFonts w:eastAsia="Times New Roman"/>
          <w:szCs w:val="24"/>
          <w:lang w:eastAsia="en-AU"/>
        </w:rPr>
        <w:t>.</w:t>
      </w:r>
      <w:proofErr w:type="gramEnd"/>
      <w:r w:rsidR="00095752">
        <w:rPr>
          <w:rFonts w:eastAsia="Times New Roman"/>
          <w:szCs w:val="24"/>
          <w:lang w:eastAsia="en-AU"/>
        </w:rPr>
        <w:t xml:space="preserve"> Section 24A also gives the Chief Magistrate the same power to hold an inquest personally. Although the Act gives no specific guidance, there are some </w:t>
      </w:r>
      <w:r w:rsidR="00DA0787">
        <w:rPr>
          <w:rFonts w:eastAsia="Times New Roman"/>
          <w:szCs w:val="24"/>
          <w:lang w:eastAsia="en-AU"/>
        </w:rPr>
        <w:t>factors that</w:t>
      </w:r>
      <w:r w:rsidR="00095752">
        <w:rPr>
          <w:rFonts w:eastAsia="Times New Roman"/>
          <w:szCs w:val="24"/>
          <w:lang w:eastAsia="en-AU"/>
        </w:rPr>
        <w:t xml:space="preserve"> the coroner may take into account when deciding if it is desirable to hold an inquest:</w:t>
      </w:r>
    </w:p>
    <w:p w:rsidR="00F831AC" w:rsidRDefault="00F831AC" w:rsidP="00C47E76">
      <w:pPr>
        <w:pStyle w:val="ListParagraph"/>
        <w:ind w:left="0"/>
        <w:rPr>
          <w:rFonts w:eastAsia="Times New Roman"/>
          <w:szCs w:val="24"/>
          <w:lang w:eastAsia="en-AU"/>
        </w:rPr>
      </w:pPr>
    </w:p>
    <w:p w:rsidR="000C24B1" w:rsidRPr="000C24B1" w:rsidRDefault="000C24B1" w:rsidP="003618BD">
      <w:pPr>
        <w:pStyle w:val="ListParagraph"/>
        <w:numPr>
          <w:ilvl w:val="0"/>
          <w:numId w:val="37"/>
        </w:numPr>
        <w:spacing w:after="120"/>
        <w:ind w:hanging="357"/>
        <w:rPr>
          <w:szCs w:val="24"/>
        </w:rPr>
      </w:pPr>
      <w:r>
        <w:rPr>
          <w:szCs w:val="24"/>
        </w:rPr>
        <w:t>whether the coroner can gath</w:t>
      </w:r>
      <w:r w:rsidR="002B7C17">
        <w:rPr>
          <w:szCs w:val="24"/>
        </w:rPr>
        <w:t>er all the information they require</w:t>
      </w:r>
      <w:r>
        <w:rPr>
          <w:szCs w:val="24"/>
        </w:rPr>
        <w:t xml:space="preserve"> to make their </w:t>
      </w:r>
      <w:r w:rsidR="00DD5E95">
        <w:rPr>
          <w:szCs w:val="24"/>
        </w:rPr>
        <w:t xml:space="preserve">section 28 </w:t>
      </w:r>
      <w:r w:rsidR="00DA0787">
        <w:rPr>
          <w:szCs w:val="24"/>
        </w:rPr>
        <w:t xml:space="preserve">findings from </w:t>
      </w:r>
      <w:r>
        <w:rPr>
          <w:szCs w:val="24"/>
        </w:rPr>
        <w:t xml:space="preserve">an investigation </w:t>
      </w:r>
      <w:r w:rsidR="00DA0787">
        <w:rPr>
          <w:szCs w:val="24"/>
        </w:rPr>
        <w:t>alone</w:t>
      </w:r>
    </w:p>
    <w:p w:rsidR="00095752" w:rsidRDefault="00A2316D" w:rsidP="003618BD">
      <w:pPr>
        <w:pStyle w:val="ListParagraph"/>
        <w:numPr>
          <w:ilvl w:val="0"/>
          <w:numId w:val="37"/>
        </w:numPr>
        <w:spacing w:after="120"/>
        <w:ind w:hanging="357"/>
        <w:rPr>
          <w:szCs w:val="24"/>
        </w:rPr>
      </w:pPr>
      <w:r>
        <w:rPr>
          <w:szCs w:val="24"/>
        </w:rPr>
        <w:t xml:space="preserve">whether there is </w:t>
      </w:r>
      <w:r w:rsidR="009E58FB">
        <w:rPr>
          <w:szCs w:val="24"/>
        </w:rPr>
        <w:t>a high leve</w:t>
      </w:r>
      <w:r w:rsidR="00456967">
        <w:rPr>
          <w:szCs w:val="24"/>
        </w:rPr>
        <w:t>l of publicity and public concern</w:t>
      </w:r>
      <w:r w:rsidR="009E58FB">
        <w:rPr>
          <w:szCs w:val="24"/>
        </w:rPr>
        <w:t xml:space="preserve"> surrounding the death</w:t>
      </w:r>
    </w:p>
    <w:p w:rsidR="00CF0D74" w:rsidRDefault="00CF0D74" w:rsidP="003618BD">
      <w:pPr>
        <w:pStyle w:val="ListParagraph"/>
        <w:numPr>
          <w:ilvl w:val="0"/>
          <w:numId w:val="37"/>
        </w:numPr>
        <w:spacing w:after="120"/>
        <w:ind w:hanging="357"/>
        <w:rPr>
          <w:szCs w:val="24"/>
        </w:rPr>
      </w:pPr>
      <w:r>
        <w:rPr>
          <w:szCs w:val="24"/>
        </w:rPr>
        <w:t xml:space="preserve">whether there are suspicious or concerning circumstances </w:t>
      </w:r>
    </w:p>
    <w:p w:rsidR="00A2316D" w:rsidRDefault="00A2316D" w:rsidP="003618BD">
      <w:pPr>
        <w:pStyle w:val="ListParagraph"/>
        <w:numPr>
          <w:ilvl w:val="0"/>
          <w:numId w:val="37"/>
        </w:numPr>
        <w:spacing w:after="120"/>
        <w:ind w:hanging="357"/>
        <w:rPr>
          <w:szCs w:val="24"/>
        </w:rPr>
      </w:pPr>
      <w:r>
        <w:rPr>
          <w:szCs w:val="24"/>
        </w:rPr>
        <w:t>whether the</w:t>
      </w:r>
      <w:r w:rsidR="00F831AC">
        <w:rPr>
          <w:szCs w:val="24"/>
        </w:rPr>
        <w:t>re are</w:t>
      </w:r>
      <w:r w:rsidR="00D368CC">
        <w:rPr>
          <w:szCs w:val="24"/>
        </w:rPr>
        <w:t xml:space="preserve"> potential</w:t>
      </w:r>
      <w:r w:rsidR="002F67AA">
        <w:rPr>
          <w:szCs w:val="24"/>
        </w:rPr>
        <w:t xml:space="preserve"> ongoing</w:t>
      </w:r>
      <w:r w:rsidR="00D368CC">
        <w:rPr>
          <w:szCs w:val="24"/>
        </w:rPr>
        <w:t xml:space="preserve"> danger</w:t>
      </w:r>
      <w:r w:rsidR="00F831AC">
        <w:rPr>
          <w:szCs w:val="24"/>
        </w:rPr>
        <w:t>s</w:t>
      </w:r>
      <w:r w:rsidR="00D368CC">
        <w:rPr>
          <w:szCs w:val="24"/>
        </w:rPr>
        <w:t xml:space="preserve"> to</w:t>
      </w:r>
      <w:r>
        <w:rPr>
          <w:szCs w:val="24"/>
        </w:rPr>
        <w:t xml:space="preserve"> public </w:t>
      </w:r>
      <w:r w:rsidR="00F831AC">
        <w:rPr>
          <w:szCs w:val="24"/>
        </w:rPr>
        <w:t xml:space="preserve">health and safety </w:t>
      </w:r>
      <w:r w:rsidR="00D368CC">
        <w:rPr>
          <w:szCs w:val="24"/>
        </w:rPr>
        <w:t>indicated by the death</w:t>
      </w:r>
    </w:p>
    <w:p w:rsidR="00A2316D" w:rsidRDefault="009E58FB" w:rsidP="003618BD">
      <w:pPr>
        <w:pStyle w:val="ListParagraph"/>
        <w:numPr>
          <w:ilvl w:val="0"/>
          <w:numId w:val="37"/>
        </w:numPr>
        <w:spacing w:after="120"/>
        <w:ind w:hanging="357"/>
        <w:rPr>
          <w:szCs w:val="24"/>
        </w:rPr>
      </w:pPr>
      <w:r>
        <w:rPr>
          <w:szCs w:val="24"/>
        </w:rPr>
        <w:t>whether there is a public interest in the death (and surrounding circumstances) being explored</w:t>
      </w:r>
      <w:r w:rsidR="00A2316D">
        <w:rPr>
          <w:szCs w:val="24"/>
        </w:rPr>
        <w:t xml:space="preserve"> in an open, public forum</w:t>
      </w:r>
    </w:p>
    <w:p w:rsidR="00C80900" w:rsidRDefault="00C80900" w:rsidP="003618BD">
      <w:pPr>
        <w:pStyle w:val="ListParagraph"/>
        <w:numPr>
          <w:ilvl w:val="0"/>
          <w:numId w:val="37"/>
        </w:numPr>
        <w:spacing w:after="120"/>
        <w:ind w:hanging="357"/>
        <w:rPr>
          <w:szCs w:val="24"/>
        </w:rPr>
      </w:pPr>
      <w:r>
        <w:rPr>
          <w:szCs w:val="24"/>
        </w:rPr>
        <w:t>whether the</w:t>
      </w:r>
      <w:r w:rsidR="00093EFF">
        <w:rPr>
          <w:szCs w:val="24"/>
        </w:rPr>
        <w:t xml:space="preserve"> procedures only available at</w:t>
      </w:r>
      <w:r>
        <w:rPr>
          <w:szCs w:val="24"/>
        </w:rPr>
        <w:t xml:space="preserve"> inquest (a</w:t>
      </w:r>
      <w:r w:rsidR="00456EB1">
        <w:rPr>
          <w:szCs w:val="24"/>
        </w:rPr>
        <w:t>nd not during investigation, such as</w:t>
      </w:r>
      <w:r>
        <w:rPr>
          <w:szCs w:val="24"/>
        </w:rPr>
        <w:t xml:space="preserve"> compelling witnesses</w:t>
      </w:r>
      <w:r w:rsidR="00F1165E">
        <w:rPr>
          <w:szCs w:val="24"/>
        </w:rPr>
        <w:t xml:space="preserve"> to give oral evidence</w:t>
      </w:r>
      <w:r>
        <w:rPr>
          <w:szCs w:val="24"/>
        </w:rPr>
        <w:t xml:space="preserve">) will provide important </w:t>
      </w:r>
      <w:r w:rsidR="00F1165E">
        <w:rPr>
          <w:szCs w:val="24"/>
        </w:rPr>
        <w:t xml:space="preserve">additional </w:t>
      </w:r>
      <w:r>
        <w:rPr>
          <w:szCs w:val="24"/>
        </w:rPr>
        <w:t>information</w:t>
      </w:r>
    </w:p>
    <w:p w:rsidR="00C80900" w:rsidRDefault="00C80900" w:rsidP="003618BD">
      <w:pPr>
        <w:pStyle w:val="ListParagraph"/>
        <w:numPr>
          <w:ilvl w:val="0"/>
          <w:numId w:val="37"/>
        </w:numPr>
        <w:spacing w:after="120"/>
        <w:ind w:hanging="357"/>
        <w:rPr>
          <w:szCs w:val="24"/>
        </w:rPr>
      </w:pPr>
      <w:r>
        <w:rPr>
          <w:szCs w:val="24"/>
        </w:rPr>
        <w:t>whether the administration of justice requires it</w:t>
      </w:r>
    </w:p>
    <w:p w:rsidR="00632428" w:rsidRDefault="00501C3F" w:rsidP="003618BD">
      <w:pPr>
        <w:pStyle w:val="ListParagraph"/>
        <w:numPr>
          <w:ilvl w:val="0"/>
          <w:numId w:val="37"/>
        </w:numPr>
        <w:spacing w:after="120"/>
        <w:ind w:hanging="357"/>
        <w:rPr>
          <w:szCs w:val="24"/>
        </w:rPr>
      </w:pPr>
      <w:r>
        <w:rPr>
          <w:szCs w:val="24"/>
        </w:rPr>
        <w:t>w</w:t>
      </w:r>
      <w:r w:rsidR="007F4371">
        <w:rPr>
          <w:szCs w:val="24"/>
        </w:rPr>
        <w:t xml:space="preserve">hether there is conflicting </w:t>
      </w:r>
      <w:r w:rsidR="00632428">
        <w:rPr>
          <w:szCs w:val="24"/>
        </w:rPr>
        <w:t>evidence</w:t>
      </w:r>
      <w:r w:rsidR="007F4371">
        <w:rPr>
          <w:szCs w:val="24"/>
        </w:rPr>
        <w:t xml:space="preserve"> in the investigation</w:t>
      </w:r>
      <w:r w:rsidR="00632428">
        <w:rPr>
          <w:szCs w:val="24"/>
        </w:rPr>
        <w:t xml:space="preserve"> (such as eyewitness accounts)</w:t>
      </w:r>
    </w:p>
    <w:p w:rsidR="00C80900" w:rsidRPr="00C80900" w:rsidRDefault="00C80900" w:rsidP="003618BD">
      <w:pPr>
        <w:pStyle w:val="ListParagraph"/>
        <w:numPr>
          <w:ilvl w:val="0"/>
          <w:numId w:val="37"/>
        </w:numPr>
        <w:spacing w:after="120"/>
        <w:ind w:hanging="357"/>
        <w:rPr>
          <w:szCs w:val="24"/>
        </w:rPr>
      </w:pPr>
      <w:r>
        <w:rPr>
          <w:szCs w:val="24"/>
        </w:rPr>
        <w:t>whether the potential benefit</w:t>
      </w:r>
      <w:r w:rsidR="00CF0D74">
        <w:rPr>
          <w:szCs w:val="24"/>
        </w:rPr>
        <w:t>s</w:t>
      </w:r>
      <w:r>
        <w:rPr>
          <w:szCs w:val="24"/>
        </w:rPr>
        <w:t xml:space="preserve"> of an inquest outweigh the difficulties to the parties and the court: emotional, financial and otherwise</w:t>
      </w:r>
    </w:p>
    <w:p w:rsidR="004A4012" w:rsidRDefault="009D694D" w:rsidP="003618BD">
      <w:pPr>
        <w:pStyle w:val="ListParagraph"/>
        <w:numPr>
          <w:ilvl w:val="0"/>
          <w:numId w:val="37"/>
        </w:numPr>
        <w:spacing w:after="120"/>
        <w:ind w:hanging="357"/>
        <w:rPr>
          <w:szCs w:val="24"/>
        </w:rPr>
      </w:pPr>
      <w:r>
        <w:rPr>
          <w:szCs w:val="24"/>
        </w:rPr>
        <w:t>i</w:t>
      </w:r>
      <w:r w:rsidR="004A4012">
        <w:rPr>
          <w:szCs w:val="24"/>
        </w:rPr>
        <w:t>n the case of a matter also dealt with in the criminal jurisdiction:</w:t>
      </w:r>
    </w:p>
    <w:p w:rsidR="004A4012" w:rsidRDefault="004A4012" w:rsidP="00CA169B">
      <w:pPr>
        <w:pStyle w:val="ListParagraph"/>
        <w:numPr>
          <w:ilvl w:val="1"/>
          <w:numId w:val="1"/>
        </w:numPr>
        <w:spacing w:after="120"/>
        <w:ind w:hanging="357"/>
        <w:rPr>
          <w:szCs w:val="24"/>
        </w:rPr>
      </w:pPr>
      <w:r>
        <w:rPr>
          <w:szCs w:val="24"/>
        </w:rPr>
        <w:t>whether all the relevant public interest issues have been dealt with in the criminal jurisdiction</w:t>
      </w:r>
    </w:p>
    <w:p w:rsidR="004A4012" w:rsidRDefault="004A4012" w:rsidP="00CA169B">
      <w:pPr>
        <w:pStyle w:val="ListParagraph"/>
        <w:numPr>
          <w:ilvl w:val="1"/>
          <w:numId w:val="1"/>
        </w:numPr>
        <w:spacing w:after="120"/>
        <w:ind w:hanging="357"/>
        <w:rPr>
          <w:szCs w:val="24"/>
        </w:rPr>
      </w:pPr>
      <w:proofErr w:type="gramStart"/>
      <w:r>
        <w:rPr>
          <w:szCs w:val="24"/>
        </w:rPr>
        <w:t>whether</w:t>
      </w:r>
      <w:proofErr w:type="gramEnd"/>
      <w:r>
        <w:rPr>
          <w:szCs w:val="24"/>
        </w:rPr>
        <w:t xml:space="preserve"> there is significant relevant evidence which would be admissible i</w:t>
      </w:r>
      <w:r w:rsidR="00F1165E">
        <w:rPr>
          <w:szCs w:val="24"/>
        </w:rPr>
        <w:t>n coronial proceedings (but was</w:t>
      </w:r>
      <w:r>
        <w:rPr>
          <w:szCs w:val="24"/>
        </w:rPr>
        <w:t xml:space="preserve"> not </w:t>
      </w:r>
      <w:r w:rsidR="00F1165E">
        <w:rPr>
          <w:szCs w:val="24"/>
        </w:rPr>
        <w:t xml:space="preserve">admissible </w:t>
      </w:r>
      <w:r>
        <w:rPr>
          <w:szCs w:val="24"/>
        </w:rPr>
        <w:t>in the criminal proceedings)</w:t>
      </w:r>
      <w:r w:rsidR="007A084A">
        <w:rPr>
          <w:szCs w:val="24"/>
        </w:rPr>
        <w:t>.</w:t>
      </w:r>
    </w:p>
    <w:p w:rsidR="00C47E76" w:rsidRDefault="00C47E76" w:rsidP="009110BA">
      <w:pPr>
        <w:pStyle w:val="ListParagraph"/>
        <w:ind w:left="0"/>
        <w:rPr>
          <w:szCs w:val="24"/>
        </w:rPr>
      </w:pPr>
    </w:p>
    <w:p w:rsidR="00602AC1" w:rsidRPr="00FC781B" w:rsidRDefault="00602AC1" w:rsidP="00602AC1">
      <w:pPr>
        <w:rPr>
          <w:rFonts w:eastAsia="Times New Roman"/>
          <w:bCs/>
          <w:szCs w:val="24"/>
          <w:lang w:eastAsia="en-AU"/>
        </w:rPr>
      </w:pPr>
      <w:r>
        <w:rPr>
          <w:rFonts w:eastAsia="Times New Roman"/>
          <w:bCs/>
          <w:szCs w:val="24"/>
          <w:lang w:eastAsia="en-AU"/>
        </w:rPr>
        <w:t xml:space="preserve">Any person with </w:t>
      </w:r>
      <w:r w:rsidR="00342B8A">
        <w:rPr>
          <w:rFonts w:eastAsia="Times New Roman"/>
          <w:bCs/>
          <w:szCs w:val="24"/>
          <w:lang w:eastAsia="en-AU"/>
        </w:rPr>
        <w:t>a sufficient interest in a coronial investigation</w:t>
      </w:r>
      <w:r>
        <w:rPr>
          <w:rFonts w:eastAsia="Times New Roman"/>
          <w:bCs/>
          <w:szCs w:val="24"/>
          <w:lang w:eastAsia="en-AU"/>
        </w:rPr>
        <w:t xml:space="preserve"> may request that the coroner hold an inquest by making an applic</w:t>
      </w:r>
      <w:r w:rsidR="00A83793">
        <w:rPr>
          <w:rFonts w:eastAsia="Times New Roman"/>
          <w:bCs/>
          <w:szCs w:val="24"/>
          <w:lang w:eastAsia="en-AU"/>
        </w:rPr>
        <w:t>ation under s</w:t>
      </w:r>
      <w:r w:rsidR="00093EFF">
        <w:rPr>
          <w:rFonts w:eastAsia="Times New Roman"/>
          <w:bCs/>
          <w:szCs w:val="24"/>
          <w:lang w:eastAsia="en-AU"/>
        </w:rPr>
        <w:t>ection</w:t>
      </w:r>
      <w:r w:rsidR="00A83793">
        <w:rPr>
          <w:rFonts w:eastAsia="Times New Roman"/>
          <w:bCs/>
          <w:szCs w:val="24"/>
          <w:lang w:eastAsia="en-AU"/>
        </w:rPr>
        <w:t xml:space="preserve"> 27 of the Act (refer to</w:t>
      </w:r>
      <w:r>
        <w:rPr>
          <w:rFonts w:eastAsia="Times New Roman"/>
          <w:bCs/>
          <w:szCs w:val="24"/>
          <w:lang w:eastAsia="en-AU"/>
        </w:rPr>
        <w:t xml:space="preserve"> </w:t>
      </w:r>
      <w:r w:rsidR="00DC660B">
        <w:rPr>
          <w:bCs/>
        </w:rPr>
        <w:t xml:space="preserve">‘Key Elements in the Process: </w:t>
      </w:r>
      <w:proofErr w:type="gramStart"/>
      <w:r w:rsidR="00DC660B">
        <w:rPr>
          <w:bCs/>
        </w:rPr>
        <w:t>Applications’</w:t>
      </w:r>
      <w:proofErr w:type="gramEnd"/>
      <w:r>
        <w:rPr>
          <w:rFonts w:eastAsia="Times New Roman"/>
          <w:bCs/>
          <w:szCs w:val="24"/>
          <w:lang w:eastAsia="en-AU"/>
        </w:rPr>
        <w:t>).</w:t>
      </w:r>
    </w:p>
    <w:p w:rsidR="00602AC1" w:rsidRDefault="00602AC1" w:rsidP="009110BA">
      <w:pPr>
        <w:pStyle w:val="ListParagraph"/>
        <w:ind w:left="0"/>
        <w:rPr>
          <w:szCs w:val="24"/>
        </w:rPr>
      </w:pPr>
    </w:p>
    <w:p w:rsidR="00FC781B" w:rsidRDefault="00FC781B" w:rsidP="00CA169B">
      <w:pPr>
        <w:spacing w:after="120"/>
        <w:rPr>
          <w:rFonts w:eastAsia="Times New Roman"/>
          <w:bCs/>
          <w:szCs w:val="24"/>
          <w:lang w:eastAsia="en-AU"/>
        </w:rPr>
      </w:pPr>
      <w:bookmarkStart w:id="114" w:name="GS25@EN"/>
      <w:bookmarkEnd w:id="114"/>
      <w:r>
        <w:rPr>
          <w:rFonts w:eastAsia="Times New Roman"/>
          <w:bCs/>
          <w:szCs w:val="24"/>
          <w:lang w:eastAsia="en-AU"/>
        </w:rPr>
        <w:t>If a coroner has jurisdiction to hold an inquest into a death and makes a decision not to do so (or if the Chief Magistrate decides not to make a direction in the same circumstances), the coroner or Chief Magistrate must</w:t>
      </w:r>
      <w:r w:rsidR="001F29D2">
        <w:rPr>
          <w:rFonts w:eastAsia="Times New Roman"/>
          <w:bCs/>
          <w:szCs w:val="24"/>
          <w:lang w:eastAsia="en-AU"/>
        </w:rPr>
        <w:t xml:space="preserve"> (s 26)</w:t>
      </w:r>
      <w:r>
        <w:rPr>
          <w:rFonts w:eastAsia="Times New Roman"/>
          <w:bCs/>
          <w:szCs w:val="24"/>
          <w:lang w:eastAsia="en-AU"/>
        </w:rPr>
        <w:t>:</w:t>
      </w:r>
    </w:p>
    <w:p w:rsidR="00C47E76" w:rsidRDefault="00FC781B" w:rsidP="003618BD">
      <w:pPr>
        <w:numPr>
          <w:ilvl w:val="0"/>
          <w:numId w:val="38"/>
        </w:numPr>
        <w:spacing w:after="120"/>
        <w:rPr>
          <w:rFonts w:eastAsia="Times New Roman"/>
          <w:bCs/>
          <w:szCs w:val="24"/>
          <w:lang w:eastAsia="en-AU"/>
        </w:rPr>
      </w:pPr>
      <w:r>
        <w:rPr>
          <w:rFonts w:eastAsia="Times New Roman"/>
          <w:bCs/>
          <w:szCs w:val="24"/>
          <w:lang w:eastAsia="en-AU"/>
        </w:rPr>
        <w:t>record the decision in writing, specifying the reasons for that decision; and</w:t>
      </w:r>
    </w:p>
    <w:p w:rsidR="00FC781B" w:rsidRDefault="00FC781B" w:rsidP="003618BD">
      <w:pPr>
        <w:numPr>
          <w:ilvl w:val="0"/>
          <w:numId w:val="38"/>
        </w:numPr>
        <w:spacing w:after="120"/>
        <w:rPr>
          <w:rFonts w:eastAsia="Times New Roman"/>
          <w:bCs/>
          <w:szCs w:val="24"/>
          <w:lang w:eastAsia="en-AU"/>
        </w:rPr>
      </w:pPr>
      <w:proofErr w:type="gramStart"/>
      <w:r>
        <w:rPr>
          <w:rFonts w:eastAsia="Times New Roman"/>
          <w:bCs/>
          <w:szCs w:val="24"/>
          <w:lang w:eastAsia="en-AU"/>
        </w:rPr>
        <w:t>notify</w:t>
      </w:r>
      <w:proofErr w:type="gramEnd"/>
      <w:r>
        <w:rPr>
          <w:rFonts w:eastAsia="Times New Roman"/>
          <w:bCs/>
          <w:szCs w:val="24"/>
          <w:lang w:eastAsia="en-AU"/>
        </w:rPr>
        <w:t xml:space="preserve"> the senior next of kin in writing of that decision and the reasons for it, as soon as possible</w:t>
      </w:r>
      <w:r w:rsidR="00C412A4">
        <w:rPr>
          <w:rFonts w:eastAsia="Times New Roman"/>
          <w:bCs/>
          <w:szCs w:val="24"/>
          <w:lang w:eastAsia="en-AU"/>
        </w:rPr>
        <w:t>.</w:t>
      </w:r>
    </w:p>
    <w:p w:rsidR="005C4F59" w:rsidRDefault="00C412A4" w:rsidP="00C412A4">
      <w:pPr>
        <w:spacing w:after="120"/>
        <w:rPr>
          <w:rFonts w:eastAsia="Times New Roman"/>
          <w:bCs/>
          <w:szCs w:val="24"/>
          <w:lang w:eastAsia="en-AU"/>
        </w:rPr>
      </w:pPr>
      <w:r>
        <w:rPr>
          <w:rFonts w:eastAsia="Times New Roman"/>
          <w:bCs/>
          <w:szCs w:val="24"/>
          <w:lang w:eastAsia="en-AU"/>
        </w:rPr>
        <w:lastRenderedPageBreak/>
        <w:t>W</w:t>
      </w:r>
      <w:r w:rsidR="00FC781B">
        <w:rPr>
          <w:rFonts w:eastAsia="Times New Roman"/>
          <w:bCs/>
          <w:szCs w:val="24"/>
          <w:lang w:eastAsia="en-AU"/>
        </w:rPr>
        <w:t xml:space="preserve">ithin 14 days of receiving this notice, </w:t>
      </w:r>
      <w:r w:rsidR="006C4CAD">
        <w:rPr>
          <w:rFonts w:eastAsia="Times New Roman"/>
          <w:bCs/>
          <w:szCs w:val="24"/>
          <w:lang w:eastAsia="en-AU"/>
        </w:rPr>
        <w:t xml:space="preserve">the senior next of kin may apply to the Supreme Court for an </w:t>
      </w:r>
      <w:r w:rsidR="007A084A">
        <w:rPr>
          <w:rFonts w:eastAsia="Times New Roman"/>
          <w:bCs/>
          <w:szCs w:val="24"/>
          <w:lang w:eastAsia="en-AU"/>
        </w:rPr>
        <w:t xml:space="preserve">order that an inquest </w:t>
      </w:r>
      <w:proofErr w:type="gramStart"/>
      <w:r w:rsidR="007A084A">
        <w:rPr>
          <w:rFonts w:eastAsia="Times New Roman"/>
          <w:bCs/>
          <w:szCs w:val="24"/>
          <w:lang w:eastAsia="en-AU"/>
        </w:rPr>
        <w:t>be held</w:t>
      </w:r>
      <w:proofErr w:type="gramEnd"/>
      <w:r w:rsidR="007A084A">
        <w:rPr>
          <w:rFonts w:eastAsia="Times New Roman"/>
          <w:bCs/>
          <w:szCs w:val="24"/>
          <w:lang w:eastAsia="en-AU"/>
        </w:rPr>
        <w:t xml:space="preserve">. </w:t>
      </w:r>
    </w:p>
    <w:p w:rsidR="005C4F59" w:rsidRDefault="005C4F59" w:rsidP="005C4F59">
      <w:pPr>
        <w:rPr>
          <w:rFonts w:eastAsia="Times New Roman"/>
          <w:bCs/>
          <w:szCs w:val="24"/>
          <w:lang w:eastAsia="en-AU"/>
        </w:rPr>
      </w:pPr>
    </w:p>
    <w:p w:rsidR="00FC781B" w:rsidRPr="00FC781B" w:rsidRDefault="001F3831" w:rsidP="005C4F59">
      <w:pPr>
        <w:ind w:left="709"/>
        <w:rPr>
          <w:rFonts w:eastAsia="Times New Roman"/>
          <w:bCs/>
          <w:szCs w:val="24"/>
          <w:lang w:eastAsia="en-AU"/>
        </w:rPr>
      </w:pPr>
      <w:r>
        <w:rPr>
          <w:noProof/>
          <w:szCs w:val="24"/>
          <w:lang w:eastAsia="en-AU"/>
        </w:rPr>
        <w:drawing>
          <wp:anchor distT="0" distB="0" distL="114300" distR="114300" simplePos="0" relativeHeight="251638784" behindDoc="0" locked="0" layoutInCell="1" allowOverlap="1">
            <wp:simplePos x="0" y="0"/>
            <wp:positionH relativeFrom="column">
              <wp:posOffset>19050</wp:posOffset>
            </wp:positionH>
            <wp:positionV relativeFrom="paragraph">
              <wp:posOffset>-6350</wp:posOffset>
            </wp:positionV>
            <wp:extent cx="341630" cy="341630"/>
            <wp:effectExtent l="0" t="0" r="0" b="0"/>
            <wp:wrapNone/>
            <wp:docPr id="122" name="Picture 122"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inf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7A084A">
        <w:rPr>
          <w:rFonts w:eastAsia="Times New Roman"/>
          <w:bCs/>
          <w:szCs w:val="24"/>
          <w:lang w:eastAsia="en-AU"/>
        </w:rPr>
        <w:t>F</w:t>
      </w:r>
      <w:r w:rsidR="006C4CAD">
        <w:rPr>
          <w:rFonts w:eastAsia="Times New Roman"/>
          <w:bCs/>
          <w:szCs w:val="24"/>
          <w:lang w:eastAsia="en-AU"/>
        </w:rPr>
        <w:t>or more information on how to make an application,</w:t>
      </w:r>
      <w:r w:rsidR="00722F3A">
        <w:rPr>
          <w:rFonts w:eastAsia="Times New Roman"/>
          <w:bCs/>
          <w:szCs w:val="24"/>
          <w:lang w:eastAsia="en-AU"/>
        </w:rPr>
        <w:t xml:space="preserve"> refer to </w:t>
      </w:r>
      <w:r w:rsidR="00DC660B">
        <w:rPr>
          <w:bCs/>
        </w:rPr>
        <w:t xml:space="preserve">‘Key Elements in the Process: </w:t>
      </w:r>
      <w:proofErr w:type="gramStart"/>
      <w:r w:rsidR="00DC660B">
        <w:rPr>
          <w:bCs/>
        </w:rPr>
        <w:t>Applications’</w:t>
      </w:r>
      <w:proofErr w:type="gramEnd"/>
      <w:r w:rsidR="006C4CAD">
        <w:rPr>
          <w:rFonts w:eastAsia="Times New Roman"/>
          <w:bCs/>
          <w:szCs w:val="24"/>
          <w:lang w:eastAsia="en-AU"/>
        </w:rPr>
        <w:t>.</w:t>
      </w:r>
    </w:p>
    <w:p w:rsidR="0063271A" w:rsidRDefault="0063271A" w:rsidP="0063271A">
      <w:pPr>
        <w:pStyle w:val="ListParagraph"/>
        <w:ind w:left="0"/>
        <w:rPr>
          <w:szCs w:val="24"/>
        </w:rPr>
      </w:pPr>
    </w:p>
    <w:p w:rsidR="00F240A9" w:rsidRDefault="00F240A9" w:rsidP="0063271A">
      <w:pPr>
        <w:pStyle w:val="ListParagraph"/>
        <w:ind w:left="0"/>
        <w:rPr>
          <w:szCs w:val="24"/>
        </w:rPr>
      </w:pPr>
    </w:p>
    <w:p w:rsidR="00A2316D" w:rsidRDefault="00A2316D" w:rsidP="00C01B27">
      <w:pPr>
        <w:pStyle w:val="Heading3"/>
        <w:rPr>
          <w:szCs w:val="24"/>
        </w:rPr>
      </w:pPr>
      <w:r w:rsidRPr="00FD38F6">
        <w:t xml:space="preserve">When </w:t>
      </w:r>
      <w:proofErr w:type="gramStart"/>
      <w:r w:rsidRPr="00FD38F6">
        <w:t>is an inquest held</w:t>
      </w:r>
      <w:proofErr w:type="gramEnd"/>
      <w:r>
        <w:t xml:space="preserve"> into a fire or explosion</w:t>
      </w:r>
      <w:r w:rsidRPr="00FD38F6">
        <w:t>?</w:t>
      </w:r>
    </w:p>
    <w:p w:rsidR="008E5FE7" w:rsidRDefault="004E4520" w:rsidP="008E5FE7">
      <w:pPr>
        <w:pStyle w:val="ListParagraph"/>
        <w:ind w:left="0"/>
        <w:rPr>
          <w:szCs w:val="24"/>
        </w:rPr>
      </w:pPr>
      <w:r>
        <w:rPr>
          <w:szCs w:val="24"/>
        </w:rPr>
        <w:t>A coroner will hold an inquest into a fire or explosion in two situations</w:t>
      </w:r>
      <w:r w:rsidR="008E5FE7">
        <w:rPr>
          <w:szCs w:val="24"/>
        </w:rPr>
        <w:t xml:space="preserve">. The first is if the Attorney-General or the Chief Magistrate </w:t>
      </w:r>
      <w:r>
        <w:rPr>
          <w:szCs w:val="24"/>
        </w:rPr>
        <w:t>directs</w:t>
      </w:r>
      <w:r w:rsidR="008E5FE7">
        <w:rPr>
          <w:szCs w:val="24"/>
        </w:rPr>
        <w:t xml:space="preserve"> th</w:t>
      </w:r>
      <w:r>
        <w:rPr>
          <w:szCs w:val="24"/>
        </w:rPr>
        <w:t xml:space="preserve">at an inquest </w:t>
      </w:r>
      <w:proofErr w:type="gramStart"/>
      <w:r>
        <w:rPr>
          <w:szCs w:val="24"/>
        </w:rPr>
        <w:t>be held</w:t>
      </w:r>
      <w:proofErr w:type="gramEnd"/>
      <w:r>
        <w:rPr>
          <w:szCs w:val="24"/>
        </w:rPr>
        <w:t xml:space="preserve"> (s 43(1));</w:t>
      </w:r>
      <w:r w:rsidR="008E5FE7">
        <w:rPr>
          <w:szCs w:val="24"/>
        </w:rPr>
        <w:t xml:space="preserve"> the second is if the coroner considers it desirable to do so (s 43(2)). In deciding whether it is desirable to hold an inquest</w:t>
      </w:r>
      <w:r w:rsidR="00D47CCC">
        <w:rPr>
          <w:szCs w:val="24"/>
        </w:rPr>
        <w:t>,</w:t>
      </w:r>
      <w:r w:rsidR="008E5FE7">
        <w:rPr>
          <w:szCs w:val="24"/>
        </w:rPr>
        <w:t xml:space="preserve"> similar considerations apply as to a</w:t>
      </w:r>
      <w:r w:rsidR="00A83793">
        <w:rPr>
          <w:szCs w:val="24"/>
        </w:rPr>
        <w:t>n inquest regardi</w:t>
      </w:r>
      <w:r>
        <w:rPr>
          <w:szCs w:val="24"/>
        </w:rPr>
        <w:t>ng a death (refer to the previous section</w:t>
      </w:r>
      <w:r w:rsidR="008E5FE7">
        <w:rPr>
          <w:szCs w:val="24"/>
        </w:rPr>
        <w:t xml:space="preserve">). </w:t>
      </w:r>
    </w:p>
    <w:p w:rsidR="008E5FE7" w:rsidRDefault="008E5FE7" w:rsidP="0063271A">
      <w:pPr>
        <w:pStyle w:val="ListParagraph"/>
        <w:ind w:left="0"/>
        <w:rPr>
          <w:szCs w:val="24"/>
        </w:rPr>
      </w:pPr>
    </w:p>
    <w:p w:rsidR="008E5FE7" w:rsidRDefault="008E5FE7" w:rsidP="00CA169B">
      <w:pPr>
        <w:spacing w:after="120"/>
        <w:rPr>
          <w:rFonts w:eastAsia="Times New Roman"/>
          <w:szCs w:val="24"/>
          <w:lang w:eastAsia="en-AU"/>
        </w:rPr>
      </w:pPr>
      <w:r w:rsidRPr="00F240A9">
        <w:rPr>
          <w:rFonts w:eastAsia="Times New Roman"/>
          <w:szCs w:val="24"/>
          <w:lang w:eastAsia="en-AU"/>
        </w:rPr>
        <w:t>If a coroner who has jurisdiction to hold an inquest into a fire or an explosion makes a decision not to hold an inquest after being requested to do so by a person, the coroner must</w:t>
      </w:r>
      <w:r w:rsidR="001F29D2">
        <w:rPr>
          <w:rFonts w:eastAsia="Times New Roman"/>
          <w:szCs w:val="24"/>
          <w:lang w:eastAsia="en-AU"/>
        </w:rPr>
        <w:t xml:space="preserve"> (s 44)</w:t>
      </w:r>
      <w:r>
        <w:rPr>
          <w:rFonts w:eastAsia="Times New Roman"/>
          <w:szCs w:val="24"/>
          <w:lang w:eastAsia="en-AU"/>
        </w:rPr>
        <w:t>:</w:t>
      </w:r>
      <w:r w:rsidRPr="00F240A9">
        <w:rPr>
          <w:rFonts w:eastAsia="Times New Roman"/>
          <w:szCs w:val="24"/>
          <w:lang w:eastAsia="en-AU"/>
        </w:rPr>
        <w:t xml:space="preserve"> </w:t>
      </w:r>
    </w:p>
    <w:p w:rsidR="008E5FE7" w:rsidRDefault="008E5FE7" w:rsidP="003618BD">
      <w:pPr>
        <w:numPr>
          <w:ilvl w:val="0"/>
          <w:numId w:val="39"/>
        </w:numPr>
        <w:spacing w:after="120"/>
        <w:rPr>
          <w:rFonts w:eastAsia="Times New Roman"/>
          <w:bCs/>
          <w:szCs w:val="24"/>
          <w:lang w:eastAsia="en-AU"/>
        </w:rPr>
      </w:pPr>
      <w:r>
        <w:rPr>
          <w:rFonts w:eastAsia="Times New Roman"/>
          <w:bCs/>
          <w:szCs w:val="24"/>
          <w:lang w:eastAsia="en-AU"/>
        </w:rPr>
        <w:t>record the decision in writing, specifying the reasons for that decision; and</w:t>
      </w:r>
    </w:p>
    <w:p w:rsidR="008E5FE7" w:rsidRDefault="00147E34" w:rsidP="003618BD">
      <w:pPr>
        <w:numPr>
          <w:ilvl w:val="0"/>
          <w:numId w:val="39"/>
        </w:numPr>
        <w:spacing w:after="120"/>
        <w:rPr>
          <w:rFonts w:eastAsia="Times New Roman"/>
          <w:bCs/>
          <w:szCs w:val="24"/>
          <w:lang w:eastAsia="en-AU"/>
        </w:rPr>
      </w:pPr>
      <w:proofErr w:type="gramStart"/>
      <w:r>
        <w:rPr>
          <w:rFonts w:eastAsia="Times New Roman"/>
          <w:bCs/>
          <w:szCs w:val="24"/>
          <w:lang w:eastAsia="en-AU"/>
        </w:rPr>
        <w:t>notify</w:t>
      </w:r>
      <w:proofErr w:type="gramEnd"/>
      <w:r>
        <w:rPr>
          <w:rFonts w:eastAsia="Times New Roman"/>
          <w:bCs/>
          <w:szCs w:val="24"/>
          <w:lang w:eastAsia="en-AU"/>
        </w:rPr>
        <w:t xml:space="preserve"> the person who made the request</w:t>
      </w:r>
      <w:r w:rsidR="008E5FE7" w:rsidRPr="008E5FE7">
        <w:rPr>
          <w:rFonts w:eastAsia="Times New Roman"/>
          <w:bCs/>
          <w:szCs w:val="24"/>
          <w:lang w:eastAsia="en-AU"/>
        </w:rPr>
        <w:t xml:space="preserve"> in writing of that decision and the reasons for it, as soon as possible</w:t>
      </w:r>
      <w:r w:rsidR="004E4520">
        <w:rPr>
          <w:rFonts w:eastAsia="Times New Roman"/>
          <w:bCs/>
          <w:szCs w:val="24"/>
          <w:lang w:eastAsia="en-AU"/>
        </w:rPr>
        <w:t>.</w:t>
      </w:r>
    </w:p>
    <w:p w:rsidR="005C4F59" w:rsidRDefault="008E5FE7" w:rsidP="004E4520">
      <w:pPr>
        <w:spacing w:after="120"/>
        <w:rPr>
          <w:rFonts w:eastAsia="Times New Roman"/>
          <w:bCs/>
          <w:szCs w:val="24"/>
          <w:lang w:eastAsia="en-AU"/>
        </w:rPr>
      </w:pPr>
      <w:r w:rsidRPr="008E5FE7">
        <w:rPr>
          <w:rFonts w:eastAsia="Times New Roman"/>
          <w:bCs/>
          <w:szCs w:val="24"/>
          <w:lang w:eastAsia="en-AU"/>
        </w:rPr>
        <w:t xml:space="preserve">Within 14 days of receiving this notice, </w:t>
      </w:r>
      <w:r w:rsidR="00147E34">
        <w:rPr>
          <w:rFonts w:eastAsia="Times New Roman"/>
          <w:bCs/>
          <w:szCs w:val="24"/>
          <w:lang w:eastAsia="en-AU"/>
        </w:rPr>
        <w:t>the person</w:t>
      </w:r>
      <w:r w:rsidRPr="008E5FE7">
        <w:rPr>
          <w:rFonts w:eastAsia="Times New Roman"/>
          <w:bCs/>
          <w:szCs w:val="24"/>
          <w:lang w:eastAsia="en-AU"/>
        </w:rPr>
        <w:t xml:space="preserve"> may apply to the Supreme Court for an </w:t>
      </w:r>
      <w:r w:rsidR="005C4F59">
        <w:rPr>
          <w:rFonts w:eastAsia="Times New Roman"/>
          <w:bCs/>
          <w:szCs w:val="24"/>
          <w:lang w:eastAsia="en-AU"/>
        </w:rPr>
        <w:t xml:space="preserve">order that an inquest </w:t>
      </w:r>
      <w:proofErr w:type="gramStart"/>
      <w:r w:rsidR="005C4F59">
        <w:rPr>
          <w:rFonts w:eastAsia="Times New Roman"/>
          <w:bCs/>
          <w:szCs w:val="24"/>
          <w:lang w:eastAsia="en-AU"/>
        </w:rPr>
        <w:t>be held</w:t>
      </w:r>
      <w:proofErr w:type="gramEnd"/>
      <w:r w:rsidR="00CA169B">
        <w:rPr>
          <w:rFonts w:eastAsia="Times New Roman"/>
          <w:bCs/>
          <w:szCs w:val="24"/>
          <w:lang w:eastAsia="en-AU"/>
        </w:rPr>
        <w:t>.</w:t>
      </w:r>
      <w:r w:rsidR="005C4F59">
        <w:rPr>
          <w:rFonts w:eastAsia="Times New Roman"/>
          <w:bCs/>
          <w:szCs w:val="24"/>
          <w:lang w:eastAsia="en-AU"/>
        </w:rPr>
        <w:t xml:space="preserve"> </w:t>
      </w:r>
    </w:p>
    <w:p w:rsidR="005C4F59" w:rsidRDefault="005C4F59" w:rsidP="005C4F59">
      <w:pPr>
        <w:rPr>
          <w:rFonts w:eastAsia="Times New Roman"/>
          <w:bCs/>
          <w:szCs w:val="24"/>
          <w:lang w:eastAsia="en-AU"/>
        </w:rPr>
      </w:pPr>
    </w:p>
    <w:p w:rsidR="008E5FE7" w:rsidRPr="008E5FE7" w:rsidRDefault="001F3831" w:rsidP="005C4F59">
      <w:pPr>
        <w:ind w:left="709"/>
        <w:rPr>
          <w:rFonts w:eastAsia="Times New Roman"/>
          <w:bCs/>
          <w:szCs w:val="24"/>
          <w:lang w:eastAsia="en-AU"/>
        </w:rPr>
      </w:pPr>
      <w:r>
        <w:rPr>
          <w:rFonts w:eastAsia="Times New Roman"/>
          <w:bCs/>
          <w:noProof/>
          <w:szCs w:val="24"/>
          <w:lang w:eastAsia="en-AU"/>
        </w:rPr>
        <w:drawing>
          <wp:anchor distT="0" distB="0" distL="114300" distR="114300" simplePos="0" relativeHeight="251639808" behindDoc="0" locked="0" layoutInCell="1" allowOverlap="1">
            <wp:simplePos x="0" y="0"/>
            <wp:positionH relativeFrom="column">
              <wp:posOffset>19050</wp:posOffset>
            </wp:positionH>
            <wp:positionV relativeFrom="paragraph">
              <wp:posOffset>6985</wp:posOffset>
            </wp:positionV>
            <wp:extent cx="341630" cy="341630"/>
            <wp:effectExtent l="0" t="0" r="0" b="0"/>
            <wp:wrapNone/>
            <wp:docPr id="123" name="Picture 12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inf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5C4F59">
        <w:rPr>
          <w:rFonts w:eastAsia="Times New Roman"/>
          <w:bCs/>
          <w:szCs w:val="24"/>
          <w:lang w:eastAsia="en-AU"/>
        </w:rPr>
        <w:t>F</w:t>
      </w:r>
      <w:r w:rsidR="008E5FE7" w:rsidRPr="008E5FE7">
        <w:rPr>
          <w:rFonts w:eastAsia="Times New Roman"/>
          <w:bCs/>
          <w:szCs w:val="24"/>
          <w:lang w:eastAsia="en-AU"/>
        </w:rPr>
        <w:t>or more information on how to make an application,</w:t>
      </w:r>
      <w:r w:rsidR="00722F3A">
        <w:rPr>
          <w:rFonts w:eastAsia="Times New Roman"/>
          <w:bCs/>
          <w:szCs w:val="24"/>
          <w:lang w:eastAsia="en-AU"/>
        </w:rPr>
        <w:t xml:space="preserve"> refer to </w:t>
      </w:r>
      <w:r w:rsidR="008E5FE7" w:rsidRPr="008E5FE7">
        <w:rPr>
          <w:rFonts w:eastAsia="Times New Roman"/>
          <w:bCs/>
          <w:szCs w:val="24"/>
          <w:lang w:eastAsia="en-AU"/>
        </w:rPr>
        <w:t>‘</w:t>
      </w:r>
      <w:r w:rsidR="00DC660B">
        <w:rPr>
          <w:bCs/>
        </w:rPr>
        <w:t xml:space="preserve">Key Elements in the Process: </w:t>
      </w:r>
      <w:proofErr w:type="gramStart"/>
      <w:r w:rsidR="00DC660B">
        <w:rPr>
          <w:bCs/>
        </w:rPr>
        <w:t>Applications’</w:t>
      </w:r>
      <w:proofErr w:type="gramEnd"/>
      <w:r w:rsidR="005C4F59">
        <w:rPr>
          <w:rFonts w:eastAsia="Times New Roman"/>
          <w:bCs/>
          <w:szCs w:val="24"/>
          <w:lang w:eastAsia="en-AU"/>
        </w:rPr>
        <w:t>.</w:t>
      </w:r>
    </w:p>
    <w:p w:rsidR="00F240A9" w:rsidRDefault="00F240A9" w:rsidP="00F240A9">
      <w:pPr>
        <w:pStyle w:val="ListParagraph"/>
        <w:ind w:left="0"/>
        <w:rPr>
          <w:szCs w:val="24"/>
        </w:rPr>
      </w:pPr>
    </w:p>
    <w:p w:rsidR="00F240A9" w:rsidRDefault="00F240A9" w:rsidP="0063271A">
      <w:pPr>
        <w:pStyle w:val="ListParagraph"/>
        <w:ind w:left="0"/>
        <w:rPr>
          <w:szCs w:val="24"/>
        </w:rPr>
      </w:pPr>
    </w:p>
    <w:p w:rsidR="007A509A" w:rsidRDefault="00C47E76" w:rsidP="00C01B27">
      <w:pPr>
        <w:pStyle w:val="Heading3"/>
        <w:rPr>
          <w:szCs w:val="24"/>
        </w:rPr>
      </w:pPr>
      <w:r w:rsidRPr="00F240A9">
        <w:t xml:space="preserve">How </w:t>
      </w:r>
      <w:proofErr w:type="gramStart"/>
      <w:r w:rsidRPr="00F240A9">
        <w:t>is an inquest held</w:t>
      </w:r>
      <w:proofErr w:type="gramEnd"/>
      <w:r w:rsidRPr="00F240A9">
        <w:t>?</w:t>
      </w:r>
      <w:r w:rsidR="007A509A">
        <w:t xml:space="preserve"> (Act Part 7 </w:t>
      </w:r>
      <w:r w:rsidR="00642C8D">
        <w:t>and</w:t>
      </w:r>
      <w:r w:rsidR="007A509A">
        <w:t xml:space="preserve"> Rules Part 4)</w:t>
      </w:r>
    </w:p>
    <w:p w:rsidR="00290717" w:rsidRDefault="00290717" w:rsidP="007A509A">
      <w:pPr>
        <w:pStyle w:val="ListParagraph"/>
        <w:ind w:left="0"/>
        <w:rPr>
          <w:szCs w:val="24"/>
        </w:rPr>
      </w:pPr>
      <w:r>
        <w:rPr>
          <w:szCs w:val="24"/>
        </w:rPr>
        <w:t xml:space="preserve">Inquests are conducted in an open court (s 56(1)), with a single coroner presiding. During the inquest, a </w:t>
      </w:r>
      <w:proofErr w:type="gramStart"/>
      <w:r>
        <w:rPr>
          <w:szCs w:val="24"/>
        </w:rPr>
        <w:t>coroner may be assisted by a ‘counsel assisting’ who will ask questions, tender docu</w:t>
      </w:r>
      <w:r w:rsidR="00132BBC">
        <w:rPr>
          <w:szCs w:val="24"/>
        </w:rPr>
        <w:t>ments and liaise with families</w:t>
      </w:r>
      <w:r>
        <w:rPr>
          <w:szCs w:val="24"/>
        </w:rPr>
        <w:t xml:space="preserve"> on the </w:t>
      </w:r>
      <w:r w:rsidR="0001631F">
        <w:rPr>
          <w:szCs w:val="24"/>
        </w:rPr>
        <w:t>coroner</w:t>
      </w:r>
      <w:r w:rsidR="004E4520">
        <w:rPr>
          <w:szCs w:val="24"/>
        </w:rPr>
        <w:t>’</w:t>
      </w:r>
      <w:r w:rsidR="0001631F">
        <w:rPr>
          <w:szCs w:val="24"/>
        </w:rPr>
        <w:t>s</w:t>
      </w:r>
      <w:r>
        <w:rPr>
          <w:szCs w:val="24"/>
        </w:rPr>
        <w:t xml:space="preserve"> behalf</w:t>
      </w:r>
      <w:proofErr w:type="gramEnd"/>
      <w:r>
        <w:rPr>
          <w:szCs w:val="24"/>
        </w:rPr>
        <w:t>.</w:t>
      </w:r>
      <w:r w:rsidR="004E4520">
        <w:rPr>
          <w:szCs w:val="24"/>
        </w:rPr>
        <w:t xml:space="preserve"> An interested person / organisation</w:t>
      </w:r>
      <w:r w:rsidR="00CB773E">
        <w:rPr>
          <w:szCs w:val="24"/>
        </w:rPr>
        <w:t xml:space="preserve"> may appear or be represented at the inquest. The coroner may make any statements or affidavits they intend to consider available to interested persons. Interested persons have the right to call and examine or cross-examine witnesses and to make submissions (s 52).</w:t>
      </w:r>
    </w:p>
    <w:p w:rsidR="00290717" w:rsidRDefault="00290717" w:rsidP="007A509A">
      <w:pPr>
        <w:pStyle w:val="ListParagraph"/>
        <w:ind w:left="0"/>
        <w:rPr>
          <w:szCs w:val="24"/>
        </w:rPr>
      </w:pPr>
    </w:p>
    <w:p w:rsidR="00EF1428" w:rsidRDefault="00D866C7" w:rsidP="007A509A">
      <w:pPr>
        <w:pStyle w:val="ListParagraph"/>
        <w:ind w:left="0"/>
        <w:rPr>
          <w:szCs w:val="24"/>
        </w:rPr>
      </w:pPr>
      <w:r>
        <w:rPr>
          <w:szCs w:val="24"/>
        </w:rPr>
        <w:t>An inquest</w:t>
      </w:r>
      <w:r w:rsidR="00290717">
        <w:rPr>
          <w:szCs w:val="24"/>
        </w:rPr>
        <w:t xml:space="preserve"> begins with an opening statement by the coroner. </w:t>
      </w:r>
      <w:r w:rsidR="00A5018C">
        <w:rPr>
          <w:szCs w:val="24"/>
        </w:rPr>
        <w:t xml:space="preserve">The counsel assisting or </w:t>
      </w:r>
      <w:r w:rsidR="008259B7">
        <w:rPr>
          <w:szCs w:val="24"/>
        </w:rPr>
        <w:t>coroners’ associate</w:t>
      </w:r>
      <w:r w:rsidR="00A5018C">
        <w:rPr>
          <w:szCs w:val="24"/>
        </w:rPr>
        <w:t xml:space="preserve"> may also make an opening statement summarising the investigation. </w:t>
      </w:r>
      <w:r w:rsidR="007D7104">
        <w:rPr>
          <w:szCs w:val="24"/>
        </w:rPr>
        <w:t xml:space="preserve">Most of the documentary evidence </w:t>
      </w:r>
      <w:proofErr w:type="gramStart"/>
      <w:r w:rsidR="007D7104">
        <w:rPr>
          <w:szCs w:val="24"/>
        </w:rPr>
        <w:t>will be tendered and admitted into evidence by the coroner at this stage</w:t>
      </w:r>
      <w:proofErr w:type="gramEnd"/>
      <w:r w:rsidR="007D7104">
        <w:rPr>
          <w:szCs w:val="24"/>
        </w:rPr>
        <w:t xml:space="preserve">. </w:t>
      </w:r>
      <w:r w:rsidR="007A509A">
        <w:rPr>
          <w:szCs w:val="24"/>
        </w:rPr>
        <w:t xml:space="preserve">After this, witnesses </w:t>
      </w:r>
      <w:proofErr w:type="gramStart"/>
      <w:r w:rsidR="007A509A">
        <w:rPr>
          <w:szCs w:val="24"/>
        </w:rPr>
        <w:t>are called</w:t>
      </w:r>
      <w:proofErr w:type="gramEnd"/>
      <w:r w:rsidR="007A509A">
        <w:rPr>
          <w:szCs w:val="24"/>
        </w:rPr>
        <w:t xml:space="preserve"> one by one and they give their evidence. The witnesses are </w:t>
      </w:r>
      <w:r w:rsidR="00F52587">
        <w:rPr>
          <w:szCs w:val="24"/>
        </w:rPr>
        <w:t xml:space="preserve">usually given the statement they made to police and then </w:t>
      </w:r>
      <w:r w:rsidR="007A509A">
        <w:rPr>
          <w:szCs w:val="24"/>
        </w:rPr>
        <w:t xml:space="preserve">asked questions </w:t>
      </w:r>
      <w:r w:rsidR="00F52587">
        <w:rPr>
          <w:szCs w:val="24"/>
        </w:rPr>
        <w:t xml:space="preserve">about it </w:t>
      </w:r>
      <w:r w:rsidR="007A509A">
        <w:rPr>
          <w:szCs w:val="24"/>
        </w:rPr>
        <w:t xml:space="preserve">by the counsel </w:t>
      </w:r>
      <w:r w:rsidR="00B82DF2">
        <w:rPr>
          <w:szCs w:val="24"/>
        </w:rPr>
        <w:t>assisting</w:t>
      </w:r>
      <w:r w:rsidR="00B9634E">
        <w:rPr>
          <w:szCs w:val="24"/>
        </w:rPr>
        <w:t xml:space="preserve"> (on behalf of the coroner)</w:t>
      </w:r>
      <w:r w:rsidR="007A509A">
        <w:rPr>
          <w:szCs w:val="24"/>
        </w:rPr>
        <w:t xml:space="preserve">, as well as by any </w:t>
      </w:r>
      <w:r w:rsidR="00C51C3B">
        <w:rPr>
          <w:szCs w:val="24"/>
        </w:rPr>
        <w:t>legal practitioner</w:t>
      </w:r>
      <w:r w:rsidR="007A509A">
        <w:rPr>
          <w:szCs w:val="24"/>
        </w:rPr>
        <w:t>s or interested persons. The coroner may also ask questions</w:t>
      </w:r>
      <w:r w:rsidR="00621C77">
        <w:rPr>
          <w:szCs w:val="24"/>
        </w:rPr>
        <w:t xml:space="preserve"> and will check with unrep</w:t>
      </w:r>
      <w:r w:rsidR="00276D02">
        <w:rPr>
          <w:szCs w:val="24"/>
        </w:rPr>
        <w:t>resented families</w:t>
      </w:r>
      <w:r w:rsidR="00621C77">
        <w:rPr>
          <w:szCs w:val="24"/>
        </w:rPr>
        <w:t xml:space="preserve"> and friends if there is anything they would like to ask</w:t>
      </w:r>
      <w:r w:rsidR="006E0F13">
        <w:rPr>
          <w:szCs w:val="24"/>
        </w:rPr>
        <w:t xml:space="preserve"> or anything they would like explained</w:t>
      </w:r>
      <w:r w:rsidR="007A509A">
        <w:rPr>
          <w:szCs w:val="24"/>
        </w:rPr>
        <w:t xml:space="preserve">. During the question-and-answer process, documents and physical evidence </w:t>
      </w:r>
      <w:proofErr w:type="gramStart"/>
      <w:r w:rsidR="007A509A">
        <w:rPr>
          <w:szCs w:val="24"/>
        </w:rPr>
        <w:t>are tender</w:t>
      </w:r>
      <w:r w:rsidR="00272DDF">
        <w:rPr>
          <w:szCs w:val="24"/>
        </w:rPr>
        <w:t>ed</w:t>
      </w:r>
      <w:proofErr w:type="gramEnd"/>
      <w:r w:rsidR="007A509A">
        <w:rPr>
          <w:szCs w:val="24"/>
        </w:rPr>
        <w:t xml:space="preserve"> </w:t>
      </w:r>
      <w:r w:rsidR="00272DDF">
        <w:rPr>
          <w:szCs w:val="24"/>
        </w:rPr>
        <w:t xml:space="preserve">by the </w:t>
      </w:r>
      <w:r w:rsidR="006738B7">
        <w:rPr>
          <w:szCs w:val="24"/>
        </w:rPr>
        <w:t xml:space="preserve">counsel assisting </w:t>
      </w:r>
      <w:r w:rsidR="00272DDF">
        <w:rPr>
          <w:szCs w:val="24"/>
        </w:rPr>
        <w:t>/ coroner’s associate and by parties</w:t>
      </w:r>
      <w:r w:rsidR="007A509A">
        <w:rPr>
          <w:szCs w:val="24"/>
        </w:rPr>
        <w:t xml:space="preserve">. </w:t>
      </w:r>
    </w:p>
    <w:p w:rsidR="00290717" w:rsidRDefault="00290717" w:rsidP="007A509A">
      <w:pPr>
        <w:pStyle w:val="ListParagraph"/>
        <w:ind w:left="0"/>
        <w:rPr>
          <w:szCs w:val="24"/>
        </w:rPr>
      </w:pPr>
    </w:p>
    <w:p w:rsidR="00290717" w:rsidRDefault="00290717" w:rsidP="007A509A">
      <w:pPr>
        <w:pStyle w:val="ListParagraph"/>
        <w:ind w:left="0"/>
        <w:rPr>
          <w:szCs w:val="24"/>
        </w:rPr>
      </w:pPr>
      <w:r>
        <w:rPr>
          <w:szCs w:val="24"/>
        </w:rPr>
        <w:t>Unlike a judge in a criminal trial, the coroner may be informed and conduct an inquest in any manner they reasonably think fit (s 51). The coroner decide</w:t>
      </w:r>
      <w:r w:rsidR="00082397">
        <w:rPr>
          <w:szCs w:val="24"/>
        </w:rPr>
        <w:t xml:space="preserve">s which evidence </w:t>
      </w:r>
      <w:proofErr w:type="gramStart"/>
      <w:r w:rsidR="00082397">
        <w:rPr>
          <w:szCs w:val="24"/>
        </w:rPr>
        <w:t>will be admitted</w:t>
      </w:r>
      <w:proofErr w:type="gramEnd"/>
      <w:r>
        <w:rPr>
          <w:szCs w:val="24"/>
        </w:rPr>
        <w:t xml:space="preserve">, </w:t>
      </w:r>
      <w:r>
        <w:rPr>
          <w:szCs w:val="24"/>
        </w:rPr>
        <w:lastRenderedPageBreak/>
        <w:t xml:space="preserve">which witnesses will be called, who will be permitted to ask questions and how the matter will proceed. Of most importance, the coroner decides which issues are most relevant to the proceedings. The issues to </w:t>
      </w:r>
      <w:proofErr w:type="gramStart"/>
      <w:r>
        <w:rPr>
          <w:szCs w:val="24"/>
        </w:rPr>
        <w:t>be explored</w:t>
      </w:r>
      <w:proofErr w:type="gramEnd"/>
      <w:r>
        <w:rPr>
          <w:szCs w:val="24"/>
        </w:rPr>
        <w:t xml:space="preserve"> define the scope of the inquest. </w:t>
      </w:r>
    </w:p>
    <w:p w:rsidR="00290717" w:rsidRDefault="00290717" w:rsidP="007A509A">
      <w:pPr>
        <w:pStyle w:val="ListParagraph"/>
        <w:ind w:left="0"/>
        <w:rPr>
          <w:szCs w:val="24"/>
        </w:rPr>
      </w:pPr>
    </w:p>
    <w:p w:rsidR="00290717" w:rsidRDefault="00290717" w:rsidP="00CA169B">
      <w:pPr>
        <w:pStyle w:val="ListParagraph"/>
        <w:spacing w:after="120"/>
        <w:ind w:left="0"/>
        <w:rPr>
          <w:szCs w:val="24"/>
        </w:rPr>
      </w:pPr>
      <w:r>
        <w:rPr>
          <w:szCs w:val="24"/>
        </w:rPr>
        <w:t xml:space="preserve">Inquests </w:t>
      </w:r>
      <w:proofErr w:type="gramStart"/>
      <w:r>
        <w:rPr>
          <w:szCs w:val="24"/>
        </w:rPr>
        <w:t>are run</w:t>
      </w:r>
      <w:proofErr w:type="gramEnd"/>
      <w:r>
        <w:rPr>
          <w:szCs w:val="24"/>
        </w:rPr>
        <w:t xml:space="preserve"> in a very d</w:t>
      </w:r>
      <w:r w:rsidR="004E4520">
        <w:rPr>
          <w:szCs w:val="24"/>
        </w:rPr>
        <w:t>ifferent way to criminal trials;</w:t>
      </w:r>
      <w:r>
        <w:rPr>
          <w:szCs w:val="24"/>
        </w:rPr>
        <w:t xml:space="preserve"> some of the most important differences are:</w:t>
      </w:r>
    </w:p>
    <w:p w:rsidR="00290717" w:rsidRPr="001434C9" w:rsidRDefault="009D694D" w:rsidP="003618BD">
      <w:pPr>
        <w:pStyle w:val="ListParagraph"/>
        <w:numPr>
          <w:ilvl w:val="0"/>
          <w:numId w:val="4"/>
        </w:numPr>
        <w:spacing w:after="120"/>
        <w:rPr>
          <w:szCs w:val="24"/>
        </w:rPr>
      </w:pPr>
      <w:r>
        <w:rPr>
          <w:szCs w:val="24"/>
        </w:rPr>
        <w:t>i</w:t>
      </w:r>
      <w:r w:rsidR="00290717" w:rsidRPr="001434C9">
        <w:rPr>
          <w:szCs w:val="24"/>
        </w:rPr>
        <w:t>n an inquest, the rules of</w:t>
      </w:r>
      <w:r w:rsidR="008B6F6C">
        <w:rPr>
          <w:szCs w:val="24"/>
        </w:rPr>
        <w:t xml:space="preserve"> evidence do not apply (s 51) - t</w:t>
      </w:r>
      <w:r w:rsidR="00290717" w:rsidRPr="001434C9">
        <w:rPr>
          <w:szCs w:val="24"/>
        </w:rPr>
        <w:t xml:space="preserve">his means that a coroner has more flexibility as to the types </w:t>
      </w:r>
      <w:r w:rsidR="004E4520">
        <w:rPr>
          <w:szCs w:val="24"/>
        </w:rPr>
        <w:t>of evidence they can consider</w:t>
      </w:r>
      <w:r w:rsidR="00290717">
        <w:rPr>
          <w:szCs w:val="24"/>
        </w:rPr>
        <w:t xml:space="preserve"> than other judicial officers</w:t>
      </w:r>
    </w:p>
    <w:p w:rsidR="00290717" w:rsidRDefault="009D694D" w:rsidP="003618BD">
      <w:pPr>
        <w:pStyle w:val="ListParagraph"/>
        <w:numPr>
          <w:ilvl w:val="0"/>
          <w:numId w:val="4"/>
        </w:numPr>
        <w:spacing w:after="120"/>
        <w:rPr>
          <w:szCs w:val="24"/>
        </w:rPr>
      </w:pPr>
      <w:r>
        <w:rPr>
          <w:szCs w:val="24"/>
        </w:rPr>
        <w:t>t</w:t>
      </w:r>
      <w:r w:rsidR="00C0072C">
        <w:rPr>
          <w:szCs w:val="24"/>
        </w:rPr>
        <w:t xml:space="preserve">he </w:t>
      </w:r>
      <w:r w:rsidR="00290717">
        <w:rPr>
          <w:szCs w:val="24"/>
        </w:rPr>
        <w:t>application</w:t>
      </w:r>
      <w:r w:rsidR="00C0072C">
        <w:rPr>
          <w:szCs w:val="24"/>
        </w:rPr>
        <w:t xml:space="preserve"> of the common law is limited</w:t>
      </w:r>
      <w:r w:rsidR="00290717">
        <w:rPr>
          <w:szCs w:val="24"/>
        </w:rPr>
        <w:t xml:space="preserve"> in an inquest</w:t>
      </w:r>
      <w:r>
        <w:rPr>
          <w:szCs w:val="24"/>
        </w:rPr>
        <w:t>, particularly as to procedure</w:t>
      </w:r>
      <w:r w:rsidR="004E4520">
        <w:rPr>
          <w:szCs w:val="24"/>
        </w:rPr>
        <w:t xml:space="preserve"> (s 4)</w:t>
      </w:r>
    </w:p>
    <w:p w:rsidR="00290717" w:rsidRDefault="009D694D" w:rsidP="003618BD">
      <w:pPr>
        <w:pStyle w:val="ListParagraph"/>
        <w:numPr>
          <w:ilvl w:val="0"/>
          <w:numId w:val="4"/>
        </w:numPr>
        <w:spacing w:after="120"/>
        <w:rPr>
          <w:szCs w:val="24"/>
        </w:rPr>
      </w:pPr>
      <w:r>
        <w:rPr>
          <w:szCs w:val="24"/>
        </w:rPr>
        <w:t>c</w:t>
      </w:r>
      <w:r w:rsidR="00290717">
        <w:rPr>
          <w:szCs w:val="24"/>
        </w:rPr>
        <w:t>oroners apply the rules of natural justice so they make use of principles</w:t>
      </w:r>
      <w:r w:rsidR="00171ED7">
        <w:rPr>
          <w:szCs w:val="24"/>
        </w:rPr>
        <w:t xml:space="preserve"> of procedural fairness</w:t>
      </w:r>
      <w:r w:rsidR="00290717">
        <w:rPr>
          <w:szCs w:val="24"/>
        </w:rPr>
        <w:t xml:space="preserve"> such </w:t>
      </w:r>
      <w:r w:rsidR="00257337">
        <w:rPr>
          <w:szCs w:val="24"/>
        </w:rPr>
        <w:t>as the rule against bias, acting only on logically probative evidence and the right to be informed of, and given the opportunity to answer, any evidence that may invite adverse findings against you</w:t>
      </w:r>
    </w:p>
    <w:p w:rsidR="00257337" w:rsidRPr="00290717" w:rsidRDefault="004E4520" w:rsidP="003618BD">
      <w:pPr>
        <w:pStyle w:val="ListParagraph"/>
        <w:numPr>
          <w:ilvl w:val="0"/>
          <w:numId w:val="4"/>
        </w:numPr>
        <w:spacing w:after="120"/>
        <w:rPr>
          <w:szCs w:val="24"/>
        </w:rPr>
      </w:pPr>
      <w:r>
        <w:rPr>
          <w:szCs w:val="24"/>
        </w:rPr>
        <w:t xml:space="preserve">relevance remains </w:t>
      </w:r>
      <w:r w:rsidR="009D694D">
        <w:rPr>
          <w:szCs w:val="24"/>
        </w:rPr>
        <w:t>t</w:t>
      </w:r>
      <w:r w:rsidR="00257337">
        <w:rPr>
          <w:szCs w:val="24"/>
        </w:rPr>
        <w:t>he primary consideration (to the issues which define the scope of the inquest)</w:t>
      </w:r>
    </w:p>
    <w:p w:rsidR="00290717" w:rsidRDefault="009D694D" w:rsidP="003618BD">
      <w:pPr>
        <w:pStyle w:val="ListParagraph"/>
        <w:numPr>
          <w:ilvl w:val="0"/>
          <w:numId w:val="4"/>
        </w:numPr>
        <w:spacing w:after="120"/>
        <w:rPr>
          <w:szCs w:val="24"/>
        </w:rPr>
      </w:pPr>
      <w:r>
        <w:rPr>
          <w:szCs w:val="24"/>
        </w:rPr>
        <w:t>a</w:t>
      </w:r>
      <w:r w:rsidR="00290717">
        <w:rPr>
          <w:szCs w:val="24"/>
        </w:rPr>
        <w:t>n inquest can be held into any number or combination of deaths, fires and explosions (s 50)</w:t>
      </w:r>
    </w:p>
    <w:p w:rsidR="00290717" w:rsidRDefault="009D694D" w:rsidP="003618BD">
      <w:pPr>
        <w:numPr>
          <w:ilvl w:val="0"/>
          <w:numId w:val="4"/>
        </w:numPr>
        <w:spacing w:after="120"/>
        <w:rPr>
          <w:rFonts w:eastAsia="Times New Roman"/>
          <w:szCs w:val="24"/>
          <w:lang w:eastAsia="en-AU"/>
        </w:rPr>
      </w:pPr>
      <w:r>
        <w:rPr>
          <w:rFonts w:eastAsia="Times New Roman"/>
          <w:szCs w:val="24"/>
          <w:lang w:eastAsia="en-AU"/>
        </w:rPr>
        <w:t>a</w:t>
      </w:r>
      <w:r w:rsidR="00290717" w:rsidRPr="00C81FBF">
        <w:rPr>
          <w:rFonts w:eastAsia="Times New Roman"/>
          <w:szCs w:val="24"/>
          <w:lang w:eastAsia="en-AU"/>
        </w:rPr>
        <w:t xml:space="preserve"> statement or disclosure made by any witness in the course of giving evidence before a coroner at an inquest is not admissible in evidence against that witness in any civil or criminal proceeding in any court </w:t>
      </w:r>
      <w:r w:rsidR="00290717">
        <w:rPr>
          <w:rFonts w:eastAsia="Times New Roman"/>
          <w:szCs w:val="24"/>
          <w:lang w:eastAsia="en-AU"/>
        </w:rPr>
        <w:t>(</w:t>
      </w:r>
      <w:r w:rsidR="00290717" w:rsidRPr="00C81FBF">
        <w:rPr>
          <w:rFonts w:eastAsia="Times New Roman"/>
          <w:szCs w:val="24"/>
          <w:lang w:eastAsia="en-AU"/>
        </w:rPr>
        <w:t>other than a prosecution for perjury</w:t>
      </w:r>
      <w:r w:rsidR="00290717">
        <w:rPr>
          <w:rFonts w:eastAsia="Times New Roman"/>
          <w:szCs w:val="24"/>
          <w:lang w:eastAsia="en-AU"/>
        </w:rPr>
        <w:t>) in the giving of that evidence (s 54).</w:t>
      </w:r>
    </w:p>
    <w:p w:rsidR="00EF1428" w:rsidRDefault="00EF1428" w:rsidP="007A509A">
      <w:pPr>
        <w:pStyle w:val="ListParagraph"/>
        <w:ind w:left="0"/>
        <w:rPr>
          <w:szCs w:val="24"/>
        </w:rPr>
      </w:pPr>
    </w:p>
    <w:p w:rsidR="007A509A" w:rsidRDefault="00305446" w:rsidP="007A509A">
      <w:pPr>
        <w:pStyle w:val="ListParagraph"/>
        <w:ind w:left="0"/>
        <w:rPr>
          <w:szCs w:val="24"/>
        </w:rPr>
      </w:pPr>
      <w:r>
        <w:rPr>
          <w:szCs w:val="24"/>
        </w:rPr>
        <w:t xml:space="preserve">Once all </w:t>
      </w:r>
      <w:r w:rsidR="007A509A">
        <w:rPr>
          <w:szCs w:val="24"/>
        </w:rPr>
        <w:t xml:space="preserve">witnesses </w:t>
      </w:r>
      <w:proofErr w:type="gramStart"/>
      <w:r w:rsidR="007A509A">
        <w:rPr>
          <w:szCs w:val="24"/>
        </w:rPr>
        <w:t>have been heard</w:t>
      </w:r>
      <w:proofErr w:type="gramEnd"/>
      <w:r w:rsidR="007A509A">
        <w:rPr>
          <w:szCs w:val="24"/>
        </w:rPr>
        <w:t xml:space="preserve">, the counsel assisting, </w:t>
      </w:r>
      <w:r w:rsidR="00C51C3B">
        <w:rPr>
          <w:szCs w:val="24"/>
        </w:rPr>
        <w:t>legal practitioner</w:t>
      </w:r>
      <w:r w:rsidR="007A509A">
        <w:rPr>
          <w:szCs w:val="24"/>
        </w:rPr>
        <w:t>s and</w:t>
      </w:r>
      <w:r w:rsidR="00810CEA">
        <w:rPr>
          <w:szCs w:val="24"/>
        </w:rPr>
        <w:t xml:space="preserve"> </w:t>
      </w:r>
      <w:r w:rsidR="007A509A">
        <w:rPr>
          <w:szCs w:val="24"/>
        </w:rPr>
        <w:t>/</w:t>
      </w:r>
      <w:r w:rsidR="00810CEA">
        <w:rPr>
          <w:szCs w:val="24"/>
        </w:rPr>
        <w:t xml:space="preserve"> </w:t>
      </w:r>
      <w:r w:rsidR="007A509A">
        <w:rPr>
          <w:szCs w:val="24"/>
        </w:rPr>
        <w:t>or interested persons will make their closing submissions. Closing submissions are a statement about the inquest, and may include facts that the cor</w:t>
      </w:r>
      <w:r w:rsidR="005F6376">
        <w:rPr>
          <w:szCs w:val="24"/>
        </w:rPr>
        <w:t>o</w:t>
      </w:r>
      <w:r w:rsidR="007A509A">
        <w:rPr>
          <w:szCs w:val="24"/>
        </w:rPr>
        <w:t xml:space="preserve">ner might find, recommendations the coroner might make, legal </w:t>
      </w:r>
      <w:r w:rsidR="00CA027E">
        <w:rPr>
          <w:szCs w:val="24"/>
        </w:rPr>
        <w:t>issues that require consideration</w:t>
      </w:r>
      <w:r w:rsidR="007A509A">
        <w:rPr>
          <w:szCs w:val="24"/>
        </w:rPr>
        <w:t xml:space="preserve"> and any other matter relevant to the interests of the person making the submission. Once the closing submission</w:t>
      </w:r>
      <w:r w:rsidR="00E56705">
        <w:rPr>
          <w:szCs w:val="24"/>
        </w:rPr>
        <w:t>s</w:t>
      </w:r>
      <w:r w:rsidR="007A509A">
        <w:rPr>
          <w:szCs w:val="24"/>
        </w:rPr>
        <w:t xml:space="preserve"> are complete, </w:t>
      </w:r>
      <w:r w:rsidR="005F6376">
        <w:rPr>
          <w:szCs w:val="24"/>
        </w:rPr>
        <w:t xml:space="preserve">the coroner will adjourn </w:t>
      </w:r>
      <w:r w:rsidR="00C71EB8">
        <w:rPr>
          <w:szCs w:val="24"/>
        </w:rPr>
        <w:t>the proceedings so that they</w:t>
      </w:r>
      <w:r w:rsidR="007A509A">
        <w:rPr>
          <w:szCs w:val="24"/>
        </w:rPr>
        <w:t xml:space="preserve"> can consider the ev</w:t>
      </w:r>
      <w:r w:rsidR="00047BFC">
        <w:rPr>
          <w:szCs w:val="24"/>
        </w:rPr>
        <w:t>idence thoroughly and make</w:t>
      </w:r>
      <w:r w:rsidR="007A509A">
        <w:rPr>
          <w:szCs w:val="24"/>
        </w:rPr>
        <w:t xml:space="preserve"> written findings. </w:t>
      </w:r>
    </w:p>
    <w:p w:rsidR="00B9634E" w:rsidRDefault="00B9634E" w:rsidP="007A509A">
      <w:pPr>
        <w:pStyle w:val="ListParagraph"/>
        <w:ind w:left="0"/>
        <w:rPr>
          <w:szCs w:val="24"/>
        </w:rPr>
      </w:pPr>
    </w:p>
    <w:p w:rsidR="007A509A" w:rsidRDefault="007A509A" w:rsidP="007A509A">
      <w:pPr>
        <w:pStyle w:val="ListParagraph"/>
        <w:ind w:left="0"/>
        <w:rPr>
          <w:szCs w:val="24"/>
        </w:rPr>
      </w:pPr>
      <w:r>
        <w:rPr>
          <w:szCs w:val="24"/>
        </w:rPr>
        <w:t>The inquest process may take a few hours or many months depending on how many wit</w:t>
      </w:r>
      <w:r w:rsidR="002B7C17">
        <w:rPr>
          <w:szCs w:val="24"/>
        </w:rPr>
        <w:t>nesses the coroner requires evidence</w:t>
      </w:r>
      <w:r>
        <w:rPr>
          <w:szCs w:val="24"/>
        </w:rPr>
        <w:t xml:space="preserve"> from, how ready the parties are for the inquest and how much </w:t>
      </w:r>
      <w:r w:rsidR="00952641">
        <w:rPr>
          <w:szCs w:val="24"/>
        </w:rPr>
        <w:t xml:space="preserve">evidence has to </w:t>
      </w:r>
      <w:proofErr w:type="gramStart"/>
      <w:r w:rsidR="00952641">
        <w:rPr>
          <w:szCs w:val="24"/>
        </w:rPr>
        <w:t>be tendered</w:t>
      </w:r>
      <w:proofErr w:type="gramEnd"/>
      <w:r w:rsidR="00952641">
        <w:rPr>
          <w:szCs w:val="24"/>
        </w:rPr>
        <w:t xml:space="preserve">. A very long and complex inquest often involves a delay </w:t>
      </w:r>
      <w:r w:rsidR="006850C2">
        <w:rPr>
          <w:szCs w:val="24"/>
        </w:rPr>
        <w:t xml:space="preserve">for parties to make submissions, and again for the coroner to hand down their findings. The </w:t>
      </w:r>
      <w:proofErr w:type="gramStart"/>
      <w:r w:rsidR="006850C2">
        <w:rPr>
          <w:szCs w:val="24"/>
        </w:rPr>
        <w:t>time frame</w:t>
      </w:r>
      <w:proofErr w:type="gramEnd"/>
      <w:r w:rsidR="006850C2">
        <w:rPr>
          <w:szCs w:val="24"/>
        </w:rPr>
        <w:t xml:space="preserve"> will depend on the extent of the evidence and on the coroner’s workload. </w:t>
      </w:r>
    </w:p>
    <w:p w:rsidR="00D77AF3" w:rsidRDefault="00D77AF3" w:rsidP="007A509A">
      <w:pPr>
        <w:pStyle w:val="ListParagraph"/>
        <w:ind w:left="0"/>
        <w:rPr>
          <w:szCs w:val="24"/>
        </w:rPr>
      </w:pPr>
    </w:p>
    <w:p w:rsidR="00C8405D" w:rsidRDefault="00760E76" w:rsidP="00CA169B">
      <w:pPr>
        <w:spacing w:after="120"/>
        <w:rPr>
          <w:rFonts w:eastAsia="Times New Roman"/>
          <w:szCs w:val="24"/>
          <w:lang w:eastAsia="en-AU"/>
        </w:rPr>
      </w:pPr>
      <w:r>
        <w:rPr>
          <w:rFonts w:eastAsia="Times New Roman"/>
          <w:szCs w:val="24"/>
          <w:lang w:eastAsia="en-AU"/>
        </w:rPr>
        <w:t xml:space="preserve">Inquests are very important to the </w:t>
      </w:r>
      <w:r w:rsidR="00132BBC">
        <w:rPr>
          <w:rFonts w:eastAsia="Times New Roman"/>
          <w:szCs w:val="24"/>
          <w:lang w:eastAsia="en-AU"/>
        </w:rPr>
        <w:t>families</w:t>
      </w:r>
      <w:r>
        <w:rPr>
          <w:rFonts w:eastAsia="Times New Roman"/>
          <w:szCs w:val="24"/>
          <w:lang w:eastAsia="en-AU"/>
        </w:rPr>
        <w:t xml:space="preserve"> and friends of deceased persons</w:t>
      </w:r>
      <w:r w:rsidR="00C8405D">
        <w:rPr>
          <w:rFonts w:eastAsia="Times New Roman"/>
          <w:szCs w:val="24"/>
          <w:lang w:eastAsia="en-AU"/>
        </w:rPr>
        <w:t xml:space="preserve"> for a number of reasons</w:t>
      </w:r>
      <w:r>
        <w:rPr>
          <w:rFonts w:eastAsia="Times New Roman"/>
          <w:szCs w:val="24"/>
          <w:lang w:eastAsia="en-AU"/>
        </w:rPr>
        <w:t xml:space="preserve">: </w:t>
      </w:r>
    </w:p>
    <w:p w:rsidR="00C8405D" w:rsidRDefault="009D694D" w:rsidP="00271205">
      <w:pPr>
        <w:numPr>
          <w:ilvl w:val="0"/>
          <w:numId w:val="81"/>
        </w:numPr>
        <w:spacing w:after="120"/>
        <w:rPr>
          <w:rFonts w:eastAsia="Times New Roman"/>
          <w:szCs w:val="24"/>
          <w:lang w:eastAsia="en-AU"/>
        </w:rPr>
      </w:pPr>
      <w:r>
        <w:rPr>
          <w:rFonts w:eastAsia="Times New Roman"/>
          <w:szCs w:val="24"/>
          <w:lang w:eastAsia="en-AU"/>
        </w:rPr>
        <w:t>f</w:t>
      </w:r>
      <w:r w:rsidR="00722F3A">
        <w:rPr>
          <w:rFonts w:eastAsia="Times New Roman"/>
          <w:szCs w:val="24"/>
          <w:lang w:eastAsia="en-AU"/>
        </w:rPr>
        <w:t>amil</w:t>
      </w:r>
      <w:r w:rsidR="00276D02">
        <w:rPr>
          <w:rFonts w:eastAsia="Times New Roman"/>
          <w:szCs w:val="24"/>
          <w:lang w:eastAsia="en-AU"/>
        </w:rPr>
        <w:t>ies</w:t>
      </w:r>
      <w:r w:rsidR="00722F3A">
        <w:rPr>
          <w:rFonts w:eastAsia="Times New Roman"/>
          <w:szCs w:val="24"/>
          <w:lang w:eastAsia="en-AU"/>
        </w:rPr>
        <w:t xml:space="preserve"> and friends can better understand</w:t>
      </w:r>
      <w:r w:rsidR="00C8405D">
        <w:rPr>
          <w:rFonts w:eastAsia="Times New Roman"/>
          <w:szCs w:val="24"/>
          <w:lang w:eastAsia="en-AU"/>
        </w:rPr>
        <w:t xml:space="preserve"> that their</w:t>
      </w:r>
      <w:r w:rsidR="00760E76">
        <w:rPr>
          <w:rFonts w:eastAsia="Times New Roman"/>
          <w:szCs w:val="24"/>
          <w:lang w:eastAsia="en-AU"/>
        </w:rPr>
        <w:t xml:space="preserve"> views </w:t>
      </w:r>
      <w:r w:rsidR="00C8405D">
        <w:rPr>
          <w:rFonts w:eastAsia="Times New Roman"/>
          <w:szCs w:val="24"/>
          <w:lang w:eastAsia="en-AU"/>
        </w:rPr>
        <w:t>are heard and respected</w:t>
      </w:r>
    </w:p>
    <w:p w:rsidR="004E42DD" w:rsidRDefault="009D694D" w:rsidP="00271205">
      <w:pPr>
        <w:numPr>
          <w:ilvl w:val="0"/>
          <w:numId w:val="81"/>
        </w:numPr>
        <w:spacing w:after="120"/>
        <w:rPr>
          <w:rFonts w:eastAsia="Times New Roman"/>
          <w:szCs w:val="24"/>
          <w:lang w:eastAsia="en-AU"/>
        </w:rPr>
      </w:pPr>
      <w:r>
        <w:rPr>
          <w:rFonts w:eastAsia="Times New Roman"/>
          <w:szCs w:val="24"/>
          <w:lang w:eastAsia="en-AU"/>
        </w:rPr>
        <w:t>f</w:t>
      </w:r>
      <w:r w:rsidR="00722F3A">
        <w:rPr>
          <w:rFonts w:eastAsia="Times New Roman"/>
          <w:szCs w:val="24"/>
          <w:lang w:eastAsia="en-AU"/>
        </w:rPr>
        <w:t>amil</w:t>
      </w:r>
      <w:r w:rsidR="00276D02">
        <w:rPr>
          <w:rFonts w:eastAsia="Times New Roman"/>
          <w:szCs w:val="24"/>
          <w:lang w:eastAsia="en-AU"/>
        </w:rPr>
        <w:t>ies</w:t>
      </w:r>
      <w:r w:rsidR="00722F3A">
        <w:rPr>
          <w:rFonts w:eastAsia="Times New Roman"/>
          <w:szCs w:val="24"/>
          <w:lang w:eastAsia="en-AU"/>
        </w:rPr>
        <w:t xml:space="preserve"> and friends can better understand</w:t>
      </w:r>
      <w:r w:rsidR="004E42DD">
        <w:rPr>
          <w:rFonts w:eastAsia="Times New Roman"/>
          <w:szCs w:val="24"/>
          <w:lang w:eastAsia="en-AU"/>
        </w:rPr>
        <w:t xml:space="preserve"> the large am</w:t>
      </w:r>
      <w:r w:rsidR="00517EE8">
        <w:rPr>
          <w:rFonts w:eastAsia="Times New Roman"/>
          <w:szCs w:val="24"/>
          <w:lang w:eastAsia="en-AU"/>
        </w:rPr>
        <w:t>ount of time and effort that has</w:t>
      </w:r>
      <w:r w:rsidR="004E42DD">
        <w:rPr>
          <w:rFonts w:eastAsia="Times New Roman"/>
          <w:szCs w:val="24"/>
          <w:lang w:eastAsia="en-AU"/>
        </w:rPr>
        <w:t xml:space="preserve"> gone into investigating the matter</w:t>
      </w:r>
    </w:p>
    <w:p w:rsidR="00C8405D" w:rsidRDefault="009D694D" w:rsidP="00271205">
      <w:pPr>
        <w:numPr>
          <w:ilvl w:val="0"/>
          <w:numId w:val="81"/>
        </w:numPr>
        <w:spacing w:after="120"/>
        <w:rPr>
          <w:rFonts w:eastAsia="Times New Roman"/>
          <w:szCs w:val="24"/>
          <w:lang w:eastAsia="en-AU"/>
        </w:rPr>
      </w:pPr>
      <w:r>
        <w:rPr>
          <w:rFonts w:eastAsia="Times New Roman"/>
          <w:szCs w:val="24"/>
          <w:lang w:eastAsia="en-AU"/>
        </w:rPr>
        <w:t>t</w:t>
      </w:r>
      <w:r w:rsidR="00C8405D">
        <w:rPr>
          <w:rFonts w:eastAsia="Times New Roman"/>
          <w:szCs w:val="24"/>
          <w:lang w:eastAsia="en-AU"/>
        </w:rPr>
        <w:t>he inquest process can allow famil</w:t>
      </w:r>
      <w:r w:rsidR="00276D02">
        <w:rPr>
          <w:rFonts w:eastAsia="Times New Roman"/>
          <w:szCs w:val="24"/>
          <w:lang w:eastAsia="en-AU"/>
        </w:rPr>
        <w:t>ies</w:t>
      </w:r>
      <w:r w:rsidR="00C8405D">
        <w:rPr>
          <w:rFonts w:eastAsia="Times New Roman"/>
          <w:szCs w:val="24"/>
          <w:lang w:eastAsia="en-AU"/>
        </w:rPr>
        <w:t xml:space="preserve"> and friends a greater understanding of what happened</w:t>
      </w:r>
    </w:p>
    <w:p w:rsidR="00C8405D" w:rsidRDefault="009D694D" w:rsidP="00271205">
      <w:pPr>
        <w:numPr>
          <w:ilvl w:val="0"/>
          <w:numId w:val="81"/>
        </w:numPr>
        <w:spacing w:after="120"/>
        <w:rPr>
          <w:rFonts w:eastAsia="Times New Roman"/>
          <w:szCs w:val="24"/>
          <w:lang w:eastAsia="en-AU"/>
        </w:rPr>
      </w:pPr>
      <w:r>
        <w:rPr>
          <w:rFonts w:eastAsia="Times New Roman"/>
          <w:szCs w:val="24"/>
          <w:lang w:eastAsia="en-AU"/>
        </w:rPr>
        <w:lastRenderedPageBreak/>
        <w:t>w</w:t>
      </w:r>
      <w:r w:rsidR="00C8405D">
        <w:rPr>
          <w:rFonts w:eastAsia="Times New Roman"/>
          <w:szCs w:val="24"/>
          <w:lang w:eastAsia="en-AU"/>
        </w:rPr>
        <w:t>here an apology or acknowledgement of harm is offered by a person who contributed to the death, this can assist with the grieving process</w:t>
      </w:r>
    </w:p>
    <w:p w:rsidR="00C8405D" w:rsidRDefault="009D694D" w:rsidP="00271205">
      <w:pPr>
        <w:numPr>
          <w:ilvl w:val="0"/>
          <w:numId w:val="81"/>
        </w:numPr>
        <w:spacing w:after="120"/>
        <w:rPr>
          <w:rFonts w:eastAsia="Times New Roman"/>
          <w:szCs w:val="24"/>
          <w:lang w:eastAsia="en-AU"/>
        </w:rPr>
      </w:pPr>
      <w:r>
        <w:rPr>
          <w:rFonts w:eastAsia="Times New Roman"/>
          <w:szCs w:val="24"/>
          <w:lang w:eastAsia="en-AU"/>
        </w:rPr>
        <w:t>p</w:t>
      </w:r>
      <w:r w:rsidR="00C8405D">
        <w:rPr>
          <w:rFonts w:eastAsia="Times New Roman"/>
          <w:szCs w:val="24"/>
          <w:lang w:eastAsia="en-AU"/>
        </w:rPr>
        <w:t xml:space="preserve">rocedures and practices which contributed to the death may be revised and changed to prevent </w:t>
      </w:r>
      <w:r w:rsidR="00517EE8">
        <w:rPr>
          <w:rFonts w:eastAsia="Times New Roman"/>
          <w:szCs w:val="24"/>
          <w:lang w:eastAsia="en-AU"/>
        </w:rPr>
        <w:t xml:space="preserve">similar </w:t>
      </w:r>
      <w:r w:rsidR="00C8405D">
        <w:rPr>
          <w:rFonts w:eastAsia="Times New Roman"/>
          <w:szCs w:val="24"/>
          <w:lang w:eastAsia="en-AU"/>
        </w:rPr>
        <w:t xml:space="preserve">deaths </w:t>
      </w:r>
    </w:p>
    <w:p w:rsidR="008F5007" w:rsidRPr="008F5007" w:rsidRDefault="009D694D" w:rsidP="00271205">
      <w:pPr>
        <w:numPr>
          <w:ilvl w:val="0"/>
          <w:numId w:val="81"/>
        </w:numPr>
        <w:spacing w:after="120"/>
        <w:rPr>
          <w:rFonts w:eastAsia="Times New Roman"/>
          <w:szCs w:val="24"/>
          <w:lang w:eastAsia="en-AU"/>
        </w:rPr>
      </w:pPr>
      <w:r>
        <w:rPr>
          <w:rFonts w:eastAsia="Times New Roman"/>
          <w:szCs w:val="24"/>
          <w:lang w:eastAsia="en-AU"/>
        </w:rPr>
        <w:t>a</w:t>
      </w:r>
      <w:r w:rsidR="008F5007">
        <w:rPr>
          <w:rFonts w:eastAsia="Times New Roman"/>
          <w:szCs w:val="24"/>
          <w:lang w:eastAsia="en-AU"/>
        </w:rPr>
        <w:t xml:space="preserve">ny systemic problems are </w:t>
      </w:r>
      <w:r w:rsidR="00CA524A">
        <w:rPr>
          <w:rFonts w:eastAsia="Times New Roman"/>
          <w:szCs w:val="24"/>
          <w:lang w:eastAsia="en-AU"/>
        </w:rPr>
        <w:t>exposed</w:t>
      </w:r>
    </w:p>
    <w:p w:rsidR="00C8405D" w:rsidRDefault="009D694D" w:rsidP="00271205">
      <w:pPr>
        <w:numPr>
          <w:ilvl w:val="0"/>
          <w:numId w:val="81"/>
        </w:numPr>
        <w:spacing w:after="120"/>
        <w:rPr>
          <w:rFonts w:eastAsia="Times New Roman"/>
          <w:szCs w:val="24"/>
          <w:lang w:eastAsia="en-AU"/>
        </w:rPr>
      </w:pPr>
      <w:r>
        <w:rPr>
          <w:rFonts w:eastAsia="Times New Roman"/>
          <w:szCs w:val="24"/>
          <w:lang w:eastAsia="en-AU"/>
        </w:rPr>
        <w:t>o</w:t>
      </w:r>
      <w:r w:rsidR="00C8405D">
        <w:rPr>
          <w:rFonts w:eastAsia="Times New Roman"/>
          <w:szCs w:val="24"/>
          <w:lang w:eastAsia="en-AU"/>
        </w:rPr>
        <w:t xml:space="preserve">utcomes such as public education, procedural change, media coverage, referral to the Attorney-General and the </w:t>
      </w:r>
      <w:r w:rsidR="00CA524A">
        <w:rPr>
          <w:rFonts w:eastAsia="Times New Roman"/>
          <w:szCs w:val="24"/>
          <w:lang w:eastAsia="en-AU"/>
        </w:rPr>
        <w:t xml:space="preserve">exposing of facts and circumstances leading to death </w:t>
      </w:r>
      <w:r w:rsidR="00EF1428">
        <w:rPr>
          <w:rFonts w:eastAsia="Times New Roman"/>
          <w:szCs w:val="24"/>
          <w:lang w:eastAsia="en-AU"/>
        </w:rPr>
        <w:t>may</w:t>
      </w:r>
      <w:r w:rsidR="00C8405D">
        <w:rPr>
          <w:rFonts w:eastAsia="Times New Roman"/>
          <w:szCs w:val="24"/>
          <w:lang w:eastAsia="en-AU"/>
        </w:rPr>
        <w:t xml:space="preserve"> all be viewed as positive by friends and famil</w:t>
      </w:r>
      <w:r w:rsidR="00276D02">
        <w:rPr>
          <w:rFonts w:eastAsia="Times New Roman"/>
          <w:szCs w:val="24"/>
          <w:lang w:eastAsia="en-AU"/>
        </w:rPr>
        <w:t>ies</w:t>
      </w:r>
      <w:r w:rsidR="00C8405D">
        <w:rPr>
          <w:rFonts w:eastAsia="Times New Roman"/>
          <w:szCs w:val="24"/>
          <w:lang w:eastAsia="en-AU"/>
        </w:rPr>
        <w:t xml:space="preserve">. </w:t>
      </w:r>
    </w:p>
    <w:p w:rsidR="00D02246" w:rsidRDefault="00D02246" w:rsidP="00C8405D">
      <w:pPr>
        <w:rPr>
          <w:rFonts w:eastAsia="Times New Roman"/>
          <w:szCs w:val="24"/>
          <w:lang w:eastAsia="en-AU"/>
        </w:rPr>
      </w:pPr>
    </w:p>
    <w:p w:rsidR="00952641" w:rsidRDefault="00952641" w:rsidP="007A509A">
      <w:pPr>
        <w:pStyle w:val="ListParagraph"/>
        <w:ind w:left="0"/>
        <w:rPr>
          <w:szCs w:val="24"/>
        </w:rPr>
      </w:pPr>
    </w:p>
    <w:p w:rsidR="00D92307" w:rsidRPr="00176774" w:rsidRDefault="00D92307" w:rsidP="00D92307">
      <w:pPr>
        <w:pStyle w:val="Heading3"/>
      </w:pPr>
      <w:r>
        <w:t>Causation, scope and relevance</w:t>
      </w:r>
    </w:p>
    <w:p w:rsidR="008E5EB8" w:rsidRDefault="008E5EB8" w:rsidP="008E5EB8">
      <w:r>
        <w:t xml:space="preserve">In coronial investigations, causation, scope and relevance are distinct yet highly related legal principles. The primary objective of an investigation is to determine the cause and manner of death, so where does one find the end of a finite chain of causation? The </w:t>
      </w:r>
      <w:proofErr w:type="gramStart"/>
      <w:r>
        <w:t>scope of an inquest is determined by the issues</w:t>
      </w:r>
      <w:proofErr w:type="gramEnd"/>
      <w:r>
        <w:t xml:space="preserve">, but how are those issues selected? Whether </w:t>
      </w:r>
      <w:proofErr w:type="gramStart"/>
      <w:r>
        <w:t>evidence will be admitted by a coroner</w:t>
      </w:r>
      <w:proofErr w:type="gramEnd"/>
      <w:r>
        <w:t xml:space="preserve"> depends on whether it is relevant to the issues. The rules of evidence do not apply (s 51), so how is relevance ascertained? Causation assists to define scope and scope determines relevance. </w:t>
      </w:r>
    </w:p>
    <w:p w:rsidR="008E5EB8" w:rsidRDefault="008E5EB8" w:rsidP="008E5EB8">
      <w:r>
        <w:t> </w:t>
      </w:r>
    </w:p>
    <w:p w:rsidR="008E5EB8" w:rsidRDefault="008E5EB8" w:rsidP="008E5EB8">
      <w:r>
        <w:rPr>
          <w:b/>
          <w:bCs/>
        </w:rPr>
        <w:t>Causation</w:t>
      </w:r>
    </w:p>
    <w:p w:rsidR="008E5EB8" w:rsidRDefault="008E5EB8" w:rsidP="008E5EB8">
      <w:r>
        <w:t> </w:t>
      </w:r>
    </w:p>
    <w:p w:rsidR="008E5EB8" w:rsidRDefault="008E5EB8" w:rsidP="008E5EB8">
      <w:r>
        <w:t>The requirement to find the identity of any person who contributed to the cause of a death was abolished in April 2015 with the repeal of section 28(1</w:t>
      </w:r>
      <w:proofErr w:type="gramStart"/>
      <w:r>
        <w:t>)(</w:t>
      </w:r>
      <w:proofErr w:type="gramEnd"/>
      <w:r>
        <w:t>f) of the Act.  Being a procedural provision, the repeal of the former section 28(1</w:t>
      </w:r>
      <w:proofErr w:type="gramStart"/>
      <w:r>
        <w:t>)(</w:t>
      </w:r>
      <w:proofErr w:type="gramEnd"/>
      <w:r>
        <w:t xml:space="preserve">f) operates prospectively from the date of the repeal; therefore  the  provision does not apply to findings made after that date even if the death occurred before that date (section 16 of the </w:t>
      </w:r>
      <w:r>
        <w:rPr>
          <w:i/>
          <w:iCs/>
        </w:rPr>
        <w:t>Acts Interpretation Act 1931</w:t>
      </w:r>
      <w:r>
        <w:t xml:space="preserve">; </w:t>
      </w:r>
      <w:r>
        <w:rPr>
          <w:i/>
          <w:iCs/>
        </w:rPr>
        <w:t>State of Tasmania v Thorpe</w:t>
      </w:r>
      <w:r>
        <w:t xml:space="preserve"> [2011] TASSC 18).</w:t>
      </w:r>
    </w:p>
    <w:p w:rsidR="008E5EB8" w:rsidRDefault="008E5EB8" w:rsidP="008E5EB8">
      <w:r>
        <w:t> </w:t>
      </w:r>
    </w:p>
    <w:p w:rsidR="008E5EB8" w:rsidRDefault="008E5EB8" w:rsidP="008E5EB8">
      <w:r>
        <w:t>It is nevertheless the fundamental function of the coroner to ascertain ‘how death occurred’ (s 28(1</w:t>
      </w:r>
      <w:proofErr w:type="gramStart"/>
      <w:r>
        <w:t>)(</w:t>
      </w:r>
      <w:proofErr w:type="gramEnd"/>
      <w:r>
        <w:t xml:space="preserve">b)).  Such an inquiry will involve scrutiny of the particular circumstances surrounding each death to ascertain the operative cause or causes of death. The relevant circumstances for examination in each </w:t>
      </w:r>
      <w:r w:rsidR="008B6F6C">
        <w:t xml:space="preserve">case </w:t>
      </w:r>
      <w:r>
        <w:t xml:space="preserve">will differ depending upon the factual investigation.  Some investigations and inquests will involve only scrutiny of events temporally close to the occurrence of the death and in a limited sphere. Others will involve an analysis of causation for death, involving a wider compass and from a much earlier time before death.  </w:t>
      </w:r>
    </w:p>
    <w:p w:rsidR="008E5EB8" w:rsidRDefault="008E5EB8" w:rsidP="008E5EB8">
      <w:r>
        <w:t> </w:t>
      </w:r>
    </w:p>
    <w:p w:rsidR="008E5EB8" w:rsidRDefault="008E5EB8" w:rsidP="008E5EB8">
      <w:r>
        <w:t>The phrase ‘how death occurred’ involves the test of ordinary legal causation (</w:t>
      </w:r>
      <w:r>
        <w:rPr>
          <w:i/>
          <w:iCs/>
        </w:rPr>
        <w:t>R v Doogan</w:t>
      </w:r>
      <w:r>
        <w:t xml:space="preserve">; </w:t>
      </w:r>
      <w:r>
        <w:rPr>
          <w:i/>
          <w:iCs/>
        </w:rPr>
        <w:t xml:space="preserve">ex parte Lucas </w:t>
      </w:r>
      <w:r>
        <w:t xml:space="preserve">- </w:t>
      </w:r>
      <w:r>
        <w:rPr>
          <w:i/>
          <w:iCs/>
        </w:rPr>
        <w:t xml:space="preserve">Smith and </w:t>
      </w:r>
      <w:proofErr w:type="spellStart"/>
      <w:r>
        <w:rPr>
          <w:i/>
          <w:iCs/>
        </w:rPr>
        <w:t>Ors</w:t>
      </w:r>
      <w:proofErr w:type="spellEnd"/>
      <w:r>
        <w:rPr>
          <w:i/>
          <w:iCs/>
        </w:rPr>
        <w:t xml:space="preserve"> </w:t>
      </w:r>
      <w:r w:rsidR="001F7C60">
        <w:t>(2006) 158 ACTR 1 at</w:t>
      </w:r>
      <w:r>
        <w:t xml:space="preserve"> </w:t>
      </w:r>
      <w:r w:rsidR="00954110">
        <w:t>[</w:t>
      </w:r>
      <w:r>
        <w:t>24</w:t>
      </w:r>
      <w:r w:rsidR="00954110">
        <w:t>]</w:t>
      </w:r>
      <w:r>
        <w:t>). The question of causation is</w:t>
      </w:r>
      <w:r>
        <w:rPr>
          <w:rFonts w:ascii="Times New Roman" w:hAnsi="Times New Roman"/>
        </w:rPr>
        <w:t xml:space="preserve"> </w:t>
      </w:r>
      <w:r>
        <w:t>determined by applying common sense to the facts as found, not resolved by philosophical or scientific theories (</w:t>
      </w:r>
      <w:r>
        <w:rPr>
          <w:i/>
          <w:iCs/>
        </w:rPr>
        <w:t xml:space="preserve">E &amp; MH March v </w:t>
      </w:r>
      <w:proofErr w:type="spellStart"/>
      <w:r>
        <w:rPr>
          <w:i/>
          <w:iCs/>
        </w:rPr>
        <w:t>Stramare</w:t>
      </w:r>
      <w:proofErr w:type="spellEnd"/>
      <w:r>
        <w:rPr>
          <w:i/>
          <w:iCs/>
        </w:rPr>
        <w:t xml:space="preserve"> Pty Ltd</w:t>
      </w:r>
      <w:r>
        <w:t xml:space="preserve"> (1991) 171 CLR 506; </w:t>
      </w:r>
      <w:r>
        <w:rPr>
          <w:i/>
          <w:iCs/>
        </w:rPr>
        <w:t>Campbell v The</w:t>
      </w:r>
      <w:r>
        <w:t xml:space="preserve"> </w:t>
      </w:r>
      <w:r>
        <w:rPr>
          <w:i/>
          <w:iCs/>
        </w:rPr>
        <w:t>Queen</w:t>
      </w:r>
      <w:r>
        <w:t xml:space="preserve"> (1981) WAR 286; </w:t>
      </w:r>
      <w:r>
        <w:rPr>
          <w:i/>
          <w:iCs/>
        </w:rPr>
        <w:t xml:space="preserve">Chief Commissioner of Police v </w:t>
      </w:r>
      <w:proofErr w:type="spellStart"/>
      <w:r>
        <w:rPr>
          <w:i/>
          <w:iCs/>
        </w:rPr>
        <w:t>Hallenstein</w:t>
      </w:r>
      <w:proofErr w:type="spellEnd"/>
      <w:r>
        <w:t xml:space="preserve"> [1996] 2 VR 1). </w:t>
      </w:r>
    </w:p>
    <w:p w:rsidR="008E5EB8" w:rsidRDefault="008E5EB8" w:rsidP="008E5EB8">
      <w:r>
        <w:t> </w:t>
      </w:r>
    </w:p>
    <w:p w:rsidR="008E5EB8" w:rsidRDefault="008E5EB8" w:rsidP="008E5EB8">
      <w:r>
        <w:rPr>
          <w:color w:val="000000"/>
        </w:rPr>
        <w:t xml:space="preserve">The question of how death occurred involves the ascertainment of </w:t>
      </w:r>
      <w:r>
        <w:t>sufficient causal connection wi</w:t>
      </w:r>
      <w:r w:rsidR="00B97A6A">
        <w:t>th the death. A</w:t>
      </w:r>
      <w:r>
        <w:rPr>
          <w:color w:val="000000"/>
        </w:rPr>
        <w:t xml:space="preserve">s part of the coroner’s fact-finding role, </w:t>
      </w:r>
      <w:r w:rsidR="00B97A6A">
        <w:rPr>
          <w:color w:val="000000"/>
        </w:rPr>
        <w:t xml:space="preserve">this process will often </w:t>
      </w:r>
      <w:r>
        <w:rPr>
          <w:color w:val="000000"/>
        </w:rPr>
        <w:t xml:space="preserve">require the coroner to identify any person whose actions were a cause </w:t>
      </w:r>
      <w:r w:rsidR="008B6F6C">
        <w:rPr>
          <w:color w:val="000000"/>
        </w:rPr>
        <w:t xml:space="preserve">or contributing cause </w:t>
      </w:r>
      <w:r>
        <w:rPr>
          <w:color w:val="000000"/>
        </w:rPr>
        <w:t xml:space="preserve">of death. This is a factual </w:t>
      </w:r>
      <w:proofErr w:type="gramStart"/>
      <w:r>
        <w:rPr>
          <w:color w:val="000000"/>
        </w:rPr>
        <w:t>determination identifying</w:t>
      </w:r>
      <w:proofErr w:type="gramEnd"/>
      <w:r>
        <w:rPr>
          <w:color w:val="000000"/>
        </w:rPr>
        <w:t xml:space="preserve"> persons involved in the chain of circumstances leading to the death in question.  However, it is important to bear in mind that the question is concerned with actions of relevant persons that are causative of death, not with any determination of matters of </w:t>
      </w:r>
      <w:r>
        <w:rPr>
          <w:color w:val="000000"/>
        </w:rPr>
        <w:lastRenderedPageBreak/>
        <w:t xml:space="preserve">legal or moral responsibility. Such a determination is a matter for the criminal courts or other bodies.  In </w:t>
      </w:r>
      <w:r>
        <w:rPr>
          <w:i/>
          <w:iCs/>
          <w:color w:val="000000"/>
        </w:rPr>
        <w:t>R v Tennent</w:t>
      </w:r>
      <w:proofErr w:type="gramStart"/>
      <w:r>
        <w:rPr>
          <w:i/>
          <w:iCs/>
          <w:color w:val="000000"/>
        </w:rPr>
        <w:t>;</w:t>
      </w:r>
      <w:proofErr w:type="gramEnd"/>
      <w:r>
        <w:rPr>
          <w:i/>
          <w:iCs/>
          <w:color w:val="000000"/>
        </w:rPr>
        <w:t xml:space="preserve"> ex parte Jager </w:t>
      </w:r>
      <w:r>
        <w:rPr>
          <w:color w:val="000000"/>
        </w:rPr>
        <w:t>[2000] TASSC 64, Cox CJ at paragraph 7 said that the coroner’s function is the ‘</w:t>
      </w:r>
      <w:r>
        <w:rPr>
          <w:i/>
          <w:iCs/>
          <w:color w:val="000000"/>
        </w:rPr>
        <w:t>ascertainment of facts without deducing from those facts any determination of blame…’</w:t>
      </w:r>
    </w:p>
    <w:p w:rsidR="008E5EB8" w:rsidRDefault="008E5EB8" w:rsidP="008E5EB8">
      <w:r>
        <w:rPr>
          <w:i/>
          <w:iCs/>
          <w:color w:val="000000"/>
        </w:rPr>
        <w:t> </w:t>
      </w:r>
    </w:p>
    <w:p w:rsidR="008E5EB8" w:rsidRDefault="008E5EB8" w:rsidP="008E5EB8">
      <w:r>
        <w:rPr>
          <w:color w:val="000000"/>
        </w:rPr>
        <w:t xml:space="preserve">However, sometimes the coroner is required to assess whether any individual’s actions were causative of death by considering </w:t>
      </w:r>
      <w:r>
        <w:rPr>
          <w:i/>
          <w:iCs/>
          <w:color w:val="000000"/>
        </w:rPr>
        <w:t>‘whether the act departed from a norm or standard or the omission was in breach of a recognised duty’</w:t>
      </w:r>
      <w:r>
        <w:rPr>
          <w:color w:val="000000"/>
        </w:rPr>
        <w:t xml:space="preserve"> (</w:t>
      </w:r>
      <w:proofErr w:type="spellStart"/>
      <w:r>
        <w:rPr>
          <w:i/>
          <w:iCs/>
          <w:color w:val="000000"/>
        </w:rPr>
        <w:t>Keown</w:t>
      </w:r>
      <w:proofErr w:type="spellEnd"/>
      <w:r>
        <w:rPr>
          <w:i/>
          <w:iCs/>
          <w:color w:val="000000"/>
        </w:rPr>
        <w:t xml:space="preserve"> v Khan</w:t>
      </w:r>
      <w:r>
        <w:rPr>
          <w:color w:val="000000"/>
        </w:rPr>
        <w:t xml:space="preserve"> [1999] 1 VR 69). </w:t>
      </w:r>
      <w:r>
        <w:t>Some of the principles applicable to assessing causation in this regard are:</w:t>
      </w:r>
    </w:p>
    <w:p w:rsidR="008E5EB8" w:rsidRDefault="008E5EB8" w:rsidP="008E5EB8">
      <w:r>
        <w:t> </w:t>
      </w:r>
    </w:p>
    <w:p w:rsidR="008E5EB8" w:rsidRDefault="008E5EB8" w:rsidP="008E5EB8">
      <w:pPr>
        <w:pStyle w:val="ListParagraph"/>
        <w:numPr>
          <w:ilvl w:val="0"/>
          <w:numId w:val="176"/>
        </w:numPr>
        <w:ind w:left="714" w:hanging="357"/>
        <w:contextualSpacing/>
      </w:pPr>
      <w:proofErr w:type="gramStart"/>
      <w:r>
        <w:t>whether</w:t>
      </w:r>
      <w:proofErr w:type="gramEnd"/>
      <w:r>
        <w:t xml:space="preserve"> the actions of the person are a substantial contributing cause of death. The concept of “substantial” means an operative cause - not too remote, not merely part of the history of events, and more than </w:t>
      </w:r>
      <w:r>
        <w:rPr>
          <w:i/>
          <w:iCs/>
        </w:rPr>
        <w:t xml:space="preserve">de </w:t>
      </w:r>
      <w:proofErr w:type="spellStart"/>
      <w:r>
        <w:rPr>
          <w:i/>
          <w:iCs/>
        </w:rPr>
        <w:t>minimis</w:t>
      </w:r>
      <w:proofErr w:type="spellEnd"/>
      <w:r>
        <w:t xml:space="preserve"> (</w:t>
      </w:r>
      <w:r>
        <w:rPr>
          <w:i/>
          <w:iCs/>
        </w:rPr>
        <w:t xml:space="preserve">Royall v The Queen </w:t>
      </w:r>
      <w:r>
        <w:t>[1991] HCA 27; (1991) 172 CLR 378 per McHugh J at 442;</w:t>
      </w:r>
      <w:r>
        <w:rPr>
          <w:i/>
          <w:iCs/>
        </w:rPr>
        <w:t xml:space="preserve"> R v Smith </w:t>
      </w:r>
      <w:r>
        <w:t>(1959) 2 QB 35)</w:t>
      </w:r>
    </w:p>
    <w:p w:rsidR="008E5EB8" w:rsidRDefault="008E5EB8" w:rsidP="008E5EB8">
      <w:pPr>
        <w:pStyle w:val="ListParagraph"/>
        <w:numPr>
          <w:ilvl w:val="0"/>
          <w:numId w:val="176"/>
        </w:numPr>
        <w:ind w:left="714" w:hanging="357"/>
        <w:contextualSpacing/>
      </w:pPr>
      <w:r>
        <w:t>the actions of the person need not be the direct or immediate cause of death and there can be more than one cause of death (</w:t>
      </w:r>
      <w:proofErr w:type="spellStart"/>
      <w:r>
        <w:rPr>
          <w:i/>
          <w:iCs/>
        </w:rPr>
        <w:t>Keown</w:t>
      </w:r>
      <w:proofErr w:type="spellEnd"/>
      <w:r>
        <w:rPr>
          <w:i/>
          <w:iCs/>
        </w:rPr>
        <w:t xml:space="preserve"> v Khan, </w:t>
      </w:r>
      <w:r>
        <w:t xml:space="preserve">(supra); </w:t>
      </w:r>
      <w:r>
        <w:rPr>
          <w:i/>
          <w:iCs/>
        </w:rPr>
        <w:t xml:space="preserve">Royall v The Queen </w:t>
      </w:r>
      <w:r>
        <w:t>(supra))</w:t>
      </w:r>
    </w:p>
    <w:p w:rsidR="008E5EB8" w:rsidRDefault="008E5EB8" w:rsidP="008E5EB8">
      <w:pPr>
        <w:pStyle w:val="ListParagraph"/>
        <w:numPr>
          <w:ilvl w:val="0"/>
          <w:numId w:val="177"/>
        </w:numPr>
        <w:ind w:left="714" w:hanging="357"/>
        <w:contextualSpacing/>
      </w:pPr>
      <w:r>
        <w:t>when the death is not caused directly by the actions of the person there may be a consideration of whether the chain of causation has been broken (</w:t>
      </w:r>
      <w:proofErr w:type="spellStart"/>
      <w:r>
        <w:rPr>
          <w:i/>
          <w:iCs/>
        </w:rPr>
        <w:t>Pagett</w:t>
      </w:r>
      <w:proofErr w:type="spellEnd"/>
      <w:r>
        <w:rPr>
          <w:i/>
          <w:iCs/>
        </w:rPr>
        <w:t xml:space="preserve"> </w:t>
      </w:r>
      <w:r>
        <w:t xml:space="preserve">[1983] EWCA </w:t>
      </w:r>
      <w:proofErr w:type="spellStart"/>
      <w:r>
        <w:t>Crim</w:t>
      </w:r>
      <w:proofErr w:type="spellEnd"/>
      <w:r>
        <w:t xml:space="preserve"> 1; (1983) 76 Cr App R 279)</w:t>
      </w:r>
    </w:p>
    <w:p w:rsidR="008E5EB8" w:rsidRDefault="008E5EB8" w:rsidP="008E5EB8">
      <w:pPr>
        <w:pStyle w:val="ListParagraph"/>
        <w:numPr>
          <w:ilvl w:val="0"/>
          <w:numId w:val="177"/>
        </w:numPr>
        <w:ind w:left="714" w:hanging="357"/>
        <w:contextualSpacing/>
      </w:pPr>
      <w:r>
        <w:t>‘</w:t>
      </w:r>
      <w:proofErr w:type="gramStart"/>
      <w:r>
        <w:t>cause</w:t>
      </w:r>
      <w:proofErr w:type="gramEnd"/>
      <w:r>
        <w:t xml:space="preserve"> of death’ means the real cause of death (the disease, injury or complication) not the mode of dying (for example, heart failure, asphyxia or asthenia):  </w:t>
      </w:r>
      <w:r>
        <w:rPr>
          <w:i/>
          <w:iCs/>
        </w:rPr>
        <w:t xml:space="preserve">Ex parte Minister of Justice; Re Malcolm; Re </w:t>
      </w:r>
      <w:proofErr w:type="spellStart"/>
      <w:r>
        <w:rPr>
          <w:i/>
          <w:iCs/>
        </w:rPr>
        <w:t>Inglis</w:t>
      </w:r>
      <w:proofErr w:type="spellEnd"/>
      <w:r w:rsidR="006247C7">
        <w:t xml:space="preserve"> [1965] NSWR 1598</w:t>
      </w:r>
      <w:r>
        <w:t xml:space="preserve"> at 1604.</w:t>
      </w:r>
    </w:p>
    <w:p w:rsidR="008E5EB8" w:rsidRDefault="008E5EB8" w:rsidP="008E5EB8">
      <w:r>
        <w:t> </w:t>
      </w:r>
    </w:p>
    <w:p w:rsidR="008E5EB8" w:rsidRDefault="008E5EB8" w:rsidP="008E5EB8">
      <w:r>
        <w:rPr>
          <w:b/>
          <w:bCs/>
        </w:rPr>
        <w:t>Scope</w:t>
      </w:r>
    </w:p>
    <w:p w:rsidR="008E5EB8" w:rsidRDefault="008E5EB8" w:rsidP="008E5EB8"/>
    <w:p w:rsidR="008E5EB8" w:rsidRDefault="008E5EB8" w:rsidP="008E5EB8">
      <w:r>
        <w:t xml:space="preserve">The scope of an inquest </w:t>
      </w:r>
      <w:proofErr w:type="gramStart"/>
      <w:r>
        <w:t>may also be informed</w:t>
      </w:r>
      <w:proofErr w:type="gramEnd"/>
      <w:r>
        <w:t xml:space="preserve"> by causation. If it is plainly clear that a fact or circumstance did not cause or contribute to the death then the scope of the inquest will not extend to dealing with those issues. </w:t>
      </w:r>
    </w:p>
    <w:p w:rsidR="008E5EB8" w:rsidRDefault="008E5EB8" w:rsidP="008E5EB8">
      <w:r>
        <w:t> </w:t>
      </w:r>
    </w:p>
    <w:p w:rsidR="008E5EB8" w:rsidRDefault="008E5EB8" w:rsidP="008E5EB8">
      <w:r>
        <w:t xml:space="preserve">However, the Act </w:t>
      </w:r>
      <w:proofErr w:type="gramStart"/>
      <w:r>
        <w:t>is not intended</w:t>
      </w:r>
      <w:proofErr w:type="gramEnd"/>
      <w:r>
        <w:t xml:space="preserve"> to limit the inquiries of coroners to matters of mere formality ‘</w:t>
      </w:r>
      <w:r>
        <w:rPr>
          <w:i/>
          <w:iCs/>
        </w:rPr>
        <w:t>but to require the finding of the coroner to be of social and statistical importance in a modern community’</w:t>
      </w:r>
      <w:r>
        <w:t xml:space="preserve"> (</w:t>
      </w:r>
      <w:r>
        <w:rPr>
          <w:i/>
          <w:iCs/>
        </w:rPr>
        <w:t xml:space="preserve">Ex parte Minister of Justice; Re Malcolm; Re </w:t>
      </w:r>
      <w:proofErr w:type="spellStart"/>
      <w:r>
        <w:rPr>
          <w:i/>
          <w:iCs/>
        </w:rPr>
        <w:t>Inglis</w:t>
      </w:r>
      <w:proofErr w:type="spellEnd"/>
      <w:r>
        <w:t xml:space="preserve"> [1965] NSWR 1598 at 1602). It </w:t>
      </w:r>
      <w:proofErr w:type="gramStart"/>
      <w:r>
        <w:t>has also been held</w:t>
      </w:r>
      <w:proofErr w:type="gramEnd"/>
      <w:r>
        <w:t xml:space="preserve"> that another purpose of an inquest is to satisfy ‘</w:t>
      </w:r>
      <w:r>
        <w:rPr>
          <w:i/>
          <w:iCs/>
        </w:rPr>
        <w:t xml:space="preserve">the legitimate concern of relatives’ </w:t>
      </w:r>
      <w:r>
        <w:t>(</w:t>
      </w:r>
      <w:r>
        <w:rPr>
          <w:i/>
          <w:iCs/>
        </w:rPr>
        <w:t xml:space="preserve">Bilbao v Farquhar </w:t>
      </w:r>
      <w:r>
        <w:t>[1974] 1 NSWLR 377 at 388).</w:t>
      </w:r>
    </w:p>
    <w:p w:rsidR="008E5EB8" w:rsidRDefault="008E5EB8" w:rsidP="008E5EB8">
      <w:r>
        <w:t> </w:t>
      </w:r>
    </w:p>
    <w:p w:rsidR="008E5EB8" w:rsidRDefault="008E5EB8" w:rsidP="006247C7">
      <w:pPr>
        <w:spacing w:after="120"/>
      </w:pPr>
      <w:r>
        <w:t>Specifically under the Act, the scope of an inquest may encompass:  </w:t>
      </w:r>
    </w:p>
    <w:p w:rsidR="008E5EB8" w:rsidRPr="008E5EB8" w:rsidRDefault="008E5EB8" w:rsidP="008E5EB8">
      <w:pPr>
        <w:pStyle w:val="ListParagraph"/>
        <w:numPr>
          <w:ilvl w:val="0"/>
          <w:numId w:val="178"/>
        </w:numPr>
        <w:rPr>
          <w:rFonts w:ascii="Calibri" w:hAnsi="Calibri"/>
          <w:sz w:val="22"/>
        </w:rPr>
      </w:pPr>
      <w:r>
        <w:t>making recommendations with respect to ways of preventing further deaths and on any other matter that the coroner considers appropriate (s 28(2))</w:t>
      </w:r>
    </w:p>
    <w:p w:rsidR="008E5EB8" w:rsidRDefault="008E5EB8" w:rsidP="008E5EB8">
      <w:pPr>
        <w:pStyle w:val="ListParagraph"/>
        <w:numPr>
          <w:ilvl w:val="0"/>
          <w:numId w:val="178"/>
        </w:numPr>
      </w:pPr>
      <w:r>
        <w:t>commenting on any matter connected with the death, including public health or safety, or the administration of justice (s 28(3))</w:t>
      </w:r>
    </w:p>
    <w:p w:rsidR="008E5EB8" w:rsidRDefault="008E5EB8" w:rsidP="008E5EB8">
      <w:pPr>
        <w:pStyle w:val="ListParagraph"/>
        <w:numPr>
          <w:ilvl w:val="0"/>
          <w:numId w:val="178"/>
        </w:numPr>
      </w:pPr>
      <w:r>
        <w:t>reporting on the care, supervision or treatment of a person who died while being held in care or custody, or while escaping from custody (s 28(5))</w:t>
      </w:r>
    </w:p>
    <w:p w:rsidR="008E5EB8" w:rsidRDefault="008E5EB8" w:rsidP="008E5EB8">
      <w:pPr>
        <w:contextualSpacing/>
      </w:pPr>
    </w:p>
    <w:p w:rsidR="008E5EB8" w:rsidRPr="008E5EB8" w:rsidRDefault="008E5EB8" w:rsidP="008E5EB8">
      <w:pPr>
        <w:contextualSpacing/>
        <w:rPr>
          <w:rFonts w:ascii="Calibri" w:hAnsi="Calibri"/>
          <w:sz w:val="22"/>
        </w:rPr>
      </w:pPr>
      <w:r>
        <w:t xml:space="preserve">The relevant question to ask in most coronial investigations to determine scope therefore becomes, ‘was this matter connected with the death?’  In the case of the </w:t>
      </w:r>
      <w:r w:rsidR="006247C7">
        <w:t>findings that</w:t>
      </w:r>
      <w:r>
        <w:t xml:space="preserve"> the coroner must make under section 28(1), the answer is usually clear once the principles of causation are applied. However, the question of how far a coroner may inquire into matters (and consequently which issues are within scope) </w:t>
      </w:r>
      <w:proofErr w:type="gramStart"/>
      <w:r>
        <w:t>for the purpose of</w:t>
      </w:r>
      <w:proofErr w:type="gramEnd"/>
      <w:r>
        <w:t xml:space="preserve"> making comments or recommendations (s 28(2)</w:t>
      </w:r>
      <w:r w:rsidR="006247C7">
        <w:t xml:space="preserve"> </w:t>
      </w:r>
      <w:r>
        <w:t>&amp;</w:t>
      </w:r>
      <w:r w:rsidR="006247C7">
        <w:t xml:space="preserve"> </w:t>
      </w:r>
      <w:r>
        <w:t xml:space="preserve">(3)) requires further analysis. </w:t>
      </w:r>
    </w:p>
    <w:p w:rsidR="008E5EB8" w:rsidRDefault="008E5EB8" w:rsidP="008E5EB8">
      <w:pPr>
        <w:contextualSpacing/>
      </w:pPr>
      <w:r>
        <w:t> </w:t>
      </w:r>
    </w:p>
    <w:p w:rsidR="008E5EB8" w:rsidRDefault="008E5EB8" w:rsidP="008E5EB8">
      <w:r>
        <w:lastRenderedPageBreak/>
        <w:t xml:space="preserve">The term ‘connected with’, and the associated term ‘relates to’, have been subject to substantial judicial scrutiny in Australia. Notably, speaking of legislation similarly phrased to our own, Nathan J stated in </w:t>
      </w:r>
      <w:r>
        <w:rPr>
          <w:i/>
          <w:iCs/>
        </w:rPr>
        <w:t>Harmsworth v The State Coroner</w:t>
      </w:r>
      <w:r>
        <w:t xml:space="preserve"> [1989] VR 989 at 996:</w:t>
      </w:r>
    </w:p>
    <w:p w:rsidR="008E5EB8" w:rsidRDefault="008E5EB8" w:rsidP="008E5EB8">
      <w:r>
        <w:t> </w:t>
      </w:r>
    </w:p>
    <w:p w:rsidR="008E5EB8" w:rsidRDefault="008E5EB8" w:rsidP="008E5EB8">
      <w:pPr>
        <w:ind w:left="567"/>
      </w:pPr>
      <w:r>
        <w:rPr>
          <w:i/>
          <w:iCs/>
          <w:color w:val="000000"/>
          <w:lang w:val="en"/>
        </w:rPr>
        <w:t xml:space="preserve">‘The power to comment, arises as a consequence of the obligation to make findings: see </w:t>
      </w:r>
      <w:proofErr w:type="gramStart"/>
      <w:r>
        <w:rPr>
          <w:i/>
          <w:iCs/>
          <w:color w:val="000000"/>
          <w:lang w:val="en"/>
        </w:rPr>
        <w:t>s19(</w:t>
      </w:r>
      <w:proofErr w:type="gramEnd"/>
      <w:r>
        <w:rPr>
          <w:i/>
          <w:iCs/>
          <w:color w:val="000000"/>
          <w:lang w:val="en"/>
        </w:rPr>
        <w:t xml:space="preserve">2). It is not free-ranging. It must be comment “on any matter connected with the death”. The powers to comment and also to make recommendations pursuant to </w:t>
      </w:r>
      <w:proofErr w:type="gramStart"/>
      <w:r>
        <w:rPr>
          <w:i/>
          <w:iCs/>
          <w:color w:val="000000"/>
          <w:lang w:val="en"/>
        </w:rPr>
        <w:t>s21(</w:t>
      </w:r>
      <w:proofErr w:type="gramEnd"/>
      <w:r>
        <w:rPr>
          <w:i/>
          <w:iCs/>
          <w:color w:val="000000"/>
          <w:lang w:val="en"/>
        </w:rPr>
        <w:t xml:space="preserve">2) are inextricably connected with, but not independent of the power to enquire into a death or fire for the purposes of making findings. They are not separate or distinct sources of power enabling a coroner to enquire for the sole or dominant reason of making comment or recommendation. It arises as a consequence of the exercise of a coroner’s prime </w:t>
      </w:r>
      <w:proofErr w:type="gramStart"/>
      <w:r>
        <w:rPr>
          <w:i/>
          <w:iCs/>
          <w:color w:val="000000"/>
          <w:lang w:val="en"/>
        </w:rPr>
        <w:t>function, that</w:t>
      </w:r>
      <w:proofErr w:type="gramEnd"/>
      <w:r>
        <w:rPr>
          <w:i/>
          <w:iCs/>
          <w:color w:val="000000"/>
          <w:lang w:val="en"/>
        </w:rPr>
        <w:t xml:space="preserve"> is to make “findings”.’</w:t>
      </w:r>
    </w:p>
    <w:p w:rsidR="008E5EB8" w:rsidRDefault="008E5EB8" w:rsidP="008E5EB8">
      <w:r>
        <w:t> </w:t>
      </w:r>
    </w:p>
    <w:p w:rsidR="008E5EB8" w:rsidRDefault="008E5EB8" w:rsidP="008E5EB8">
      <w:r>
        <w:t xml:space="preserve">Speaking of </w:t>
      </w:r>
      <w:r>
        <w:rPr>
          <w:i/>
          <w:iCs/>
        </w:rPr>
        <w:t>Harmsworth</w:t>
      </w:r>
      <w:r w:rsidR="004C342F">
        <w:t>, D</w:t>
      </w:r>
      <w:r>
        <w:t>r Freckelton</w:t>
      </w:r>
      <w:r w:rsidR="004C342F">
        <w:t xml:space="preserve"> QC</w:t>
      </w:r>
      <w:r w:rsidR="0064482C">
        <w:t xml:space="preserve"> and Associate Professor</w:t>
      </w:r>
      <w:r>
        <w:t xml:space="preserve"> Ranson note: ‘</w:t>
      </w:r>
      <w:r>
        <w:rPr>
          <w:i/>
          <w:iCs/>
        </w:rPr>
        <w:t>this determination narrows the extent to which an Australian inquest can be directed towards facilitating a coroner’s wish to delve and to make recommendations or comments. The question is one of remoteness and is not readily susceptible to definition</w:t>
      </w:r>
      <w:r>
        <w:t>.’</w:t>
      </w:r>
      <w:r w:rsidR="006247C7">
        <w:rPr>
          <w:rStyle w:val="FootnoteReference"/>
        </w:rPr>
        <w:footnoteReference w:id="63"/>
      </w:r>
    </w:p>
    <w:p w:rsidR="008E5EB8" w:rsidRDefault="008E5EB8" w:rsidP="008E5EB8">
      <w:r>
        <w:t> </w:t>
      </w:r>
    </w:p>
    <w:p w:rsidR="008E5EB8" w:rsidRDefault="008E5EB8" w:rsidP="008E5EB8">
      <w:r>
        <w:t xml:space="preserve">The strength of connection required is accordingly to be determined on a </w:t>
      </w:r>
      <w:r w:rsidR="007A3BBA">
        <w:t>case-by-case</w:t>
      </w:r>
      <w:r>
        <w:t xml:space="preserve"> basis. As was made clear in </w:t>
      </w:r>
      <w:r>
        <w:rPr>
          <w:i/>
          <w:iCs/>
          <w:color w:val="000000"/>
          <w:lang w:val="en"/>
        </w:rPr>
        <w:t>Doomadgee and Anor v Deputy State Coroner Clements</w:t>
      </w:r>
      <w:proofErr w:type="gramStart"/>
      <w:r>
        <w:rPr>
          <w:color w:val="000000"/>
          <w:lang w:val="en"/>
        </w:rPr>
        <w:t>;</w:t>
      </w:r>
      <w:proofErr w:type="gramEnd"/>
      <w:r>
        <w:rPr>
          <w:color w:val="000000"/>
          <w:lang w:val="en"/>
        </w:rPr>
        <w:t xml:space="preserve"> </w:t>
      </w:r>
      <w:r>
        <w:rPr>
          <w:i/>
          <w:iCs/>
          <w:color w:val="000000"/>
          <w:lang w:val="en"/>
        </w:rPr>
        <w:t xml:space="preserve">Hurley v Deputy State Coroner Clements </w:t>
      </w:r>
      <w:proofErr w:type="spellStart"/>
      <w:r>
        <w:rPr>
          <w:i/>
          <w:iCs/>
          <w:color w:val="000000"/>
          <w:lang w:val="en"/>
        </w:rPr>
        <w:t>Ors</w:t>
      </w:r>
      <w:proofErr w:type="spellEnd"/>
      <w:r>
        <w:rPr>
          <w:color w:val="000000"/>
          <w:lang w:val="en"/>
        </w:rPr>
        <w:t xml:space="preserve"> [2005] QSC 357 at [30]:</w:t>
      </w:r>
    </w:p>
    <w:p w:rsidR="008E5EB8" w:rsidRDefault="008E5EB8" w:rsidP="008E5EB8">
      <w:r>
        <w:rPr>
          <w:color w:val="000000"/>
          <w:lang w:val="en"/>
        </w:rPr>
        <w:t> </w:t>
      </w:r>
    </w:p>
    <w:p w:rsidR="008E5EB8" w:rsidRDefault="008E5EB8" w:rsidP="008E5EB8">
      <w:pPr>
        <w:ind w:left="567"/>
      </w:pPr>
      <w:r>
        <w:rPr>
          <w:i/>
          <w:iCs/>
          <w:color w:val="000000"/>
          <w:lang w:val="en"/>
        </w:rPr>
        <w:t>‘The expressions “connected with” and “relates to” are of wide import and connote a connection or relationship between one thing and another. The closeness of the connection or relationship is to be “ascertained by reference to the nature and purpose of the provision in question and the context in which it appears”</w:t>
      </w:r>
      <w:r>
        <w:rPr>
          <w:color w:val="000000"/>
          <w:lang w:val="en"/>
        </w:rPr>
        <w:t xml:space="preserve"> (</w:t>
      </w:r>
      <w:proofErr w:type="spellStart"/>
      <w:r>
        <w:rPr>
          <w:rStyle w:val="tightinline1"/>
          <w:color w:val="000000"/>
          <w:lang w:val="en"/>
        </w:rPr>
        <w:t>cf</w:t>
      </w:r>
      <w:proofErr w:type="spellEnd"/>
      <w:r>
        <w:rPr>
          <w:rStyle w:val="tightinline1"/>
          <w:color w:val="000000"/>
          <w:lang w:val="en"/>
        </w:rPr>
        <w:t xml:space="preserve"> </w:t>
      </w:r>
      <w:r>
        <w:rPr>
          <w:rStyle w:val="italic1"/>
          <w:color w:val="000000"/>
          <w:lang w:val="en"/>
        </w:rPr>
        <w:t>PMT Partners Pty Ltd (in Liquidation) v Australian National Parks and Wildlife Service</w:t>
      </w:r>
      <w:r>
        <w:rPr>
          <w:rStyle w:val="tightinline1"/>
          <w:color w:val="000000"/>
          <w:lang w:val="en"/>
        </w:rPr>
        <w:t xml:space="preserve"> (1995) 184 CLR 301 at 313).</w:t>
      </w:r>
      <w:r>
        <w:rPr>
          <w:color w:val="000000"/>
          <w:lang w:val="en"/>
        </w:rPr>
        <w:t xml:space="preserve"> </w:t>
      </w:r>
      <w:r>
        <w:rPr>
          <w:i/>
          <w:iCs/>
          <w:color w:val="000000"/>
          <w:lang w:val="en"/>
        </w:rPr>
        <w:t>The expressions are “capable of including matters occurring prior to as well as subsequent to or consequent upon” as long as a relevant relationship exists</w:t>
      </w:r>
      <w:r>
        <w:rPr>
          <w:color w:val="000000"/>
          <w:lang w:val="en"/>
        </w:rPr>
        <w:t xml:space="preserve"> (</w:t>
      </w:r>
      <w:r>
        <w:rPr>
          <w:rStyle w:val="tightinline1"/>
          <w:lang w:val="en"/>
        </w:rPr>
        <w:t xml:space="preserve">See </w:t>
      </w:r>
      <w:r>
        <w:rPr>
          <w:rStyle w:val="italic1"/>
          <w:lang w:val="en"/>
        </w:rPr>
        <w:t>Claremont Petroleum NL v Cummings</w:t>
      </w:r>
      <w:r>
        <w:rPr>
          <w:rStyle w:val="tightinline1"/>
          <w:lang w:val="en"/>
        </w:rPr>
        <w:t xml:space="preserve"> </w:t>
      </w:r>
      <w:r>
        <w:rPr>
          <w:lang w:val="en"/>
        </w:rPr>
        <w:t>(1992) 110 ALR 239</w:t>
      </w:r>
      <w:r>
        <w:rPr>
          <w:rStyle w:val="tightinline1"/>
          <w:lang w:val="en"/>
        </w:rPr>
        <w:t xml:space="preserve"> </w:t>
      </w:r>
      <w:r>
        <w:rPr>
          <w:lang w:val="en"/>
        </w:rPr>
        <w:t>at 280</w:t>
      </w:r>
      <w:r>
        <w:rPr>
          <w:rStyle w:val="tightinline1"/>
          <w:lang w:val="en"/>
        </w:rPr>
        <w:t>)</w:t>
      </w:r>
      <w:bookmarkStart w:id="115" w:name="5"/>
      <w:bookmarkEnd w:id="115"/>
      <w:r>
        <w:rPr>
          <w:rStyle w:val="tightinline1"/>
          <w:lang w:val="en"/>
        </w:rPr>
        <w:t>.’</w:t>
      </w:r>
    </w:p>
    <w:p w:rsidR="008E5EB8" w:rsidRDefault="008E5EB8" w:rsidP="008E5EB8">
      <w:r>
        <w:rPr>
          <w:rStyle w:val="tightinline1"/>
          <w:lang w:val="en"/>
        </w:rPr>
        <w:t> </w:t>
      </w:r>
    </w:p>
    <w:p w:rsidR="008E5EB8" w:rsidRDefault="008E5EB8" w:rsidP="008E5EB8">
      <w:r>
        <w:rPr>
          <w:rStyle w:val="tightinline1"/>
          <w:lang w:val="en"/>
        </w:rPr>
        <w:t xml:space="preserve">It </w:t>
      </w:r>
      <w:proofErr w:type="gramStart"/>
      <w:r>
        <w:rPr>
          <w:rStyle w:val="tightinline1"/>
          <w:lang w:val="en"/>
        </w:rPr>
        <w:t>is clear from the cases discussed</w:t>
      </w:r>
      <w:proofErr w:type="gramEnd"/>
      <w:r>
        <w:rPr>
          <w:rStyle w:val="tightinline1"/>
          <w:lang w:val="en"/>
        </w:rPr>
        <w:t xml:space="preserve"> above that the coroner is not confined either temporally or spatially in ascertaining connection to death but rather must ask with each potential issue ‘did this impact in a reasonably direct manner upon the particular death now under investigation?’ Thus in </w:t>
      </w:r>
      <w:r>
        <w:rPr>
          <w:rStyle w:val="tightinline1"/>
          <w:i/>
          <w:iCs/>
          <w:lang w:val="en"/>
        </w:rPr>
        <w:t>Harmsworth</w:t>
      </w:r>
      <w:r>
        <w:rPr>
          <w:rStyle w:val="tightinline1"/>
          <w:lang w:val="en"/>
        </w:rPr>
        <w:t xml:space="preserve"> (a case relating to a fire in prison which resulted in the deaths of several inmates) it </w:t>
      </w:r>
      <w:proofErr w:type="gramStart"/>
      <w:r>
        <w:rPr>
          <w:rStyle w:val="tightinline1"/>
          <w:lang w:val="en"/>
        </w:rPr>
        <w:t>was held</w:t>
      </w:r>
      <w:proofErr w:type="gramEnd"/>
      <w:r>
        <w:rPr>
          <w:rStyle w:val="tightinline1"/>
          <w:lang w:val="en"/>
        </w:rPr>
        <w:t xml:space="preserve"> that: </w:t>
      </w:r>
    </w:p>
    <w:p w:rsidR="008E5EB8" w:rsidRDefault="008E5EB8" w:rsidP="008E5EB8">
      <w:r>
        <w:rPr>
          <w:rStyle w:val="tightinline1"/>
          <w:lang w:val="en"/>
        </w:rPr>
        <w:t> </w:t>
      </w:r>
    </w:p>
    <w:p w:rsidR="008E5EB8" w:rsidRDefault="008E5EB8" w:rsidP="008E5EB8">
      <w:pPr>
        <w:ind w:left="567"/>
      </w:pPr>
      <w:r>
        <w:rPr>
          <w:i/>
          <w:iCs/>
          <w:color w:val="000000"/>
          <w:lang w:val="en"/>
        </w:rPr>
        <w:t>‘</w:t>
      </w:r>
      <w:proofErr w:type="gramStart"/>
      <w:r>
        <w:rPr>
          <w:i/>
          <w:iCs/>
          <w:color w:val="000000"/>
          <w:lang w:val="en"/>
        </w:rPr>
        <w:t>in</w:t>
      </w:r>
      <w:proofErr w:type="gramEnd"/>
      <w:r>
        <w:rPr>
          <w:i/>
          <w:iCs/>
          <w:color w:val="000000"/>
          <w:lang w:val="en"/>
        </w:rPr>
        <w:t xml:space="preserve"> so far as (the coroner’s) line of investigation sought to pursue the management structure of the Coburg Complex in order to make comments about it, then those investigations would be without jurisdiction. If the enquiries were limited to investigating why the management structure at </w:t>
      </w:r>
      <w:proofErr w:type="spellStart"/>
      <w:r>
        <w:rPr>
          <w:i/>
          <w:iCs/>
          <w:color w:val="000000"/>
          <w:lang w:val="en"/>
        </w:rPr>
        <w:t>Pentridge</w:t>
      </w:r>
      <w:proofErr w:type="spellEnd"/>
      <w:r>
        <w:rPr>
          <w:i/>
          <w:iCs/>
          <w:color w:val="000000"/>
          <w:lang w:val="en"/>
        </w:rPr>
        <w:t xml:space="preserve"> was incapable of responding to a request from the Reception Prison for fire equipment, then the investigations could be attached to an enquiry relating to the fire or causes of death.’</w:t>
      </w:r>
    </w:p>
    <w:p w:rsidR="008E5EB8" w:rsidRDefault="008E5EB8" w:rsidP="008E5EB8">
      <w:r>
        <w:rPr>
          <w:rStyle w:val="tightinline1"/>
          <w:color w:val="000000"/>
          <w:lang w:val="en"/>
        </w:rPr>
        <w:t> </w:t>
      </w:r>
    </w:p>
    <w:p w:rsidR="008E5EB8" w:rsidRDefault="008E5EB8" w:rsidP="008E5EB8">
      <w:r>
        <w:rPr>
          <w:b/>
          <w:bCs/>
        </w:rPr>
        <w:t>Relevance</w:t>
      </w:r>
    </w:p>
    <w:p w:rsidR="008E5EB8" w:rsidRDefault="008E5EB8" w:rsidP="008E5EB8">
      <w:r>
        <w:t> </w:t>
      </w:r>
    </w:p>
    <w:p w:rsidR="008E5EB8" w:rsidRDefault="008E5EB8" w:rsidP="008E5EB8">
      <w:r>
        <w:t xml:space="preserve">The coroner will admit </w:t>
      </w:r>
      <w:proofErr w:type="gramStart"/>
      <w:r>
        <w:t>evidence which</w:t>
      </w:r>
      <w:proofErr w:type="gramEnd"/>
      <w:r>
        <w:t xml:space="preserve"> is relevant to the determination of the issues within the scope of the inquest. Evidence </w:t>
      </w:r>
      <w:proofErr w:type="gramStart"/>
      <w:r>
        <w:t>is always admitted</w:t>
      </w:r>
      <w:proofErr w:type="gramEnd"/>
      <w:r>
        <w:t xml:space="preserve"> at the coroner’s discretion. Section 51 of the Act states that ‘a coroner holding an inquest is not bound by the rules of evidence and may be informed and conduct an inquest in any manner the coroner reasonably thinks fit.’</w:t>
      </w:r>
    </w:p>
    <w:p w:rsidR="008E5EB8" w:rsidRDefault="008E5EB8" w:rsidP="008E5EB8">
      <w:r>
        <w:t> </w:t>
      </w:r>
    </w:p>
    <w:p w:rsidR="008E5EB8" w:rsidRDefault="008E5EB8" w:rsidP="008E5EB8">
      <w:r>
        <w:lastRenderedPageBreak/>
        <w:t>When dealing with a near-identical provision (s 49(1</w:t>
      </w:r>
      <w:proofErr w:type="gramStart"/>
      <w:r>
        <w:t>)(</w:t>
      </w:r>
      <w:proofErr w:type="gramEnd"/>
      <w:r>
        <w:t xml:space="preserve">a) of the </w:t>
      </w:r>
      <w:r>
        <w:rPr>
          <w:i/>
          <w:iCs/>
        </w:rPr>
        <w:t>Workers Rehabilitation and Compensation Act 1988</w:t>
      </w:r>
      <w:r>
        <w:t xml:space="preserve"> (Tas)) in </w:t>
      </w:r>
      <w:r>
        <w:rPr>
          <w:i/>
          <w:iCs/>
        </w:rPr>
        <w:t>Alison Jane Connelly v P and O Resorts Pty Ltd T/A Cradle Mountain Lodge</w:t>
      </w:r>
      <w:r>
        <w:t xml:space="preserve"> [1996] TASSC 132 (7 November 1996), Wright J stated at [20]:</w:t>
      </w:r>
    </w:p>
    <w:p w:rsidR="008E5EB8" w:rsidRDefault="008E5EB8" w:rsidP="008E5EB8">
      <w:r>
        <w:t> </w:t>
      </w:r>
    </w:p>
    <w:p w:rsidR="008E5EB8" w:rsidRPr="000822E0" w:rsidRDefault="008E5EB8" w:rsidP="000822E0">
      <w:pPr>
        <w:ind w:left="567"/>
        <w:rPr>
          <w:iCs/>
        </w:rPr>
      </w:pPr>
      <w:r>
        <w:rPr>
          <w:i/>
          <w:iCs/>
        </w:rPr>
        <w:t xml:space="preserve">‘As Zeeman </w:t>
      </w:r>
      <w:r w:rsidR="000822E0">
        <w:rPr>
          <w:i/>
          <w:iCs/>
        </w:rPr>
        <w:t xml:space="preserve">J observed in White v FAI General Insurance Co Ltd and Tomlinson Steel Pty Ltd T/as Clyde Riley </w:t>
      </w:r>
      <w:proofErr w:type="spellStart"/>
      <w:r w:rsidR="000822E0">
        <w:rPr>
          <w:i/>
          <w:iCs/>
        </w:rPr>
        <w:t>Dodds</w:t>
      </w:r>
      <w:proofErr w:type="spellEnd"/>
      <w:r w:rsidR="000822E0">
        <w:rPr>
          <w:i/>
          <w:iCs/>
        </w:rPr>
        <w:t xml:space="preserve"> </w:t>
      </w:r>
      <w:r w:rsidR="000822E0">
        <w:rPr>
          <w:iCs/>
        </w:rPr>
        <w:t>[1991] TASSC 121 (10 May 1991</w:t>
      </w:r>
      <w:r w:rsidRPr="000822E0">
        <w:rPr>
          <w:iCs/>
        </w:rPr>
        <w:t>)</w:t>
      </w:r>
      <w:r>
        <w:rPr>
          <w:i/>
          <w:iCs/>
        </w:rPr>
        <w:t xml:space="preserve">, this provisions gives "considerable latitude to (the Commissioner) in determining proceedings before him". </w:t>
      </w:r>
      <w:proofErr w:type="gramStart"/>
      <w:r>
        <w:rPr>
          <w:i/>
          <w:iCs/>
        </w:rPr>
        <w:t>However</w:t>
      </w:r>
      <w:proofErr w:type="gramEnd"/>
      <w:r>
        <w:rPr>
          <w:i/>
          <w:iCs/>
        </w:rPr>
        <w:t xml:space="preserve"> it does not give the Tribunal carte blanche to act in a completely unfettered manner, in my opinion. At the very least the Tribunal </w:t>
      </w:r>
      <w:proofErr w:type="gramStart"/>
      <w:r>
        <w:rPr>
          <w:i/>
          <w:iCs/>
        </w:rPr>
        <w:t>must have before it evidence</w:t>
      </w:r>
      <w:proofErr w:type="gramEnd"/>
      <w:r>
        <w:rPr>
          <w:i/>
          <w:iCs/>
        </w:rPr>
        <w:t xml:space="preserve"> which is relevant to the issue in dispute. Material which is not logically capable of bearing upon that issue cannot be regarded as relevant evidence.’</w:t>
      </w:r>
    </w:p>
    <w:p w:rsidR="008E5EB8" w:rsidRDefault="008E5EB8" w:rsidP="008E5EB8">
      <w:r>
        <w:t> </w:t>
      </w:r>
    </w:p>
    <w:p w:rsidR="008E5EB8" w:rsidRDefault="008E5EB8" w:rsidP="008E5EB8">
      <w:r>
        <w:t xml:space="preserve">There is no restriction on the admission of evidence as is found in the </w:t>
      </w:r>
      <w:r>
        <w:rPr>
          <w:i/>
          <w:iCs/>
        </w:rPr>
        <w:t>Evidence Act</w:t>
      </w:r>
      <w:r>
        <w:t xml:space="preserve">. The coroner may admit hearsay, non-expert opinion evidence and other categories of </w:t>
      </w:r>
      <w:r w:rsidR="0040578E">
        <w:t>evidence that</w:t>
      </w:r>
      <w:r>
        <w:t xml:space="preserve"> </w:t>
      </w:r>
      <w:proofErr w:type="gramStart"/>
      <w:r>
        <w:t>are generally excluded</w:t>
      </w:r>
      <w:proofErr w:type="gramEnd"/>
      <w:r>
        <w:t xml:space="preserve"> in criminal proceedings.  In </w:t>
      </w:r>
      <w:r w:rsidRPr="0040578E">
        <w:rPr>
          <w:i/>
        </w:rPr>
        <w:t xml:space="preserve">Connelly </w:t>
      </w:r>
      <w:proofErr w:type="gramStart"/>
      <w:r w:rsidRPr="0040578E">
        <w:rPr>
          <w:i/>
        </w:rPr>
        <w:t>v</w:t>
      </w:r>
      <w:proofErr w:type="gramEnd"/>
      <w:r w:rsidRPr="0040578E">
        <w:rPr>
          <w:i/>
        </w:rPr>
        <w:t xml:space="preserve"> P and O Resorts</w:t>
      </w:r>
      <w:r w:rsidR="0040578E">
        <w:t xml:space="preserve"> (</w:t>
      </w:r>
      <w:r>
        <w:t>supra) Wright J stated at [22]:  </w:t>
      </w:r>
      <w:r>
        <w:rPr>
          <w:i/>
          <w:iCs/>
        </w:rPr>
        <w:t>whilst sometimes cogent and reliable, hearsay is frequently of little, if any, weight, but that is not the determinative factor. So long as the material relied upon satisfies the test of being evidence rather than a mere supposition, guess or intuitive hypothesis, it may be received…</w:t>
      </w:r>
      <w:proofErr w:type="gramStart"/>
      <w:r>
        <w:rPr>
          <w:i/>
          <w:iCs/>
        </w:rPr>
        <w:t>’.</w:t>
      </w:r>
      <w:proofErr w:type="gramEnd"/>
    </w:p>
    <w:p w:rsidR="008E5EB8" w:rsidRPr="00EA0BCC" w:rsidRDefault="008E5EB8" w:rsidP="008E5EB8"/>
    <w:p w:rsidR="00D92307" w:rsidRDefault="00D92307" w:rsidP="00D92307"/>
    <w:p w:rsidR="00D92307" w:rsidRDefault="00D92307" w:rsidP="00D92307"/>
    <w:p w:rsidR="00590C40" w:rsidRPr="00ED5E4E" w:rsidRDefault="00590C40" w:rsidP="00590C40">
      <w:pPr>
        <w:pStyle w:val="Heading3"/>
        <w:rPr>
          <w:lang w:eastAsia="en-AU"/>
        </w:rPr>
      </w:pPr>
      <w:r w:rsidRPr="00ED5E4E">
        <w:rPr>
          <w:lang w:eastAsia="en-AU"/>
        </w:rPr>
        <w:t>A coroner’s powers at inquest</w:t>
      </w:r>
    </w:p>
    <w:p w:rsidR="00590C40" w:rsidRDefault="00590C40" w:rsidP="00590C40">
      <w:pPr>
        <w:rPr>
          <w:rFonts w:eastAsia="Times New Roman"/>
          <w:szCs w:val="24"/>
          <w:lang w:eastAsia="en-AU"/>
        </w:rPr>
      </w:pPr>
      <w:r>
        <w:rPr>
          <w:rFonts w:eastAsia="Times New Roman"/>
          <w:bCs/>
          <w:szCs w:val="24"/>
          <w:lang w:eastAsia="en-AU"/>
        </w:rPr>
        <w:t xml:space="preserve">Coroners have specific powers they can use during an inquest (s 53). </w:t>
      </w:r>
      <w:r w:rsidRPr="00C81FBF">
        <w:rPr>
          <w:rFonts w:eastAsia="Times New Roman"/>
          <w:szCs w:val="24"/>
          <w:lang w:eastAsia="en-AU"/>
        </w:rPr>
        <w:t>If a coroner reasonably believes it is necessary for the purposes of an inquest, the coroner may</w:t>
      </w:r>
      <w:r>
        <w:rPr>
          <w:rFonts w:eastAsia="Times New Roman"/>
          <w:szCs w:val="24"/>
          <w:lang w:eastAsia="en-AU"/>
        </w:rPr>
        <w:t>:</w:t>
      </w:r>
    </w:p>
    <w:p w:rsidR="00590C40" w:rsidRDefault="00590C40" w:rsidP="00590C40">
      <w:pPr>
        <w:rPr>
          <w:rFonts w:eastAsia="Times New Roman"/>
          <w:bCs/>
          <w:szCs w:val="24"/>
          <w:lang w:eastAsia="en-AU"/>
        </w:rPr>
      </w:pPr>
    </w:p>
    <w:p w:rsidR="00590C40" w:rsidRDefault="009D694D" w:rsidP="00E3378A">
      <w:pPr>
        <w:numPr>
          <w:ilvl w:val="0"/>
          <w:numId w:val="28"/>
        </w:numPr>
        <w:ind w:hanging="357"/>
        <w:rPr>
          <w:rFonts w:eastAsia="Times New Roman"/>
          <w:bCs/>
          <w:szCs w:val="24"/>
          <w:lang w:eastAsia="en-AU"/>
        </w:rPr>
      </w:pPr>
      <w:r>
        <w:rPr>
          <w:rFonts w:eastAsia="Times New Roman"/>
          <w:bCs/>
          <w:szCs w:val="24"/>
          <w:lang w:eastAsia="en-AU"/>
        </w:rPr>
        <w:t>s</w:t>
      </w:r>
      <w:r w:rsidR="00590C40">
        <w:rPr>
          <w:rFonts w:eastAsia="Times New Roman"/>
          <w:bCs/>
          <w:szCs w:val="24"/>
          <w:lang w:eastAsia="en-AU"/>
        </w:rPr>
        <w:t>ummon</w:t>
      </w:r>
      <w:r w:rsidR="0078259F">
        <w:rPr>
          <w:rFonts w:eastAsia="Times New Roman"/>
          <w:bCs/>
          <w:szCs w:val="24"/>
          <w:lang w:eastAsia="en-AU"/>
        </w:rPr>
        <w:t>s</w:t>
      </w:r>
      <w:r w:rsidR="00590C40">
        <w:rPr>
          <w:rFonts w:eastAsia="Times New Roman"/>
          <w:bCs/>
          <w:szCs w:val="24"/>
          <w:lang w:eastAsia="en-AU"/>
        </w:rPr>
        <w:t xml:space="preserve"> a person to give evidence or provide any document or other materials (for service and related provisions</w:t>
      </w:r>
      <w:r w:rsidR="00722F3A">
        <w:rPr>
          <w:rFonts w:eastAsia="Times New Roman"/>
          <w:bCs/>
          <w:szCs w:val="24"/>
          <w:lang w:eastAsia="en-AU"/>
        </w:rPr>
        <w:t xml:space="preserve"> refer to </w:t>
      </w:r>
      <w:r w:rsidR="00517EE8">
        <w:rPr>
          <w:rFonts w:eastAsia="Times New Roman"/>
          <w:bCs/>
          <w:szCs w:val="24"/>
          <w:lang w:eastAsia="en-AU"/>
        </w:rPr>
        <w:t>r</w:t>
      </w:r>
      <w:r w:rsidR="00590C40">
        <w:rPr>
          <w:rFonts w:eastAsia="Times New Roman"/>
          <w:bCs/>
          <w:szCs w:val="24"/>
          <w:lang w:eastAsia="en-AU"/>
        </w:rPr>
        <w:t>ule 17)</w:t>
      </w:r>
    </w:p>
    <w:p w:rsidR="00590C40" w:rsidRDefault="009D694D" w:rsidP="00E3378A">
      <w:pPr>
        <w:numPr>
          <w:ilvl w:val="0"/>
          <w:numId w:val="28"/>
        </w:numPr>
        <w:ind w:hanging="357"/>
        <w:rPr>
          <w:rFonts w:eastAsia="Times New Roman"/>
          <w:bCs/>
          <w:szCs w:val="24"/>
          <w:lang w:eastAsia="en-AU"/>
        </w:rPr>
      </w:pPr>
      <w:r>
        <w:rPr>
          <w:rFonts w:eastAsia="Times New Roman"/>
          <w:bCs/>
          <w:szCs w:val="24"/>
          <w:lang w:eastAsia="en-AU"/>
        </w:rPr>
        <w:t>i</w:t>
      </w:r>
      <w:r w:rsidR="00590C40">
        <w:rPr>
          <w:rFonts w:eastAsia="Times New Roman"/>
          <w:bCs/>
          <w:szCs w:val="24"/>
          <w:lang w:eastAsia="en-AU"/>
        </w:rPr>
        <w:t xml:space="preserve">nspect, copy </w:t>
      </w:r>
      <w:r w:rsidR="00642C8D">
        <w:rPr>
          <w:rFonts w:eastAsia="Times New Roman"/>
          <w:bCs/>
          <w:szCs w:val="24"/>
          <w:lang w:eastAsia="en-AU"/>
        </w:rPr>
        <w:t>and</w:t>
      </w:r>
      <w:r w:rsidR="00590C40">
        <w:rPr>
          <w:rFonts w:eastAsia="Times New Roman"/>
          <w:bCs/>
          <w:szCs w:val="24"/>
          <w:lang w:eastAsia="en-AU"/>
        </w:rPr>
        <w:t xml:space="preserve"> keep </w:t>
      </w:r>
      <w:proofErr w:type="spellStart"/>
      <w:r w:rsidR="00590C40">
        <w:rPr>
          <w:rFonts w:eastAsia="Times New Roman"/>
          <w:bCs/>
          <w:szCs w:val="24"/>
          <w:lang w:eastAsia="en-AU"/>
        </w:rPr>
        <w:t>any thing</w:t>
      </w:r>
      <w:proofErr w:type="spellEnd"/>
      <w:r w:rsidR="00590C40">
        <w:rPr>
          <w:rFonts w:eastAsia="Times New Roman"/>
          <w:bCs/>
          <w:szCs w:val="24"/>
          <w:lang w:eastAsia="en-AU"/>
        </w:rPr>
        <w:t xml:space="preserve"> so produced</w:t>
      </w:r>
    </w:p>
    <w:p w:rsidR="00590C40" w:rsidRDefault="009D694D" w:rsidP="00E3378A">
      <w:pPr>
        <w:numPr>
          <w:ilvl w:val="0"/>
          <w:numId w:val="28"/>
        </w:numPr>
        <w:ind w:hanging="357"/>
        <w:rPr>
          <w:rFonts w:eastAsia="Times New Roman"/>
          <w:bCs/>
          <w:szCs w:val="24"/>
          <w:lang w:eastAsia="en-AU"/>
        </w:rPr>
      </w:pPr>
      <w:r>
        <w:rPr>
          <w:rFonts w:eastAsia="Times New Roman"/>
          <w:bCs/>
          <w:szCs w:val="24"/>
          <w:lang w:eastAsia="en-AU"/>
        </w:rPr>
        <w:t>o</w:t>
      </w:r>
      <w:r w:rsidR="00590C40">
        <w:rPr>
          <w:rFonts w:eastAsia="Times New Roman"/>
          <w:bCs/>
          <w:szCs w:val="24"/>
          <w:lang w:eastAsia="en-AU"/>
        </w:rPr>
        <w:t>rder a witness</w:t>
      </w:r>
      <w:r w:rsidR="00810CEA">
        <w:rPr>
          <w:rFonts w:eastAsia="Times New Roman"/>
          <w:bCs/>
          <w:szCs w:val="24"/>
          <w:lang w:eastAsia="en-AU"/>
        </w:rPr>
        <w:t xml:space="preserve"> to take </w:t>
      </w:r>
      <w:r w:rsidR="00517EE8">
        <w:rPr>
          <w:rFonts w:eastAsia="Times New Roman"/>
          <w:bCs/>
          <w:szCs w:val="24"/>
          <w:lang w:eastAsia="en-AU"/>
        </w:rPr>
        <w:t xml:space="preserve">an </w:t>
      </w:r>
      <w:r w:rsidR="00810CEA">
        <w:rPr>
          <w:rFonts w:eastAsia="Times New Roman"/>
          <w:bCs/>
          <w:szCs w:val="24"/>
          <w:lang w:eastAsia="en-AU"/>
        </w:rPr>
        <w:t>oath or</w:t>
      </w:r>
      <w:r w:rsidR="00C66A6E">
        <w:rPr>
          <w:rFonts w:eastAsia="Times New Roman"/>
          <w:bCs/>
          <w:szCs w:val="24"/>
          <w:lang w:eastAsia="en-AU"/>
        </w:rPr>
        <w:t xml:space="preserve"> affirmation</w:t>
      </w:r>
    </w:p>
    <w:p w:rsidR="00590C40" w:rsidRDefault="009D694D" w:rsidP="00E3378A">
      <w:pPr>
        <w:numPr>
          <w:ilvl w:val="0"/>
          <w:numId w:val="28"/>
        </w:numPr>
        <w:ind w:hanging="357"/>
        <w:rPr>
          <w:rFonts w:eastAsia="Times New Roman"/>
          <w:bCs/>
          <w:szCs w:val="24"/>
          <w:lang w:eastAsia="en-AU"/>
        </w:rPr>
      </w:pPr>
      <w:r>
        <w:rPr>
          <w:rFonts w:eastAsia="Times New Roman"/>
          <w:bCs/>
          <w:szCs w:val="24"/>
          <w:lang w:eastAsia="en-AU"/>
        </w:rPr>
        <w:t>c</w:t>
      </w:r>
      <w:r w:rsidR="00590C40">
        <w:rPr>
          <w:rFonts w:eastAsia="Times New Roman"/>
          <w:bCs/>
          <w:szCs w:val="24"/>
          <w:lang w:eastAsia="en-AU"/>
        </w:rPr>
        <w:t>ompel witnesses to answer questions</w:t>
      </w:r>
    </w:p>
    <w:p w:rsidR="00590C40" w:rsidRDefault="009D694D" w:rsidP="00E3378A">
      <w:pPr>
        <w:numPr>
          <w:ilvl w:val="0"/>
          <w:numId w:val="28"/>
        </w:numPr>
        <w:ind w:hanging="357"/>
        <w:rPr>
          <w:rFonts w:eastAsia="Times New Roman"/>
          <w:bCs/>
          <w:szCs w:val="24"/>
          <w:lang w:eastAsia="en-AU"/>
        </w:rPr>
      </w:pPr>
      <w:r>
        <w:rPr>
          <w:rFonts w:eastAsia="Times New Roman"/>
          <w:bCs/>
          <w:szCs w:val="24"/>
          <w:lang w:eastAsia="en-AU"/>
        </w:rPr>
        <w:t>g</w:t>
      </w:r>
      <w:r w:rsidR="00590C40">
        <w:rPr>
          <w:rFonts w:eastAsia="Times New Roman"/>
          <w:bCs/>
          <w:szCs w:val="24"/>
          <w:lang w:eastAsia="en-AU"/>
        </w:rPr>
        <w:t>ive any other directions or do any other things they think necessary</w:t>
      </w:r>
    </w:p>
    <w:p w:rsidR="00590C40" w:rsidRDefault="009D694D" w:rsidP="00E3378A">
      <w:pPr>
        <w:numPr>
          <w:ilvl w:val="0"/>
          <w:numId w:val="28"/>
        </w:numPr>
        <w:ind w:hanging="357"/>
        <w:rPr>
          <w:rFonts w:eastAsia="Times New Roman"/>
          <w:bCs/>
          <w:szCs w:val="24"/>
          <w:lang w:eastAsia="en-AU"/>
        </w:rPr>
      </w:pPr>
      <w:r>
        <w:rPr>
          <w:rFonts w:eastAsia="Times New Roman"/>
          <w:bCs/>
          <w:szCs w:val="24"/>
          <w:lang w:eastAsia="en-AU"/>
        </w:rPr>
        <w:t>f</w:t>
      </w:r>
      <w:r w:rsidR="00590C40">
        <w:rPr>
          <w:rFonts w:eastAsia="Times New Roman"/>
          <w:bCs/>
          <w:szCs w:val="24"/>
          <w:lang w:eastAsia="en-AU"/>
        </w:rPr>
        <w:t>ine or imprison a person who disobeys a summons</w:t>
      </w:r>
    </w:p>
    <w:p w:rsidR="00590C40" w:rsidRDefault="009D694D" w:rsidP="00E3378A">
      <w:pPr>
        <w:numPr>
          <w:ilvl w:val="0"/>
          <w:numId w:val="28"/>
        </w:numPr>
        <w:ind w:hanging="357"/>
        <w:rPr>
          <w:rFonts w:eastAsia="Times New Roman"/>
          <w:bCs/>
          <w:szCs w:val="24"/>
          <w:lang w:eastAsia="en-AU"/>
        </w:rPr>
      </w:pPr>
      <w:r>
        <w:rPr>
          <w:rFonts w:eastAsia="Times New Roman"/>
          <w:bCs/>
          <w:szCs w:val="24"/>
          <w:lang w:eastAsia="en-AU"/>
        </w:rPr>
        <w:t>i</w:t>
      </w:r>
      <w:r w:rsidR="00590C40">
        <w:rPr>
          <w:rFonts w:eastAsia="Times New Roman"/>
          <w:bCs/>
          <w:szCs w:val="24"/>
          <w:lang w:eastAsia="en-AU"/>
        </w:rPr>
        <w:t>ssue a warrant for someone who disobeys a summons, and upon their arrest:</w:t>
      </w:r>
    </w:p>
    <w:p w:rsidR="00590C40" w:rsidRDefault="009D694D" w:rsidP="00E3378A">
      <w:pPr>
        <w:numPr>
          <w:ilvl w:val="1"/>
          <w:numId w:val="28"/>
        </w:numPr>
        <w:ind w:hanging="357"/>
        <w:rPr>
          <w:rFonts w:eastAsia="Times New Roman"/>
          <w:bCs/>
          <w:szCs w:val="24"/>
          <w:lang w:eastAsia="en-AU"/>
        </w:rPr>
      </w:pPr>
      <w:r>
        <w:rPr>
          <w:rFonts w:eastAsia="Times New Roman"/>
          <w:bCs/>
          <w:szCs w:val="24"/>
          <w:lang w:eastAsia="en-AU"/>
        </w:rPr>
        <w:t>c</w:t>
      </w:r>
      <w:r w:rsidR="001147C8">
        <w:rPr>
          <w:rFonts w:eastAsia="Times New Roman"/>
          <w:bCs/>
          <w:szCs w:val="24"/>
          <w:lang w:eastAsia="en-AU"/>
        </w:rPr>
        <w:t>ommit the person to</w:t>
      </w:r>
      <w:r w:rsidR="00590C40">
        <w:rPr>
          <w:rFonts w:eastAsia="Times New Roman"/>
          <w:bCs/>
          <w:szCs w:val="24"/>
          <w:lang w:eastAsia="en-AU"/>
        </w:rPr>
        <w:t xml:space="preserve"> prison until they can give their evidence</w:t>
      </w:r>
    </w:p>
    <w:p w:rsidR="00590C40" w:rsidRDefault="009D694D" w:rsidP="00E3378A">
      <w:pPr>
        <w:numPr>
          <w:ilvl w:val="1"/>
          <w:numId w:val="28"/>
        </w:numPr>
        <w:ind w:hanging="357"/>
        <w:rPr>
          <w:rFonts w:eastAsia="Times New Roman"/>
          <w:bCs/>
          <w:szCs w:val="24"/>
          <w:lang w:eastAsia="en-AU"/>
        </w:rPr>
      </w:pPr>
      <w:r>
        <w:rPr>
          <w:rFonts w:eastAsia="Times New Roman"/>
          <w:bCs/>
          <w:szCs w:val="24"/>
          <w:lang w:eastAsia="en-AU"/>
        </w:rPr>
        <w:t>a</w:t>
      </w:r>
      <w:r w:rsidR="00590C40">
        <w:rPr>
          <w:rFonts w:eastAsia="Times New Roman"/>
          <w:bCs/>
          <w:szCs w:val="24"/>
          <w:lang w:eastAsia="en-AU"/>
        </w:rPr>
        <w:t>dmit the person to bail</w:t>
      </w:r>
    </w:p>
    <w:p w:rsidR="00590C40" w:rsidRDefault="009D694D" w:rsidP="00E3378A">
      <w:pPr>
        <w:numPr>
          <w:ilvl w:val="1"/>
          <w:numId w:val="28"/>
        </w:numPr>
        <w:ind w:hanging="357"/>
        <w:rPr>
          <w:rFonts w:eastAsia="Times New Roman"/>
          <w:bCs/>
          <w:szCs w:val="24"/>
          <w:lang w:eastAsia="en-AU"/>
        </w:rPr>
      </w:pPr>
      <w:r>
        <w:rPr>
          <w:rFonts w:eastAsia="Times New Roman"/>
          <w:bCs/>
          <w:szCs w:val="24"/>
          <w:lang w:eastAsia="en-AU"/>
        </w:rPr>
        <w:t>o</w:t>
      </w:r>
      <w:r w:rsidR="00590C40">
        <w:rPr>
          <w:rFonts w:eastAsia="Times New Roman"/>
          <w:bCs/>
          <w:szCs w:val="24"/>
          <w:lang w:eastAsia="en-AU"/>
        </w:rPr>
        <w:t>rder the person to appear at the inquest</w:t>
      </w:r>
    </w:p>
    <w:p w:rsidR="00590C40" w:rsidRDefault="009D694D" w:rsidP="00E3378A">
      <w:pPr>
        <w:numPr>
          <w:ilvl w:val="0"/>
          <w:numId w:val="28"/>
        </w:numPr>
        <w:ind w:hanging="357"/>
        <w:rPr>
          <w:rFonts w:eastAsia="Times New Roman"/>
          <w:bCs/>
          <w:szCs w:val="24"/>
          <w:lang w:eastAsia="en-AU"/>
        </w:rPr>
      </w:pPr>
      <w:r>
        <w:rPr>
          <w:rFonts w:eastAsia="Times New Roman"/>
          <w:bCs/>
          <w:szCs w:val="24"/>
          <w:lang w:eastAsia="en-AU"/>
        </w:rPr>
        <w:t>d</w:t>
      </w:r>
      <w:r w:rsidR="00590C40">
        <w:rPr>
          <w:rFonts w:eastAsia="Times New Roman"/>
          <w:bCs/>
          <w:szCs w:val="24"/>
          <w:lang w:eastAsia="en-AU"/>
        </w:rPr>
        <w:t xml:space="preserve">efer provision of information under the </w:t>
      </w:r>
      <w:r w:rsidR="00590C40" w:rsidRPr="00ED5E4E">
        <w:rPr>
          <w:rFonts w:eastAsia="Times New Roman"/>
          <w:bCs/>
          <w:i/>
          <w:szCs w:val="24"/>
          <w:lang w:eastAsia="en-AU"/>
        </w:rPr>
        <w:t>Right to Information Act 2009</w:t>
      </w:r>
      <w:r w:rsidR="00590C40">
        <w:rPr>
          <w:rFonts w:eastAsia="Times New Roman"/>
          <w:bCs/>
          <w:szCs w:val="24"/>
          <w:lang w:eastAsia="en-AU"/>
        </w:rPr>
        <w:t xml:space="preserve"> for a specified period (s 53A)</w:t>
      </w:r>
    </w:p>
    <w:p w:rsidR="00590C40" w:rsidRDefault="009D694D" w:rsidP="00E3378A">
      <w:pPr>
        <w:numPr>
          <w:ilvl w:val="0"/>
          <w:numId w:val="28"/>
        </w:numPr>
        <w:ind w:hanging="357"/>
        <w:rPr>
          <w:rFonts w:eastAsia="Times New Roman"/>
          <w:bCs/>
          <w:szCs w:val="24"/>
          <w:lang w:eastAsia="en-AU"/>
        </w:rPr>
      </w:pPr>
      <w:r>
        <w:rPr>
          <w:rFonts w:eastAsia="Times New Roman"/>
          <w:bCs/>
          <w:szCs w:val="24"/>
          <w:lang w:eastAsia="en-AU"/>
        </w:rPr>
        <w:t>e</w:t>
      </w:r>
      <w:r w:rsidR="00590C40">
        <w:rPr>
          <w:rFonts w:eastAsia="Times New Roman"/>
          <w:bCs/>
          <w:szCs w:val="24"/>
          <w:lang w:eastAsia="en-AU"/>
        </w:rPr>
        <w:t>xclude any or all persons from an inquest</w:t>
      </w:r>
      <w:r w:rsidR="00CA524A">
        <w:rPr>
          <w:rFonts w:eastAsia="Times New Roman"/>
          <w:bCs/>
          <w:szCs w:val="24"/>
          <w:lang w:eastAsia="en-AU"/>
        </w:rPr>
        <w:t xml:space="preserve"> on certain grounds</w:t>
      </w:r>
      <w:r w:rsidR="00590C40">
        <w:rPr>
          <w:rFonts w:eastAsia="Times New Roman"/>
          <w:bCs/>
          <w:szCs w:val="24"/>
          <w:lang w:eastAsia="en-AU"/>
        </w:rPr>
        <w:t xml:space="preserve"> (s 56(2))</w:t>
      </w:r>
    </w:p>
    <w:p w:rsidR="00590C40" w:rsidRPr="000F452B" w:rsidRDefault="009D694D" w:rsidP="00E3378A">
      <w:pPr>
        <w:numPr>
          <w:ilvl w:val="0"/>
          <w:numId w:val="28"/>
        </w:numPr>
        <w:ind w:hanging="357"/>
        <w:rPr>
          <w:rFonts w:eastAsia="Times New Roman"/>
          <w:bCs/>
          <w:szCs w:val="24"/>
          <w:lang w:eastAsia="en-AU"/>
        </w:rPr>
      </w:pPr>
      <w:r>
        <w:rPr>
          <w:rFonts w:eastAsia="Times New Roman"/>
          <w:bCs/>
          <w:szCs w:val="24"/>
          <w:lang w:eastAsia="en-AU"/>
        </w:rPr>
        <w:t>o</w:t>
      </w:r>
      <w:r w:rsidR="00590C40">
        <w:rPr>
          <w:rFonts w:eastAsia="Times New Roman"/>
          <w:bCs/>
          <w:szCs w:val="24"/>
          <w:lang w:eastAsia="en-AU"/>
        </w:rPr>
        <w:t xml:space="preserve">rder a person who disobeys an exclusion order to be removed from the court (and imprisoned for not more than 24 hours if </w:t>
      </w:r>
      <w:r w:rsidR="00590C40" w:rsidRPr="00C81FBF">
        <w:rPr>
          <w:rFonts w:eastAsia="Times New Roman"/>
          <w:szCs w:val="24"/>
          <w:lang w:eastAsia="en-AU"/>
        </w:rPr>
        <w:t>the coroner reasonably believes that the person will continue to disobey</w:t>
      </w:r>
      <w:r w:rsidR="00590C40">
        <w:rPr>
          <w:rFonts w:eastAsia="Times New Roman"/>
          <w:szCs w:val="24"/>
          <w:lang w:eastAsia="en-AU"/>
        </w:rPr>
        <w:t>) (s 56(3))</w:t>
      </w:r>
    </w:p>
    <w:p w:rsidR="00590C40" w:rsidRPr="00A54745" w:rsidRDefault="009D694D" w:rsidP="00E3378A">
      <w:pPr>
        <w:numPr>
          <w:ilvl w:val="0"/>
          <w:numId w:val="28"/>
        </w:numPr>
        <w:ind w:hanging="357"/>
        <w:rPr>
          <w:rFonts w:eastAsia="Times New Roman"/>
          <w:bCs/>
          <w:szCs w:val="24"/>
          <w:lang w:eastAsia="en-AU"/>
        </w:rPr>
      </w:pPr>
      <w:r>
        <w:rPr>
          <w:rFonts w:eastAsia="Times New Roman"/>
          <w:szCs w:val="24"/>
          <w:lang w:eastAsia="en-AU"/>
        </w:rPr>
        <w:t>o</w:t>
      </w:r>
      <w:r w:rsidR="00590C40" w:rsidRPr="00C81FBF">
        <w:rPr>
          <w:rFonts w:eastAsia="Times New Roman"/>
          <w:szCs w:val="24"/>
          <w:lang w:eastAsia="en-AU"/>
        </w:rPr>
        <w:t xml:space="preserve">rder that a report of an inquest or a report of any part of the proceedings of, or any </w:t>
      </w:r>
      <w:r w:rsidR="00590C40" w:rsidRPr="00A54745">
        <w:rPr>
          <w:rFonts w:eastAsia="Times New Roman"/>
          <w:szCs w:val="24"/>
          <w:lang w:eastAsia="en-AU"/>
        </w:rPr>
        <w:t>evidence given at, an inquest not be published (s 57</w:t>
      </w:r>
      <w:r w:rsidR="008E3B69">
        <w:rPr>
          <w:rFonts w:eastAsia="Times New Roman"/>
          <w:szCs w:val="24"/>
          <w:lang w:eastAsia="en-AU"/>
        </w:rPr>
        <w:t>(1)</w:t>
      </w:r>
      <w:r w:rsidR="00590C40" w:rsidRPr="00A54745">
        <w:rPr>
          <w:rFonts w:eastAsia="Times New Roman"/>
          <w:szCs w:val="24"/>
          <w:lang w:eastAsia="en-AU"/>
        </w:rPr>
        <w:t>), if:</w:t>
      </w:r>
    </w:p>
    <w:p w:rsidR="00590C40" w:rsidRPr="00A54745" w:rsidRDefault="008D379D" w:rsidP="00C407E3">
      <w:pPr>
        <w:ind w:left="1418" w:hanging="284"/>
        <w:rPr>
          <w:rFonts w:eastAsia="Times New Roman"/>
          <w:szCs w:val="24"/>
          <w:lang w:eastAsia="en-AU"/>
        </w:rPr>
      </w:pPr>
      <w:proofErr w:type="gramStart"/>
      <w:r>
        <w:rPr>
          <w:rFonts w:eastAsia="Times New Roman"/>
          <w:bCs/>
          <w:szCs w:val="24"/>
          <w:lang w:eastAsia="en-AU"/>
        </w:rPr>
        <w:t>a</w:t>
      </w:r>
      <w:proofErr w:type="gramEnd"/>
      <w:r>
        <w:rPr>
          <w:rFonts w:eastAsia="Times New Roman"/>
          <w:bCs/>
          <w:szCs w:val="24"/>
          <w:lang w:eastAsia="en-AU"/>
        </w:rPr>
        <w:t>.</w:t>
      </w:r>
      <w:r w:rsidR="00590C40" w:rsidRPr="00A54745">
        <w:rPr>
          <w:rFonts w:eastAsia="Times New Roman"/>
          <w:szCs w:val="24"/>
          <w:lang w:eastAsia="en-AU"/>
        </w:rPr>
        <w:t xml:space="preserve"> it would be likely to prejudice the fair trial of a person; or</w:t>
      </w:r>
    </w:p>
    <w:p w:rsidR="00590C40" w:rsidRPr="00A54745" w:rsidRDefault="00590C40" w:rsidP="00C407E3">
      <w:pPr>
        <w:ind w:left="1418" w:hanging="284"/>
        <w:rPr>
          <w:rFonts w:eastAsia="Times New Roman"/>
          <w:szCs w:val="24"/>
          <w:lang w:eastAsia="en-AU"/>
        </w:rPr>
      </w:pPr>
      <w:bookmarkStart w:id="116" w:name="GS57@Gs1@Hpb@EN"/>
      <w:bookmarkEnd w:id="116"/>
      <w:proofErr w:type="gramStart"/>
      <w:r w:rsidRPr="00A54745">
        <w:rPr>
          <w:rFonts w:eastAsia="Times New Roman"/>
          <w:bCs/>
          <w:szCs w:val="24"/>
          <w:lang w:eastAsia="en-AU"/>
        </w:rPr>
        <w:t>b</w:t>
      </w:r>
      <w:proofErr w:type="gramEnd"/>
      <w:r w:rsidR="008D379D">
        <w:rPr>
          <w:rFonts w:eastAsia="Times New Roman"/>
          <w:bCs/>
          <w:szCs w:val="24"/>
          <w:lang w:eastAsia="en-AU"/>
        </w:rPr>
        <w:t>.</w:t>
      </w:r>
      <w:r w:rsidRPr="00A54745">
        <w:rPr>
          <w:rFonts w:eastAsia="Times New Roman"/>
          <w:szCs w:val="24"/>
          <w:lang w:eastAsia="en-AU"/>
        </w:rPr>
        <w:t xml:space="preserve"> it would be contrary to the administration of justice, national security or personal security; or</w:t>
      </w:r>
    </w:p>
    <w:p w:rsidR="00590C40" w:rsidRDefault="00590C40" w:rsidP="00C407E3">
      <w:pPr>
        <w:ind w:left="1418" w:hanging="284"/>
        <w:rPr>
          <w:rFonts w:eastAsia="Times New Roman"/>
          <w:szCs w:val="24"/>
          <w:lang w:eastAsia="en-AU"/>
        </w:rPr>
      </w:pPr>
      <w:bookmarkStart w:id="117" w:name="GS57@Gs1@Hpc@EN"/>
      <w:bookmarkEnd w:id="117"/>
      <w:proofErr w:type="gramStart"/>
      <w:r w:rsidRPr="00A54745">
        <w:rPr>
          <w:rFonts w:eastAsia="Times New Roman"/>
          <w:bCs/>
          <w:szCs w:val="24"/>
          <w:lang w:eastAsia="en-AU"/>
        </w:rPr>
        <w:t>c</w:t>
      </w:r>
      <w:proofErr w:type="gramEnd"/>
      <w:r w:rsidR="008D379D">
        <w:rPr>
          <w:rFonts w:eastAsia="Times New Roman"/>
          <w:bCs/>
          <w:szCs w:val="24"/>
          <w:lang w:eastAsia="en-AU"/>
        </w:rPr>
        <w:t>.</w:t>
      </w:r>
      <w:r w:rsidRPr="00A54745">
        <w:rPr>
          <w:rFonts w:eastAsia="Times New Roman"/>
          <w:szCs w:val="24"/>
          <w:lang w:eastAsia="en-AU"/>
        </w:rPr>
        <w:t xml:space="preserve"> it</w:t>
      </w:r>
      <w:r w:rsidRPr="00C81FBF">
        <w:rPr>
          <w:rFonts w:eastAsia="Times New Roman"/>
          <w:szCs w:val="24"/>
          <w:lang w:eastAsia="en-AU"/>
        </w:rPr>
        <w:t xml:space="preserve"> would involve the disclosure of details of sensitive personal matters including, if the senior next of kin of the deceased has so requested, the name of the deceased.</w:t>
      </w:r>
    </w:p>
    <w:p w:rsidR="00590C40" w:rsidRDefault="00590C40" w:rsidP="00590C40">
      <w:pPr>
        <w:rPr>
          <w:rFonts w:eastAsia="Times New Roman"/>
          <w:szCs w:val="24"/>
          <w:lang w:eastAsia="en-AU"/>
        </w:rPr>
      </w:pPr>
    </w:p>
    <w:p w:rsidR="00590C40" w:rsidRPr="000F452B" w:rsidRDefault="00590C40" w:rsidP="00590C40">
      <w:pPr>
        <w:rPr>
          <w:rFonts w:eastAsia="Times New Roman"/>
          <w:szCs w:val="24"/>
          <w:lang w:eastAsia="en-AU"/>
        </w:rPr>
      </w:pPr>
    </w:p>
    <w:p w:rsidR="00590C40" w:rsidRPr="00725E5D" w:rsidRDefault="00590C40" w:rsidP="00590C40">
      <w:pPr>
        <w:pStyle w:val="Heading3"/>
      </w:pPr>
      <w:r w:rsidRPr="00725E5D">
        <w:t>Suspension of an inquest</w:t>
      </w:r>
    </w:p>
    <w:p w:rsidR="00590C40" w:rsidRDefault="00590C40" w:rsidP="00CA169B">
      <w:pPr>
        <w:pStyle w:val="ListParagraph"/>
        <w:spacing w:after="120"/>
        <w:ind w:left="0"/>
        <w:rPr>
          <w:szCs w:val="24"/>
        </w:rPr>
      </w:pPr>
      <w:r>
        <w:rPr>
          <w:szCs w:val="24"/>
        </w:rPr>
        <w:t xml:space="preserve">An inquest </w:t>
      </w:r>
      <w:proofErr w:type="gramStart"/>
      <w:r>
        <w:rPr>
          <w:szCs w:val="24"/>
        </w:rPr>
        <w:t>must be suspended</w:t>
      </w:r>
      <w:proofErr w:type="gramEnd"/>
      <w:r w:rsidR="008E3B69">
        <w:rPr>
          <w:szCs w:val="24"/>
        </w:rPr>
        <w:t>, if</w:t>
      </w:r>
      <w:r>
        <w:rPr>
          <w:szCs w:val="24"/>
        </w:rPr>
        <w:t>:</w:t>
      </w:r>
    </w:p>
    <w:p w:rsidR="00590C40" w:rsidRDefault="008E3B69" w:rsidP="00590C40">
      <w:pPr>
        <w:pStyle w:val="ListParagraph"/>
        <w:ind w:left="0" w:firstLine="720"/>
        <w:rPr>
          <w:szCs w:val="24"/>
        </w:rPr>
      </w:pPr>
      <w:r>
        <w:rPr>
          <w:szCs w:val="24"/>
        </w:rPr>
        <w:t xml:space="preserve">1. </w:t>
      </w:r>
      <w:proofErr w:type="gramStart"/>
      <w:r w:rsidR="008003EE">
        <w:rPr>
          <w:szCs w:val="24"/>
        </w:rPr>
        <w:t>certain</w:t>
      </w:r>
      <w:proofErr w:type="gramEnd"/>
      <w:r w:rsidR="008003EE">
        <w:rPr>
          <w:szCs w:val="24"/>
        </w:rPr>
        <w:t xml:space="preserve"> </w:t>
      </w:r>
      <w:r w:rsidR="00495261">
        <w:rPr>
          <w:szCs w:val="24"/>
        </w:rPr>
        <w:t>criminal charges are laid (</w:t>
      </w:r>
      <w:r w:rsidR="00590C40">
        <w:rPr>
          <w:szCs w:val="24"/>
        </w:rPr>
        <w:t>s 25)</w:t>
      </w:r>
    </w:p>
    <w:p w:rsidR="00590C40" w:rsidRDefault="008E3B69" w:rsidP="00590C40">
      <w:pPr>
        <w:pStyle w:val="ListParagraph"/>
        <w:ind w:left="1134" w:hanging="414"/>
        <w:rPr>
          <w:szCs w:val="24"/>
        </w:rPr>
      </w:pPr>
      <w:r>
        <w:rPr>
          <w:szCs w:val="24"/>
        </w:rPr>
        <w:t xml:space="preserve">2. </w:t>
      </w:r>
      <w:proofErr w:type="gramStart"/>
      <w:r w:rsidR="00590C40">
        <w:rPr>
          <w:szCs w:val="24"/>
        </w:rPr>
        <w:t>the</w:t>
      </w:r>
      <w:proofErr w:type="gramEnd"/>
      <w:r w:rsidR="00590C40">
        <w:rPr>
          <w:szCs w:val="24"/>
        </w:rPr>
        <w:t xml:space="preserve"> coroner forms the belief that an indictable offe</w:t>
      </w:r>
      <w:r w:rsidR="00495261">
        <w:rPr>
          <w:szCs w:val="24"/>
        </w:rPr>
        <w:t>nce has been committed (</w:t>
      </w:r>
      <w:r w:rsidR="00590C40">
        <w:rPr>
          <w:szCs w:val="24"/>
        </w:rPr>
        <w:t>ss 30(3) &amp; 47(4))</w:t>
      </w:r>
      <w:r w:rsidR="0036464A">
        <w:rPr>
          <w:szCs w:val="24"/>
        </w:rPr>
        <w:t>.</w:t>
      </w:r>
    </w:p>
    <w:p w:rsidR="009A62D2" w:rsidRDefault="009A62D2" w:rsidP="009A62D2">
      <w:pPr>
        <w:rPr>
          <w:rFonts w:eastAsia="Times New Roman"/>
          <w:szCs w:val="24"/>
          <w:lang w:eastAsia="en-AU"/>
        </w:rPr>
      </w:pPr>
    </w:p>
    <w:p w:rsidR="00CA524A" w:rsidRDefault="00CA524A" w:rsidP="00CA524A">
      <w:pPr>
        <w:spacing w:after="120"/>
        <w:rPr>
          <w:rFonts w:eastAsia="Times New Roman"/>
          <w:szCs w:val="24"/>
          <w:lang w:eastAsia="en-AU"/>
        </w:rPr>
      </w:pPr>
      <w:r>
        <w:rPr>
          <w:rFonts w:eastAsia="Times New Roman"/>
          <w:szCs w:val="24"/>
          <w:lang w:eastAsia="en-AU"/>
        </w:rPr>
        <w:t xml:space="preserve">The criminal charges specified in section 25(2) are: </w:t>
      </w:r>
    </w:p>
    <w:p w:rsidR="00CA524A" w:rsidRPr="00CA524A" w:rsidRDefault="00CA524A" w:rsidP="00CA524A">
      <w:pPr>
        <w:ind w:left="1134" w:hanging="567"/>
      </w:pPr>
      <w:proofErr w:type="gramStart"/>
      <w:r w:rsidRPr="00CA524A">
        <w:rPr>
          <w:bCs/>
        </w:rPr>
        <w:t>a</w:t>
      </w:r>
      <w:proofErr w:type="gramEnd"/>
      <w:r>
        <w:rPr>
          <w:bCs/>
        </w:rPr>
        <w:t>.</w:t>
      </w:r>
      <w:r w:rsidRPr="00CA524A">
        <w:t xml:space="preserve"> murder of the deceased; or</w:t>
      </w:r>
    </w:p>
    <w:p w:rsidR="00CA524A" w:rsidRPr="00CA524A" w:rsidRDefault="00CA524A" w:rsidP="00CA524A">
      <w:pPr>
        <w:ind w:left="1134" w:hanging="567"/>
      </w:pPr>
      <w:bookmarkStart w:id="118" w:name="GS25@Gs2@Hpb@EN"/>
      <w:bookmarkEnd w:id="118"/>
      <w:proofErr w:type="gramStart"/>
      <w:r w:rsidRPr="00CA524A">
        <w:rPr>
          <w:bCs/>
        </w:rPr>
        <w:t>b</w:t>
      </w:r>
      <w:proofErr w:type="gramEnd"/>
      <w:r>
        <w:rPr>
          <w:bCs/>
        </w:rPr>
        <w:t>.</w:t>
      </w:r>
      <w:r w:rsidRPr="00CA524A">
        <w:t xml:space="preserve"> manslaughter of the deceased; or</w:t>
      </w:r>
    </w:p>
    <w:p w:rsidR="00CA524A" w:rsidRPr="00CA524A" w:rsidRDefault="00CA524A" w:rsidP="00CA524A">
      <w:pPr>
        <w:ind w:left="1134" w:hanging="567"/>
      </w:pPr>
      <w:bookmarkStart w:id="119" w:name="GS25@Gs2@Hpc@EN"/>
      <w:bookmarkEnd w:id="119"/>
      <w:proofErr w:type="gramStart"/>
      <w:r w:rsidRPr="00CA524A">
        <w:rPr>
          <w:bCs/>
        </w:rPr>
        <w:t>c</w:t>
      </w:r>
      <w:proofErr w:type="gramEnd"/>
      <w:r>
        <w:rPr>
          <w:bCs/>
        </w:rPr>
        <w:t>.</w:t>
      </w:r>
      <w:r w:rsidRPr="00CA524A">
        <w:t xml:space="preserve"> infanticide of the deceased; or</w:t>
      </w:r>
    </w:p>
    <w:p w:rsidR="00CA524A" w:rsidRPr="00CA524A" w:rsidRDefault="00CA524A" w:rsidP="00CA524A">
      <w:pPr>
        <w:ind w:left="1134" w:hanging="567"/>
      </w:pPr>
      <w:bookmarkStart w:id="120" w:name="GS25@Gs2@Hpd@EN"/>
      <w:bookmarkEnd w:id="120"/>
      <w:proofErr w:type="gramStart"/>
      <w:r w:rsidRPr="00CA524A">
        <w:rPr>
          <w:bCs/>
        </w:rPr>
        <w:t>d</w:t>
      </w:r>
      <w:proofErr w:type="gramEnd"/>
      <w:r>
        <w:rPr>
          <w:bCs/>
        </w:rPr>
        <w:t>.</w:t>
      </w:r>
      <w:r w:rsidRPr="00CA524A">
        <w:t xml:space="preserve"> causing grievous bodily harm of the deceased; or</w:t>
      </w:r>
    </w:p>
    <w:p w:rsidR="00CA524A" w:rsidRPr="00CA524A" w:rsidRDefault="00CA524A" w:rsidP="00CA524A">
      <w:pPr>
        <w:ind w:left="1134" w:hanging="567"/>
      </w:pPr>
      <w:bookmarkStart w:id="121" w:name="GS25@Gs2@Hpe@EN"/>
      <w:bookmarkEnd w:id="121"/>
      <w:proofErr w:type="gramStart"/>
      <w:r w:rsidRPr="00CA524A">
        <w:rPr>
          <w:bCs/>
        </w:rPr>
        <w:t>e</w:t>
      </w:r>
      <w:proofErr w:type="gramEnd"/>
      <w:r>
        <w:rPr>
          <w:bCs/>
        </w:rPr>
        <w:t>.</w:t>
      </w:r>
      <w:r w:rsidRPr="00CA524A">
        <w:t xml:space="preserve"> causing the death of the deceased by dangerous driving; or</w:t>
      </w:r>
    </w:p>
    <w:p w:rsidR="00CA524A" w:rsidRPr="00CA524A" w:rsidRDefault="00CA524A" w:rsidP="00CA524A">
      <w:pPr>
        <w:ind w:left="1134" w:hanging="567"/>
      </w:pPr>
      <w:bookmarkStart w:id="122" w:name="GS25@Gs2@Hpf@EN"/>
      <w:bookmarkEnd w:id="122"/>
      <w:proofErr w:type="gramStart"/>
      <w:r w:rsidRPr="00CA524A">
        <w:rPr>
          <w:bCs/>
        </w:rPr>
        <w:t>f</w:t>
      </w:r>
      <w:proofErr w:type="gramEnd"/>
      <w:r>
        <w:rPr>
          <w:bCs/>
        </w:rPr>
        <w:t>.</w:t>
      </w:r>
      <w:r w:rsidRPr="00CA524A">
        <w:t xml:space="preserve"> an offence under section 32 (1) of the </w:t>
      </w:r>
      <w:r w:rsidRPr="00CA524A">
        <w:rPr>
          <w:i/>
          <w:iCs/>
        </w:rPr>
        <w:t>Traffic Act 1925</w:t>
      </w:r>
      <w:r w:rsidRPr="00CA524A">
        <w:t xml:space="preserve"> arising out of an accident that resulted in the death of the deceased; or</w:t>
      </w:r>
    </w:p>
    <w:p w:rsidR="00CA524A" w:rsidRPr="00CA524A" w:rsidRDefault="00CA524A" w:rsidP="00CA524A">
      <w:pPr>
        <w:ind w:left="1134" w:hanging="567"/>
      </w:pPr>
      <w:bookmarkStart w:id="123" w:name="GS25@Gs2@Hpg@EN"/>
      <w:bookmarkEnd w:id="123"/>
      <w:proofErr w:type="gramStart"/>
      <w:r>
        <w:rPr>
          <w:bCs/>
        </w:rPr>
        <w:t>g</w:t>
      </w:r>
      <w:proofErr w:type="gramEnd"/>
      <w:r>
        <w:rPr>
          <w:bCs/>
        </w:rPr>
        <w:t>.</w:t>
      </w:r>
      <w:r w:rsidRPr="00CA524A">
        <w:t xml:space="preserve"> arson in relation to the fire; or</w:t>
      </w:r>
    </w:p>
    <w:p w:rsidR="00CA524A" w:rsidRPr="00CA524A" w:rsidRDefault="00CA524A" w:rsidP="00CA524A">
      <w:pPr>
        <w:ind w:left="1134" w:hanging="567"/>
      </w:pPr>
      <w:bookmarkStart w:id="124" w:name="GS25@Gs2@Hph@EN"/>
      <w:bookmarkEnd w:id="124"/>
      <w:proofErr w:type="gramStart"/>
      <w:r w:rsidRPr="00CA524A">
        <w:rPr>
          <w:bCs/>
        </w:rPr>
        <w:t>h</w:t>
      </w:r>
      <w:proofErr w:type="gramEnd"/>
      <w:r>
        <w:rPr>
          <w:bCs/>
        </w:rPr>
        <w:t>.</w:t>
      </w:r>
      <w:r w:rsidRPr="00CA524A">
        <w:t xml:space="preserve"> unlawfully causing the fire; or</w:t>
      </w:r>
    </w:p>
    <w:p w:rsidR="00CA524A" w:rsidRPr="00CA524A" w:rsidRDefault="00CA524A" w:rsidP="00CA524A">
      <w:pPr>
        <w:ind w:left="1134" w:hanging="567"/>
      </w:pPr>
      <w:bookmarkStart w:id="125" w:name="GS25@Gs2@Hpi@EN"/>
      <w:bookmarkEnd w:id="125"/>
      <w:proofErr w:type="gramStart"/>
      <w:r w:rsidRPr="00CA524A">
        <w:rPr>
          <w:bCs/>
        </w:rPr>
        <w:t>i</w:t>
      </w:r>
      <w:proofErr w:type="gramEnd"/>
      <w:r w:rsidR="002E795B">
        <w:rPr>
          <w:bCs/>
        </w:rPr>
        <w:t>.</w:t>
      </w:r>
      <w:r w:rsidRPr="00CA524A">
        <w:t xml:space="preserve"> unlawfully causing the explosion.</w:t>
      </w:r>
    </w:p>
    <w:p w:rsidR="00CA524A" w:rsidRDefault="00CA524A" w:rsidP="009A62D2">
      <w:pPr>
        <w:rPr>
          <w:rFonts w:eastAsia="Times New Roman"/>
          <w:szCs w:val="24"/>
          <w:lang w:eastAsia="en-AU"/>
        </w:rPr>
      </w:pPr>
    </w:p>
    <w:p w:rsidR="009A62D2" w:rsidRDefault="0086217D" w:rsidP="009A62D2">
      <w:pPr>
        <w:rPr>
          <w:rFonts w:eastAsia="Times New Roman"/>
          <w:bCs/>
          <w:szCs w:val="24"/>
          <w:lang w:eastAsia="en-AU"/>
        </w:rPr>
      </w:pPr>
      <w:r>
        <w:rPr>
          <w:rFonts w:eastAsia="Times New Roman"/>
          <w:szCs w:val="24"/>
          <w:lang w:eastAsia="en-AU"/>
        </w:rPr>
        <w:t>In the case of an inquest suspended under section 25, after the conclusion of the criminal proceedings</w:t>
      </w:r>
      <w:r w:rsidR="009A62D2">
        <w:rPr>
          <w:rFonts w:eastAsia="Times New Roman"/>
          <w:szCs w:val="24"/>
          <w:lang w:eastAsia="en-AU"/>
        </w:rPr>
        <w:t xml:space="preserve"> the coroner may resume the inquest if they are of the opinion there is sufficient cause. The coroner may decide not to resume the inquest and if they do so, they must inform the Attorney-General in writing. </w:t>
      </w:r>
      <w:r w:rsidR="009A62D2">
        <w:rPr>
          <w:rFonts w:eastAsia="Times New Roman"/>
          <w:bCs/>
          <w:szCs w:val="24"/>
          <w:lang w:eastAsia="en-AU"/>
        </w:rPr>
        <w:t xml:space="preserve">An inquest resumed under this section proceeds from the beginning as if it were a new matter, any findings made </w:t>
      </w:r>
      <w:proofErr w:type="gramStart"/>
      <w:r w:rsidR="009A62D2">
        <w:rPr>
          <w:rFonts w:eastAsia="Times New Roman"/>
          <w:bCs/>
          <w:szCs w:val="24"/>
          <w:lang w:eastAsia="en-AU"/>
        </w:rPr>
        <w:t>cannot be inconsistent</w:t>
      </w:r>
      <w:proofErr w:type="gramEnd"/>
      <w:r w:rsidR="009A62D2">
        <w:rPr>
          <w:rFonts w:eastAsia="Times New Roman"/>
          <w:bCs/>
          <w:szCs w:val="24"/>
          <w:lang w:eastAsia="en-AU"/>
        </w:rPr>
        <w:t xml:space="preserve"> with the decision of the criminal court.</w:t>
      </w:r>
      <w:r w:rsidR="00CA524A">
        <w:rPr>
          <w:rFonts w:eastAsia="Times New Roman"/>
          <w:bCs/>
          <w:szCs w:val="24"/>
          <w:lang w:eastAsia="en-AU"/>
        </w:rPr>
        <w:t xml:space="preserve"> Suspension of an inquest is </w:t>
      </w:r>
      <w:proofErr w:type="gramStart"/>
      <w:r w:rsidR="00CA524A">
        <w:rPr>
          <w:rFonts w:eastAsia="Times New Roman"/>
          <w:bCs/>
          <w:szCs w:val="24"/>
          <w:lang w:eastAsia="en-AU"/>
        </w:rPr>
        <w:t>rare,</w:t>
      </w:r>
      <w:proofErr w:type="gramEnd"/>
      <w:r w:rsidR="00CA524A">
        <w:rPr>
          <w:rFonts w:eastAsia="Times New Roman"/>
          <w:bCs/>
          <w:szCs w:val="24"/>
          <w:lang w:eastAsia="en-AU"/>
        </w:rPr>
        <w:t xml:space="preserve"> any charges have usua</w:t>
      </w:r>
      <w:r w:rsidR="002E795B">
        <w:rPr>
          <w:rFonts w:eastAsia="Times New Roman"/>
          <w:bCs/>
          <w:szCs w:val="24"/>
          <w:lang w:eastAsia="en-AU"/>
        </w:rPr>
        <w:t>lly already been laid prior to</w:t>
      </w:r>
      <w:r w:rsidR="00CA524A">
        <w:rPr>
          <w:rFonts w:eastAsia="Times New Roman"/>
          <w:bCs/>
          <w:szCs w:val="24"/>
          <w:lang w:eastAsia="en-AU"/>
        </w:rPr>
        <w:t xml:space="preserve"> commencement of an inquest. </w:t>
      </w:r>
    </w:p>
    <w:p w:rsidR="00590C40" w:rsidRDefault="00590C40" w:rsidP="00590C40">
      <w:pPr>
        <w:pStyle w:val="ListParagraph"/>
        <w:ind w:left="0"/>
        <w:rPr>
          <w:szCs w:val="24"/>
        </w:rPr>
      </w:pPr>
    </w:p>
    <w:p w:rsidR="00990C0D" w:rsidRDefault="001F3831" w:rsidP="004F7985">
      <w:pPr>
        <w:pStyle w:val="loose"/>
        <w:shd w:val="clear" w:color="auto" w:fill="FFFFFF"/>
        <w:spacing w:before="0"/>
        <w:ind w:left="709"/>
        <w:rPr>
          <w:color w:val="000000"/>
          <w:lang w:val="en"/>
        </w:rPr>
      </w:pPr>
      <w:r>
        <w:rPr>
          <w:noProof/>
        </w:rPr>
        <w:drawing>
          <wp:anchor distT="0" distB="0" distL="114300" distR="114300" simplePos="0" relativeHeight="251655168" behindDoc="0" locked="0" layoutInCell="1" allowOverlap="1">
            <wp:simplePos x="0" y="0"/>
            <wp:positionH relativeFrom="column">
              <wp:posOffset>19050</wp:posOffset>
            </wp:positionH>
            <wp:positionV relativeFrom="paragraph">
              <wp:posOffset>92710</wp:posOffset>
            </wp:positionV>
            <wp:extent cx="341630" cy="341630"/>
            <wp:effectExtent l="0" t="0" r="0" b="0"/>
            <wp:wrapNone/>
            <wp:docPr id="145" name="Picture 14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inf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590C40">
        <w:t>For further information on inquests and related criminal pro</w:t>
      </w:r>
      <w:r w:rsidR="00990C0D">
        <w:t>ceedings,</w:t>
      </w:r>
      <w:r w:rsidR="00722F3A">
        <w:t xml:space="preserve"> refer to </w:t>
      </w:r>
      <w:r w:rsidR="00990C0D">
        <w:t>ss 25(3) – 25 (9). For a discussion around the formation of a coroner’s belief that an indictable offence has been committed,</w:t>
      </w:r>
      <w:r w:rsidR="00722F3A">
        <w:t xml:space="preserve"> refer to </w:t>
      </w:r>
      <w:r w:rsidR="00990C0D" w:rsidRPr="00990C0D">
        <w:rPr>
          <w:i/>
          <w:color w:val="000000"/>
          <w:lang w:val="en"/>
        </w:rPr>
        <w:t>Maksimovich v Walsh</w:t>
      </w:r>
      <w:r w:rsidR="00990C0D">
        <w:rPr>
          <w:color w:val="000000"/>
          <w:lang w:val="en"/>
        </w:rPr>
        <w:t xml:space="preserve"> (1985) </w:t>
      </w:r>
      <w:proofErr w:type="gramStart"/>
      <w:r w:rsidR="00990C0D">
        <w:rPr>
          <w:color w:val="000000"/>
          <w:lang w:val="en"/>
        </w:rPr>
        <w:t>4</w:t>
      </w:r>
      <w:proofErr w:type="gramEnd"/>
      <w:r w:rsidR="00990C0D">
        <w:rPr>
          <w:color w:val="000000"/>
          <w:lang w:val="en"/>
        </w:rPr>
        <w:t xml:space="preserve"> NSWLR 318.</w:t>
      </w:r>
    </w:p>
    <w:p w:rsidR="00590C40" w:rsidRDefault="00590C40" w:rsidP="00891885">
      <w:pPr>
        <w:rPr>
          <w:rFonts w:eastAsia="Times New Roman"/>
          <w:bCs/>
          <w:szCs w:val="24"/>
          <w:lang w:eastAsia="en-AU"/>
        </w:rPr>
      </w:pPr>
    </w:p>
    <w:p w:rsidR="001E34CF" w:rsidRDefault="001E34CF" w:rsidP="001E34CF">
      <w:pPr>
        <w:rPr>
          <w:lang w:eastAsia="en-AU"/>
        </w:rPr>
      </w:pPr>
    </w:p>
    <w:p w:rsidR="001E34CF" w:rsidRPr="001E34CF" w:rsidRDefault="0082123F" w:rsidP="001E34CF">
      <w:pPr>
        <w:pStyle w:val="Heading3"/>
      </w:pPr>
      <w:r>
        <w:t>I</w:t>
      </w:r>
      <w:r w:rsidR="001E34CF" w:rsidRPr="001E34CF">
        <w:t>nquests of interest</w:t>
      </w:r>
    </w:p>
    <w:p w:rsidR="001E34CF" w:rsidRPr="001E34CF" w:rsidRDefault="001E34CF" w:rsidP="001E34CF">
      <w:pPr>
        <w:rPr>
          <w:b/>
        </w:rPr>
      </w:pPr>
      <w:r w:rsidRPr="001E34CF">
        <w:rPr>
          <w:b/>
        </w:rPr>
        <w:t>Inquests focussed on how death occurred and who was responsible for death:</w:t>
      </w:r>
    </w:p>
    <w:p w:rsidR="001E34CF" w:rsidRPr="002130B2" w:rsidRDefault="001E34CF" w:rsidP="001E34CF"/>
    <w:p w:rsidR="001E34CF" w:rsidRPr="002130B2" w:rsidRDefault="000C36F6" w:rsidP="001E34CF">
      <w:hyperlink r:id="rId109" w:history="1">
        <w:r w:rsidR="001E34CF" w:rsidRPr="002130B2">
          <w:rPr>
            <w:rStyle w:val="Hyperlink"/>
          </w:rPr>
          <w:t>Lucille Gaye Butterworth</w:t>
        </w:r>
      </w:hyperlink>
      <w:r w:rsidR="001E34CF" w:rsidRPr="002130B2">
        <w:rPr>
          <w:rStyle w:val="FootnoteReference"/>
        </w:rPr>
        <w:footnoteReference w:id="64"/>
      </w:r>
    </w:p>
    <w:p w:rsidR="001E34CF" w:rsidRPr="002130B2" w:rsidRDefault="001E34CF" w:rsidP="001E34CF">
      <w:proofErr w:type="gramStart"/>
      <w:r w:rsidRPr="002130B2">
        <w:t>Long term</w:t>
      </w:r>
      <w:proofErr w:type="gramEnd"/>
      <w:r w:rsidRPr="002130B2">
        <w:t xml:space="preserve"> missing person - precise medical cause of death unknown - homicide - referred to the Attorney-General - person of interest</w:t>
      </w:r>
    </w:p>
    <w:p w:rsidR="001E34CF" w:rsidRPr="002130B2" w:rsidRDefault="001E34CF" w:rsidP="001E34CF"/>
    <w:p w:rsidR="001E34CF" w:rsidRPr="002130B2" w:rsidRDefault="000C36F6" w:rsidP="001E34CF">
      <w:hyperlink r:id="rId110" w:history="1">
        <w:r w:rsidR="001E34CF" w:rsidRPr="002130B2">
          <w:rPr>
            <w:rStyle w:val="Hyperlink"/>
          </w:rPr>
          <w:t xml:space="preserve">Tony Zachary </w:t>
        </w:r>
        <w:proofErr w:type="spellStart"/>
        <w:r w:rsidR="001E34CF" w:rsidRPr="002130B2">
          <w:rPr>
            <w:rStyle w:val="Hyperlink"/>
          </w:rPr>
          <w:t>Harras</w:t>
        </w:r>
        <w:proofErr w:type="spellEnd"/>
        <w:r w:rsidR="001E34CF" w:rsidRPr="002130B2">
          <w:rPr>
            <w:rStyle w:val="Hyperlink"/>
          </w:rPr>
          <w:t xml:space="preserve"> aka Judah Zachariah Reuben Wolfe </w:t>
        </w:r>
        <w:proofErr w:type="spellStart"/>
        <w:r w:rsidR="001E34CF" w:rsidRPr="002130B2">
          <w:rPr>
            <w:rStyle w:val="Hyperlink"/>
          </w:rPr>
          <w:t>Mattathyahu</w:t>
        </w:r>
        <w:proofErr w:type="spellEnd"/>
      </w:hyperlink>
      <w:r w:rsidR="001E34CF" w:rsidRPr="002130B2">
        <w:rPr>
          <w:rStyle w:val="FootnoteReference"/>
        </w:rPr>
        <w:footnoteReference w:id="65"/>
      </w:r>
    </w:p>
    <w:p w:rsidR="001E34CF" w:rsidRPr="002130B2" w:rsidRDefault="001E34CF" w:rsidP="001E34CF">
      <w:proofErr w:type="gramStart"/>
      <w:r w:rsidRPr="002130B2">
        <w:t>Long term</w:t>
      </w:r>
      <w:proofErr w:type="gramEnd"/>
      <w:r w:rsidRPr="002130B2">
        <w:t xml:space="preserve"> missing person - precise medical cause of death unknown - homicide</w:t>
      </w:r>
    </w:p>
    <w:p w:rsidR="001E34CF" w:rsidRPr="002130B2" w:rsidRDefault="001E34CF" w:rsidP="001E34CF"/>
    <w:p w:rsidR="001E34CF" w:rsidRPr="002130B2" w:rsidRDefault="001E34CF" w:rsidP="001E34CF"/>
    <w:p w:rsidR="001E34CF" w:rsidRPr="001E34CF" w:rsidRDefault="001E34CF" w:rsidP="001E34CF">
      <w:pPr>
        <w:rPr>
          <w:b/>
        </w:rPr>
      </w:pPr>
      <w:r w:rsidRPr="001E34CF">
        <w:rPr>
          <w:b/>
        </w:rPr>
        <w:t>Inquests focussed on how death occu</w:t>
      </w:r>
      <w:r w:rsidR="00E05F4A">
        <w:rPr>
          <w:b/>
        </w:rPr>
        <w:t>rred and on prevention of similar</w:t>
      </w:r>
      <w:r w:rsidRPr="001E34CF">
        <w:rPr>
          <w:b/>
        </w:rPr>
        <w:t xml:space="preserve"> deaths:</w:t>
      </w:r>
    </w:p>
    <w:p w:rsidR="001E34CF" w:rsidRPr="002130B2" w:rsidRDefault="001E34CF" w:rsidP="001E34CF"/>
    <w:p w:rsidR="001E34CF" w:rsidRPr="002130B2" w:rsidRDefault="000C36F6" w:rsidP="001E34CF">
      <w:hyperlink r:id="rId111" w:history="1">
        <w:r w:rsidR="001E34CF" w:rsidRPr="002130B2">
          <w:rPr>
            <w:rStyle w:val="Hyperlink"/>
          </w:rPr>
          <w:t>Jayden Craig Field</w:t>
        </w:r>
      </w:hyperlink>
      <w:r w:rsidR="001E34CF" w:rsidRPr="002130B2">
        <w:rPr>
          <w:rStyle w:val="FootnoteReference"/>
        </w:rPr>
        <w:footnoteReference w:id="66"/>
      </w:r>
    </w:p>
    <w:p w:rsidR="001E34CF" w:rsidRPr="002130B2" w:rsidRDefault="001E34CF" w:rsidP="001E34CF">
      <w:r w:rsidRPr="002130B2">
        <w:lastRenderedPageBreak/>
        <w:t xml:space="preserve">Exiting a moving taxi - death by severe head injury - recommendations on: pre-paid fares and taxi cameras - comments on: alcohol consumption by youth and risk taking behaviour </w:t>
      </w:r>
    </w:p>
    <w:p w:rsidR="001E34CF" w:rsidRPr="002130B2" w:rsidRDefault="001E34CF" w:rsidP="001E34CF"/>
    <w:p w:rsidR="001E34CF" w:rsidRPr="002130B2" w:rsidRDefault="000C36F6" w:rsidP="001E34CF">
      <w:hyperlink r:id="rId112" w:history="1">
        <w:r w:rsidR="001E34CF" w:rsidRPr="002130B2">
          <w:rPr>
            <w:rStyle w:val="Hyperlink"/>
          </w:rPr>
          <w:t>Jasmine Rose Pearce</w:t>
        </w:r>
      </w:hyperlink>
      <w:r w:rsidR="001E34CF" w:rsidRPr="002130B2">
        <w:rPr>
          <w:rStyle w:val="FootnoteReference"/>
        </w:rPr>
        <w:footnoteReference w:id="67"/>
      </w:r>
    </w:p>
    <w:p w:rsidR="001E34CF" w:rsidRDefault="001E34CF" w:rsidP="001E34CF">
      <w:r w:rsidRPr="002130B2">
        <w:t>Sudden infant death - bed sharing - death by suffocation - recommendations on: Child</w:t>
      </w:r>
      <w:r w:rsidR="009B6E19">
        <w:t xml:space="preserve"> Protection Services, Gateway, family v</w:t>
      </w:r>
      <w:r w:rsidRPr="002130B2">
        <w:t xml:space="preserve">iolence assessments - comments </w:t>
      </w:r>
      <w:proofErr w:type="gramStart"/>
      <w:r w:rsidRPr="002130B2">
        <w:t>on:</w:t>
      </w:r>
      <w:proofErr w:type="gramEnd"/>
      <w:r w:rsidRPr="002130B2">
        <w:t xml:space="preserve"> bed sharing</w:t>
      </w:r>
    </w:p>
    <w:p w:rsidR="00015789" w:rsidRDefault="00015789" w:rsidP="001E34CF"/>
    <w:p w:rsidR="00015789" w:rsidRDefault="000C36F6" w:rsidP="001E34CF">
      <w:hyperlink r:id="rId113" w:history="1">
        <w:r w:rsidR="00015789" w:rsidRPr="00015789">
          <w:rPr>
            <w:rStyle w:val="Hyperlink"/>
          </w:rPr>
          <w:t>Barbara Westcott</w:t>
        </w:r>
      </w:hyperlink>
      <w:r w:rsidR="00015789">
        <w:rPr>
          <w:rStyle w:val="FootnoteReference"/>
        </w:rPr>
        <w:footnoteReference w:id="68"/>
      </w:r>
    </w:p>
    <w:p w:rsidR="00015789" w:rsidRPr="002130B2" w:rsidRDefault="00015789" w:rsidP="001E34CF">
      <w:r>
        <w:t>Death in care - aged care - death by hanging - recommendations on: first aid training, staffing, records - comments on: internal investigation, systemic failure</w:t>
      </w:r>
    </w:p>
    <w:p w:rsidR="001E34CF" w:rsidRPr="002130B2" w:rsidRDefault="001E34CF" w:rsidP="001E34CF"/>
    <w:p w:rsidR="001E34CF" w:rsidRPr="002130B2" w:rsidRDefault="000C36F6" w:rsidP="001E34CF">
      <w:hyperlink r:id="rId114" w:history="1">
        <w:r w:rsidR="001E34CF" w:rsidRPr="002130B2">
          <w:rPr>
            <w:rStyle w:val="Hyperlink"/>
          </w:rPr>
          <w:t>Aidan Andrew Dawson</w:t>
        </w:r>
      </w:hyperlink>
      <w:r w:rsidR="001E34CF" w:rsidRPr="002130B2">
        <w:rPr>
          <w:rStyle w:val="FootnoteReference"/>
        </w:rPr>
        <w:footnoteReference w:id="69"/>
      </w:r>
    </w:p>
    <w:p w:rsidR="001E34CF" w:rsidRPr="002130B2" w:rsidRDefault="009B6E19" w:rsidP="001E34CF">
      <w:r>
        <w:t>Family v</w:t>
      </w:r>
      <w:r w:rsidR="001E34CF" w:rsidRPr="002130B2">
        <w:t>iolence - death of partner by stab wound - homicide - person of interest previously charged and proceedings discontinued - recommendations on: amendments to Police Family Violence Manual, audit of po</w:t>
      </w:r>
      <w:r>
        <w:t>lice responses to the relevant family v</w:t>
      </w:r>
      <w:r w:rsidR="001E34CF" w:rsidRPr="002130B2">
        <w:t>iolence incidents, amendments to the police Family Violence Management System</w:t>
      </w:r>
    </w:p>
    <w:p w:rsidR="001E34CF" w:rsidRPr="002130B2" w:rsidRDefault="001E34CF" w:rsidP="001E34CF"/>
    <w:p w:rsidR="001E34CF" w:rsidRPr="002130B2" w:rsidRDefault="001E34CF" w:rsidP="001E34CF"/>
    <w:p w:rsidR="001E34CF" w:rsidRPr="001E34CF" w:rsidRDefault="001E34CF" w:rsidP="001E34CF">
      <w:pPr>
        <w:rPr>
          <w:b/>
        </w:rPr>
      </w:pPr>
      <w:r w:rsidRPr="001E34CF">
        <w:rPr>
          <w:b/>
        </w:rPr>
        <w:t>Inquests foc</w:t>
      </w:r>
      <w:r w:rsidR="00E05F4A">
        <w:rPr>
          <w:b/>
        </w:rPr>
        <w:t>ussed on the prevention of similar</w:t>
      </w:r>
      <w:r w:rsidRPr="001E34CF">
        <w:rPr>
          <w:b/>
        </w:rPr>
        <w:t xml:space="preserve"> deaths:</w:t>
      </w:r>
    </w:p>
    <w:p w:rsidR="001E34CF" w:rsidRPr="002130B2" w:rsidRDefault="001E34CF" w:rsidP="001E34CF"/>
    <w:p w:rsidR="001E34CF" w:rsidRPr="002130B2" w:rsidRDefault="000C36F6" w:rsidP="001E34CF">
      <w:hyperlink r:id="rId115" w:history="1">
        <w:r w:rsidR="001E34CF" w:rsidRPr="002130B2">
          <w:rPr>
            <w:rStyle w:val="Hyperlink"/>
          </w:rPr>
          <w:t>John Ernest Mansell</w:t>
        </w:r>
      </w:hyperlink>
      <w:r w:rsidR="001E34CF" w:rsidRPr="002130B2">
        <w:rPr>
          <w:rStyle w:val="FootnoteReference"/>
        </w:rPr>
        <w:footnoteReference w:id="70"/>
      </w:r>
    </w:p>
    <w:p w:rsidR="001E34CF" w:rsidRPr="002130B2" w:rsidRDefault="001E34CF" w:rsidP="001E34CF">
      <w:r w:rsidRPr="002130B2">
        <w:t>Targa Tasmania Rally - death by injuries sustained in a motor vehicle crash - recommendations on: safety regulations, alcohol testing, safety assessors, safety equipment</w:t>
      </w:r>
    </w:p>
    <w:p w:rsidR="001E34CF" w:rsidRPr="002130B2" w:rsidRDefault="001E34CF" w:rsidP="001E34CF"/>
    <w:p w:rsidR="001E34CF" w:rsidRPr="002130B2" w:rsidRDefault="000C36F6" w:rsidP="001E34CF">
      <w:hyperlink r:id="rId116" w:history="1">
        <w:r w:rsidR="001E34CF" w:rsidRPr="002130B2">
          <w:rPr>
            <w:rStyle w:val="Hyperlink"/>
          </w:rPr>
          <w:t>Joint Inquest into Youth Suicide</w:t>
        </w:r>
      </w:hyperlink>
      <w:r w:rsidR="001E34CF" w:rsidRPr="002130B2">
        <w:rPr>
          <w:rStyle w:val="FootnoteReference"/>
        </w:rPr>
        <w:footnoteReference w:id="71"/>
      </w:r>
    </w:p>
    <w:p w:rsidR="001E34CF" w:rsidRPr="002130B2" w:rsidRDefault="001E34CF" w:rsidP="001E34CF">
      <w:r w:rsidRPr="002130B2">
        <w:t>Separate findings for each of six de-identified children - wide ranging recommendations on youth mental health and suicide prevention</w:t>
      </w:r>
    </w:p>
    <w:p w:rsidR="001E34CF" w:rsidRDefault="001E34CF" w:rsidP="00891885">
      <w:pPr>
        <w:rPr>
          <w:rFonts w:eastAsia="Times New Roman"/>
          <w:bCs/>
          <w:szCs w:val="24"/>
          <w:lang w:eastAsia="en-AU"/>
        </w:rPr>
      </w:pPr>
    </w:p>
    <w:p w:rsidR="001E34CF" w:rsidRPr="00891885" w:rsidRDefault="001E34CF" w:rsidP="00891885">
      <w:pPr>
        <w:rPr>
          <w:rFonts w:eastAsia="Times New Roman"/>
          <w:bCs/>
          <w:szCs w:val="24"/>
          <w:lang w:eastAsia="en-AU"/>
        </w:rPr>
      </w:pPr>
    </w:p>
    <w:p w:rsidR="005C2A63" w:rsidRDefault="005C2A63" w:rsidP="009110BA">
      <w:pPr>
        <w:pStyle w:val="ListParagraph"/>
        <w:ind w:left="0"/>
        <w:rPr>
          <w:szCs w:val="24"/>
        </w:rPr>
      </w:pPr>
    </w:p>
    <w:p w:rsidR="00D02246" w:rsidRPr="00D02246" w:rsidRDefault="001F3831" w:rsidP="005C4F59">
      <w:pPr>
        <w:pStyle w:val="ListParagraph"/>
        <w:ind w:left="709"/>
        <w:rPr>
          <w:b/>
          <w:szCs w:val="24"/>
        </w:rPr>
      </w:pPr>
      <w:r>
        <w:rPr>
          <w:noProof/>
          <w:szCs w:val="24"/>
          <w:lang w:eastAsia="en-AU"/>
        </w:rPr>
        <w:drawing>
          <wp:anchor distT="0" distB="0" distL="114300" distR="114300" simplePos="0" relativeHeight="251640832" behindDoc="0" locked="0" layoutInCell="1" allowOverlap="1">
            <wp:simplePos x="0" y="0"/>
            <wp:positionH relativeFrom="column">
              <wp:posOffset>22225</wp:posOffset>
            </wp:positionH>
            <wp:positionV relativeFrom="paragraph">
              <wp:posOffset>-105410</wp:posOffset>
            </wp:positionV>
            <wp:extent cx="341630" cy="341630"/>
            <wp:effectExtent l="0" t="0" r="0" b="0"/>
            <wp:wrapNone/>
            <wp:docPr id="124" name="Picture 124"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inf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D02246" w:rsidRPr="00D02246">
        <w:rPr>
          <w:b/>
          <w:szCs w:val="24"/>
        </w:rPr>
        <w:t>For more information on</w:t>
      </w:r>
      <w:r w:rsidR="004338F4">
        <w:rPr>
          <w:b/>
          <w:szCs w:val="24"/>
        </w:rPr>
        <w:t xml:space="preserve"> the following areas, refer </w:t>
      </w:r>
      <w:proofErr w:type="gramStart"/>
      <w:r w:rsidR="004338F4">
        <w:rPr>
          <w:b/>
          <w:szCs w:val="24"/>
        </w:rPr>
        <w:t>to</w:t>
      </w:r>
      <w:proofErr w:type="gramEnd"/>
      <w:r w:rsidR="00D02246" w:rsidRPr="00D02246">
        <w:rPr>
          <w:b/>
          <w:szCs w:val="24"/>
        </w:rPr>
        <w:t>:</w:t>
      </w:r>
    </w:p>
    <w:p w:rsidR="00D02246" w:rsidRPr="00AD6E07" w:rsidRDefault="00D02246" w:rsidP="00D02246">
      <w:pPr>
        <w:pStyle w:val="ListParagraph"/>
        <w:ind w:left="0"/>
        <w:rPr>
          <w:sz w:val="16"/>
          <w:szCs w:val="16"/>
        </w:rPr>
      </w:pPr>
    </w:p>
    <w:p w:rsidR="00D02246" w:rsidRDefault="008E3B69" w:rsidP="00271205">
      <w:pPr>
        <w:pStyle w:val="ListParagraph"/>
        <w:numPr>
          <w:ilvl w:val="0"/>
          <w:numId w:val="82"/>
        </w:numPr>
        <w:spacing w:after="120"/>
        <w:ind w:left="1134" w:hanging="777"/>
        <w:rPr>
          <w:szCs w:val="24"/>
        </w:rPr>
      </w:pPr>
      <w:r>
        <w:rPr>
          <w:szCs w:val="24"/>
        </w:rPr>
        <w:t>h</w:t>
      </w:r>
      <w:r w:rsidR="00D02246">
        <w:rPr>
          <w:szCs w:val="24"/>
        </w:rPr>
        <w:t xml:space="preserve">ow to apply to access coronial </w:t>
      </w:r>
      <w:r w:rsidR="00C35249">
        <w:rPr>
          <w:szCs w:val="24"/>
        </w:rPr>
        <w:t>documents: ‘Key Elements in the Process</w:t>
      </w:r>
      <w:r w:rsidR="00D02246">
        <w:rPr>
          <w:szCs w:val="24"/>
        </w:rPr>
        <w:t>: How to access documents’</w:t>
      </w:r>
    </w:p>
    <w:p w:rsidR="00D02246" w:rsidRDefault="008E3B69" w:rsidP="00271205">
      <w:pPr>
        <w:pStyle w:val="ListParagraph"/>
        <w:numPr>
          <w:ilvl w:val="0"/>
          <w:numId w:val="82"/>
        </w:numPr>
        <w:spacing w:after="120"/>
        <w:ind w:left="1134" w:hanging="777"/>
        <w:rPr>
          <w:szCs w:val="24"/>
        </w:rPr>
      </w:pPr>
      <w:r>
        <w:rPr>
          <w:szCs w:val="24"/>
        </w:rPr>
        <w:t>t</w:t>
      </w:r>
      <w:r w:rsidR="00A86FF0">
        <w:rPr>
          <w:szCs w:val="24"/>
        </w:rPr>
        <w:t>he role of</w:t>
      </w:r>
      <w:r w:rsidR="00D02246">
        <w:rPr>
          <w:szCs w:val="24"/>
        </w:rPr>
        <w:t xml:space="preserve"> counsel assisting: ‘Key Players in the Process: Counsel assisting the coroner’</w:t>
      </w:r>
    </w:p>
    <w:p w:rsidR="00D02246" w:rsidRDefault="008E3B69" w:rsidP="00271205">
      <w:pPr>
        <w:pStyle w:val="ListParagraph"/>
        <w:numPr>
          <w:ilvl w:val="0"/>
          <w:numId w:val="82"/>
        </w:numPr>
        <w:spacing w:after="120"/>
        <w:ind w:left="1134" w:hanging="777"/>
        <w:rPr>
          <w:szCs w:val="24"/>
        </w:rPr>
      </w:pPr>
      <w:r>
        <w:rPr>
          <w:szCs w:val="24"/>
        </w:rPr>
        <w:t>h</w:t>
      </w:r>
      <w:r w:rsidR="00D02246">
        <w:rPr>
          <w:szCs w:val="24"/>
        </w:rPr>
        <w:t xml:space="preserve">ow to apply to be recognised as an interested person or apply to represent an interested person: </w:t>
      </w:r>
      <w:r w:rsidR="00D02246">
        <w:rPr>
          <w:bCs/>
        </w:rPr>
        <w:t>‘Key Elements in the Process: Applications’</w:t>
      </w:r>
    </w:p>
    <w:p w:rsidR="00D02246" w:rsidRDefault="008E3B69" w:rsidP="00271205">
      <w:pPr>
        <w:pStyle w:val="ListParagraph"/>
        <w:numPr>
          <w:ilvl w:val="0"/>
          <w:numId w:val="82"/>
        </w:numPr>
        <w:spacing w:after="120"/>
        <w:ind w:left="1134" w:hanging="777"/>
        <w:rPr>
          <w:szCs w:val="24"/>
        </w:rPr>
      </w:pPr>
      <w:r>
        <w:rPr>
          <w:szCs w:val="24"/>
        </w:rPr>
        <w:t>t</w:t>
      </w:r>
      <w:r w:rsidR="00D02246">
        <w:rPr>
          <w:szCs w:val="24"/>
        </w:rPr>
        <w:t>he types of evidence at an inquest: ‘Key Elements in the Process: Evidence’</w:t>
      </w:r>
    </w:p>
    <w:p w:rsidR="00D02246" w:rsidRDefault="008E3B69" w:rsidP="00271205">
      <w:pPr>
        <w:pStyle w:val="ListParagraph"/>
        <w:numPr>
          <w:ilvl w:val="0"/>
          <w:numId w:val="82"/>
        </w:numPr>
        <w:spacing w:after="120"/>
        <w:ind w:left="1134" w:hanging="777"/>
        <w:rPr>
          <w:szCs w:val="24"/>
        </w:rPr>
      </w:pPr>
      <w:proofErr w:type="gramStart"/>
      <w:r>
        <w:rPr>
          <w:szCs w:val="24"/>
        </w:rPr>
        <w:t>p</w:t>
      </w:r>
      <w:r w:rsidR="00D02246">
        <w:rPr>
          <w:szCs w:val="24"/>
        </w:rPr>
        <w:t>roviding</w:t>
      </w:r>
      <w:proofErr w:type="gramEnd"/>
      <w:r w:rsidR="00D02246">
        <w:rPr>
          <w:szCs w:val="24"/>
        </w:rPr>
        <w:t xml:space="preserve"> information / evidence to the coroner</w:t>
      </w:r>
      <w:r w:rsidR="00E3028A">
        <w:rPr>
          <w:szCs w:val="24"/>
        </w:rPr>
        <w:t xml:space="preserve"> (for families and friends)</w:t>
      </w:r>
      <w:r w:rsidR="00D02246">
        <w:rPr>
          <w:szCs w:val="24"/>
        </w:rPr>
        <w:t>: ‘</w:t>
      </w:r>
      <w:r w:rsidR="000935FB">
        <w:rPr>
          <w:szCs w:val="24"/>
        </w:rPr>
        <w:t xml:space="preserve">A Guide </w:t>
      </w:r>
      <w:r w:rsidR="00981E10">
        <w:rPr>
          <w:szCs w:val="24"/>
        </w:rPr>
        <w:t>for Families and Friends</w:t>
      </w:r>
      <w:r w:rsidR="00D02246">
        <w:rPr>
          <w:szCs w:val="24"/>
        </w:rPr>
        <w:t>: How can I</w:t>
      </w:r>
      <w:r w:rsidR="00E150FB">
        <w:rPr>
          <w:szCs w:val="24"/>
        </w:rPr>
        <w:t xml:space="preserve"> give information to the coroner</w:t>
      </w:r>
      <w:r w:rsidR="00D02246">
        <w:rPr>
          <w:szCs w:val="24"/>
        </w:rPr>
        <w:t>?’</w:t>
      </w:r>
    </w:p>
    <w:p w:rsidR="00D02246" w:rsidRDefault="008E3B69" w:rsidP="00271205">
      <w:pPr>
        <w:pStyle w:val="ListParagraph"/>
        <w:numPr>
          <w:ilvl w:val="0"/>
          <w:numId w:val="82"/>
        </w:numPr>
        <w:spacing w:after="120"/>
        <w:ind w:left="1134" w:hanging="777"/>
        <w:rPr>
          <w:szCs w:val="24"/>
        </w:rPr>
      </w:pPr>
      <w:proofErr w:type="gramStart"/>
      <w:r>
        <w:rPr>
          <w:szCs w:val="24"/>
        </w:rPr>
        <w:lastRenderedPageBreak/>
        <w:t>w</w:t>
      </w:r>
      <w:r w:rsidR="00D02246">
        <w:rPr>
          <w:szCs w:val="24"/>
        </w:rPr>
        <w:t>hat</w:t>
      </w:r>
      <w:proofErr w:type="gramEnd"/>
      <w:r w:rsidR="00D02246">
        <w:rPr>
          <w:szCs w:val="24"/>
        </w:rPr>
        <w:t xml:space="preserve"> to expect if you are called as a witness: ‘</w:t>
      </w:r>
      <w:r w:rsidR="000935FB">
        <w:rPr>
          <w:szCs w:val="24"/>
        </w:rPr>
        <w:t xml:space="preserve">A Guide </w:t>
      </w:r>
      <w:r w:rsidR="00981E10">
        <w:rPr>
          <w:szCs w:val="24"/>
        </w:rPr>
        <w:t>for Families and Friends</w:t>
      </w:r>
      <w:r w:rsidR="00D02246">
        <w:rPr>
          <w:szCs w:val="24"/>
        </w:rPr>
        <w:t xml:space="preserve">: The </w:t>
      </w:r>
      <w:r w:rsidR="00B514B7">
        <w:rPr>
          <w:szCs w:val="24"/>
        </w:rPr>
        <w:t>coroner’s court</w:t>
      </w:r>
      <w:r w:rsidR="00D02246">
        <w:rPr>
          <w:szCs w:val="24"/>
        </w:rPr>
        <w:t xml:space="preserve"> and me</w:t>
      </w:r>
      <w:r w:rsidR="001B4554">
        <w:rPr>
          <w:szCs w:val="24"/>
        </w:rPr>
        <w:t xml:space="preserve"> – I’m a witness at the inquest, what does this mean?</w:t>
      </w:r>
      <w:r w:rsidR="00D02246">
        <w:rPr>
          <w:szCs w:val="24"/>
        </w:rPr>
        <w:t>’</w:t>
      </w:r>
    </w:p>
    <w:p w:rsidR="00D02246" w:rsidRDefault="008E3B69" w:rsidP="00271205">
      <w:pPr>
        <w:pStyle w:val="ListParagraph"/>
        <w:numPr>
          <w:ilvl w:val="0"/>
          <w:numId w:val="82"/>
        </w:numPr>
        <w:spacing w:after="120"/>
        <w:ind w:left="1134" w:hanging="777"/>
        <w:rPr>
          <w:szCs w:val="24"/>
        </w:rPr>
      </w:pPr>
      <w:proofErr w:type="gramStart"/>
      <w:r>
        <w:rPr>
          <w:szCs w:val="24"/>
        </w:rPr>
        <w:t>a</w:t>
      </w:r>
      <w:r w:rsidR="00E3028A">
        <w:rPr>
          <w:szCs w:val="24"/>
        </w:rPr>
        <w:t>dvocacy</w:t>
      </w:r>
      <w:proofErr w:type="gramEnd"/>
      <w:r w:rsidR="00E3028A">
        <w:rPr>
          <w:szCs w:val="24"/>
        </w:rPr>
        <w:t xml:space="preserve"> at</w:t>
      </w:r>
      <w:r w:rsidR="00D02246">
        <w:rPr>
          <w:szCs w:val="24"/>
        </w:rPr>
        <w:t xml:space="preserve"> inquest: ‘Key Elements in the Process: Representing an interested person at an inquest’.</w:t>
      </w:r>
    </w:p>
    <w:p w:rsidR="00D02246" w:rsidRDefault="00D02246" w:rsidP="009110BA">
      <w:pPr>
        <w:pStyle w:val="ListParagraph"/>
        <w:ind w:left="0"/>
        <w:rPr>
          <w:szCs w:val="24"/>
        </w:rPr>
      </w:pPr>
    </w:p>
    <w:p w:rsidR="00D77392" w:rsidRPr="00725E5D" w:rsidRDefault="005B615B" w:rsidP="00725E5D">
      <w:pPr>
        <w:pStyle w:val="Heading2"/>
      </w:pPr>
      <w:bookmarkStart w:id="126" w:name="_Toc464039935"/>
      <w:r>
        <w:t>Representing an interested person</w:t>
      </w:r>
      <w:r w:rsidR="004C1FEA" w:rsidRPr="00725E5D">
        <w:t xml:space="preserve"> at an inquest</w:t>
      </w:r>
      <w:bookmarkEnd w:id="126"/>
    </w:p>
    <w:p w:rsidR="00673F32" w:rsidRDefault="001F3831" w:rsidP="00ED6D2B">
      <w:pPr>
        <w:ind w:left="709"/>
      </w:pPr>
      <w:r>
        <w:rPr>
          <w:noProof/>
          <w:szCs w:val="24"/>
          <w:lang w:eastAsia="en-AU"/>
        </w:rPr>
        <w:drawing>
          <wp:anchor distT="0" distB="0" distL="114300" distR="114300" simplePos="0" relativeHeight="251673600" behindDoc="0" locked="0" layoutInCell="1" allowOverlap="1">
            <wp:simplePos x="0" y="0"/>
            <wp:positionH relativeFrom="column">
              <wp:posOffset>22225</wp:posOffset>
            </wp:positionH>
            <wp:positionV relativeFrom="paragraph">
              <wp:posOffset>86995</wp:posOffset>
            </wp:positionV>
            <wp:extent cx="341630" cy="341630"/>
            <wp:effectExtent l="0" t="0" r="0" b="0"/>
            <wp:wrapNone/>
            <wp:docPr id="170" name="Picture 170"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inf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673F32">
        <w:t>Please</w:t>
      </w:r>
      <w:r w:rsidR="00722F3A">
        <w:t xml:space="preserve"> refer to </w:t>
      </w:r>
      <w:r w:rsidR="00673F32">
        <w:t>the introduction to the section ‘</w:t>
      </w:r>
      <w:r w:rsidR="005A418B">
        <w:t xml:space="preserve">Key Elements in the Process: </w:t>
      </w:r>
      <w:r w:rsidR="00673F32">
        <w:t>Representing an interested person i</w:t>
      </w:r>
      <w:r w:rsidR="00224E2A">
        <w:t>n a coronial matter</w:t>
      </w:r>
      <w:r w:rsidR="00673F32">
        <w:t>’ for a summary of the general approach to</w:t>
      </w:r>
      <w:r w:rsidR="007A61E3">
        <w:t>,</w:t>
      </w:r>
      <w:r w:rsidR="00673F32">
        <w:t xml:space="preserve"> and unique aspects of</w:t>
      </w:r>
      <w:r w:rsidR="007A61E3">
        <w:t>,</w:t>
      </w:r>
      <w:r w:rsidR="00673F32">
        <w:t xml:space="preserve"> advocacy in the coronial jurisdiction.</w:t>
      </w:r>
    </w:p>
    <w:p w:rsidR="00673F32" w:rsidRDefault="00673F32" w:rsidP="00673F32"/>
    <w:p w:rsidR="00140F7D" w:rsidRDefault="00140F7D" w:rsidP="00673F32"/>
    <w:p w:rsidR="00F214A7" w:rsidRPr="00725E5D" w:rsidRDefault="00F214A7" w:rsidP="00FD23A4">
      <w:pPr>
        <w:pStyle w:val="Heading3"/>
      </w:pPr>
      <w:r w:rsidRPr="00725E5D">
        <w:t>Things to consider</w:t>
      </w:r>
      <w:r w:rsidR="004C1FEA" w:rsidRPr="00725E5D">
        <w:t xml:space="preserve"> before the inquest </w:t>
      </w:r>
    </w:p>
    <w:p w:rsidR="00F214A7" w:rsidRDefault="004C1FEA" w:rsidP="003618BD">
      <w:pPr>
        <w:pStyle w:val="ListParagraph"/>
        <w:numPr>
          <w:ilvl w:val="0"/>
          <w:numId w:val="30"/>
        </w:numPr>
        <w:spacing w:after="120"/>
        <w:rPr>
          <w:szCs w:val="24"/>
        </w:rPr>
      </w:pPr>
      <w:r>
        <w:rPr>
          <w:szCs w:val="24"/>
        </w:rPr>
        <w:t>Has your client</w:t>
      </w:r>
      <w:r w:rsidR="00F214A7">
        <w:rPr>
          <w:szCs w:val="24"/>
        </w:rPr>
        <w:t xml:space="preserve"> been recognised </w:t>
      </w:r>
      <w:r w:rsidR="00B57D3F">
        <w:rPr>
          <w:szCs w:val="24"/>
        </w:rPr>
        <w:t xml:space="preserve">by the coroner </w:t>
      </w:r>
      <w:r w:rsidR="005B615B">
        <w:rPr>
          <w:szCs w:val="24"/>
        </w:rPr>
        <w:t>as an ‘interested person’</w:t>
      </w:r>
      <w:r w:rsidR="004930A7">
        <w:rPr>
          <w:szCs w:val="24"/>
        </w:rPr>
        <w:t xml:space="preserve"> in</w:t>
      </w:r>
      <w:r w:rsidR="00F214A7">
        <w:rPr>
          <w:szCs w:val="24"/>
        </w:rPr>
        <w:t xml:space="preserve"> the proceedings? </w:t>
      </w:r>
      <w:r w:rsidR="00A37D39">
        <w:rPr>
          <w:szCs w:val="24"/>
        </w:rPr>
        <w:t>You and your client will have different rights depending on thei</w:t>
      </w:r>
      <w:r w:rsidR="000B0691">
        <w:rPr>
          <w:szCs w:val="24"/>
        </w:rPr>
        <w:t>r</w:t>
      </w:r>
      <w:r w:rsidR="0005687E">
        <w:rPr>
          <w:szCs w:val="24"/>
        </w:rPr>
        <w:t xml:space="preserve"> status in the investigation. T</w:t>
      </w:r>
      <w:r w:rsidR="00F37B22">
        <w:rPr>
          <w:szCs w:val="24"/>
        </w:rPr>
        <w:t xml:space="preserve">here are limits to the </w:t>
      </w:r>
      <w:r w:rsidR="00B36E71">
        <w:rPr>
          <w:szCs w:val="24"/>
        </w:rPr>
        <w:t>right to be involved in the proceedings</w:t>
      </w:r>
      <w:r w:rsidR="00F37B22">
        <w:rPr>
          <w:szCs w:val="24"/>
        </w:rPr>
        <w:t xml:space="preserve"> i</w:t>
      </w:r>
      <w:r w:rsidR="00842280">
        <w:rPr>
          <w:szCs w:val="24"/>
        </w:rPr>
        <w:t>mposed by the coroner on a case-by-case</w:t>
      </w:r>
      <w:r w:rsidR="00F37B22">
        <w:rPr>
          <w:szCs w:val="24"/>
        </w:rPr>
        <w:t xml:space="preserve"> basis and considerations include whether you represent an interested person</w:t>
      </w:r>
      <w:r w:rsidR="00A37D39">
        <w:rPr>
          <w:szCs w:val="24"/>
        </w:rPr>
        <w:t xml:space="preserve">. </w:t>
      </w:r>
      <w:r w:rsidR="009A7965">
        <w:rPr>
          <w:szCs w:val="24"/>
        </w:rPr>
        <w:t xml:space="preserve">A person who has a ‘sufficient interest’ in a particular document or aspect of the investigation is not </w:t>
      </w:r>
      <w:r w:rsidR="00B36E71">
        <w:rPr>
          <w:szCs w:val="24"/>
        </w:rPr>
        <w:t xml:space="preserve">necessarily </w:t>
      </w:r>
      <w:r w:rsidR="009A7965">
        <w:rPr>
          <w:szCs w:val="24"/>
        </w:rPr>
        <w:t>the same as an ‘inte</w:t>
      </w:r>
      <w:r w:rsidR="0036464A">
        <w:rPr>
          <w:szCs w:val="24"/>
        </w:rPr>
        <w:t>rested person’ under section 52</w:t>
      </w:r>
      <w:r w:rsidR="00B36E71">
        <w:rPr>
          <w:szCs w:val="24"/>
        </w:rPr>
        <w:t xml:space="preserve"> for the inquest</w:t>
      </w:r>
      <w:r w:rsidR="00F60278">
        <w:rPr>
          <w:szCs w:val="24"/>
        </w:rPr>
        <w:t>.</w:t>
      </w:r>
    </w:p>
    <w:p w:rsidR="0076540E" w:rsidRDefault="004C1FEA" w:rsidP="003618BD">
      <w:pPr>
        <w:pStyle w:val="ListParagraph"/>
        <w:numPr>
          <w:ilvl w:val="0"/>
          <w:numId w:val="30"/>
        </w:numPr>
        <w:spacing w:after="120"/>
        <w:rPr>
          <w:szCs w:val="24"/>
        </w:rPr>
      </w:pPr>
      <w:r>
        <w:rPr>
          <w:szCs w:val="24"/>
        </w:rPr>
        <w:t>Which issues does your client want</w:t>
      </w:r>
      <w:r w:rsidR="00A17E5F">
        <w:rPr>
          <w:szCs w:val="24"/>
        </w:rPr>
        <w:t xml:space="preserve"> examined in detail</w:t>
      </w:r>
      <w:r w:rsidR="00F214A7">
        <w:rPr>
          <w:szCs w:val="24"/>
        </w:rPr>
        <w:t>?</w:t>
      </w:r>
      <w:r w:rsidR="009321EE">
        <w:rPr>
          <w:szCs w:val="24"/>
        </w:rPr>
        <w:t xml:space="preserve"> </w:t>
      </w:r>
    </w:p>
    <w:p w:rsidR="0076540E" w:rsidRDefault="008B6F6C" w:rsidP="0076540E">
      <w:pPr>
        <w:pStyle w:val="ListParagraph"/>
        <w:numPr>
          <w:ilvl w:val="1"/>
          <w:numId w:val="30"/>
        </w:numPr>
        <w:spacing w:after="120"/>
        <w:rPr>
          <w:szCs w:val="24"/>
        </w:rPr>
      </w:pPr>
      <w:r>
        <w:rPr>
          <w:szCs w:val="24"/>
        </w:rPr>
        <w:t>T</w:t>
      </w:r>
      <w:r w:rsidR="009321EE">
        <w:rPr>
          <w:szCs w:val="24"/>
        </w:rPr>
        <w:t xml:space="preserve">here </w:t>
      </w:r>
      <w:r w:rsidR="00B36E71">
        <w:rPr>
          <w:szCs w:val="24"/>
        </w:rPr>
        <w:t>may be many</w:t>
      </w:r>
      <w:r w:rsidR="0076540E">
        <w:rPr>
          <w:szCs w:val="24"/>
        </w:rPr>
        <w:t xml:space="preserve"> potential issues, some your client will want vigorou</w:t>
      </w:r>
      <w:r w:rsidR="00B97551">
        <w:rPr>
          <w:szCs w:val="24"/>
        </w:rPr>
        <w:t>sly pursued, others they will want to address only cursorily if possible</w:t>
      </w:r>
      <w:r>
        <w:rPr>
          <w:szCs w:val="24"/>
        </w:rPr>
        <w:t>.</w:t>
      </w:r>
    </w:p>
    <w:p w:rsidR="00B97551" w:rsidRDefault="008B6F6C" w:rsidP="0076540E">
      <w:pPr>
        <w:pStyle w:val="ListParagraph"/>
        <w:numPr>
          <w:ilvl w:val="1"/>
          <w:numId w:val="30"/>
        </w:numPr>
        <w:spacing w:after="120"/>
        <w:rPr>
          <w:szCs w:val="24"/>
        </w:rPr>
      </w:pPr>
      <w:r>
        <w:rPr>
          <w:szCs w:val="24"/>
        </w:rPr>
        <w:t>It</w:t>
      </w:r>
      <w:r w:rsidR="00B97551">
        <w:rPr>
          <w:szCs w:val="24"/>
        </w:rPr>
        <w:t xml:space="preserve"> is advisable to have a clear idea of which issues are most important to your client and the approach they want you to employ with each</w:t>
      </w:r>
      <w:r w:rsidR="00A17E5F">
        <w:rPr>
          <w:szCs w:val="24"/>
        </w:rPr>
        <w:t xml:space="preserve"> (before any case management conference if possible)</w:t>
      </w:r>
      <w:r>
        <w:rPr>
          <w:szCs w:val="24"/>
        </w:rPr>
        <w:t>.</w:t>
      </w:r>
    </w:p>
    <w:p w:rsidR="00B36E71" w:rsidRPr="0076540E" w:rsidRDefault="008B6F6C" w:rsidP="0076540E">
      <w:pPr>
        <w:pStyle w:val="ListParagraph"/>
        <w:numPr>
          <w:ilvl w:val="1"/>
          <w:numId w:val="30"/>
        </w:numPr>
        <w:spacing w:after="120"/>
        <w:rPr>
          <w:szCs w:val="24"/>
        </w:rPr>
      </w:pPr>
      <w:r>
        <w:rPr>
          <w:szCs w:val="24"/>
        </w:rPr>
        <w:t>It</w:t>
      </w:r>
      <w:r w:rsidR="00B36E71">
        <w:rPr>
          <w:szCs w:val="24"/>
        </w:rPr>
        <w:t xml:space="preserve"> is important to provide your client with advice as to which issues </w:t>
      </w:r>
      <w:proofErr w:type="gramStart"/>
      <w:r w:rsidR="00B36E71">
        <w:rPr>
          <w:szCs w:val="24"/>
        </w:rPr>
        <w:t>should be pursued</w:t>
      </w:r>
      <w:proofErr w:type="gramEnd"/>
      <w:r w:rsidR="00B36E71">
        <w:rPr>
          <w:szCs w:val="24"/>
        </w:rPr>
        <w:t xml:space="preserve"> as relating to how death occurred</w:t>
      </w:r>
      <w:r>
        <w:rPr>
          <w:szCs w:val="24"/>
        </w:rPr>
        <w:t xml:space="preserve"> or possible recommendations.</w:t>
      </w:r>
    </w:p>
    <w:p w:rsidR="0076540E" w:rsidRPr="0076540E" w:rsidRDefault="008B6F6C" w:rsidP="0076540E">
      <w:pPr>
        <w:pStyle w:val="ListParagraph"/>
        <w:numPr>
          <w:ilvl w:val="1"/>
          <w:numId w:val="30"/>
        </w:numPr>
        <w:spacing w:after="120"/>
        <w:rPr>
          <w:szCs w:val="24"/>
        </w:rPr>
      </w:pPr>
      <w:r>
        <w:rPr>
          <w:szCs w:val="24"/>
        </w:rPr>
        <w:t>The</w:t>
      </w:r>
      <w:r w:rsidR="0076540E">
        <w:rPr>
          <w:szCs w:val="24"/>
        </w:rPr>
        <w:t xml:space="preserve"> wor</w:t>
      </w:r>
      <w:r w:rsidR="00B97551">
        <w:rPr>
          <w:szCs w:val="24"/>
        </w:rPr>
        <w:t>ds of Chester Porter QC (an eminent Australian criminal defence barrister) are</w:t>
      </w:r>
      <w:r w:rsidR="0076540E">
        <w:rPr>
          <w:szCs w:val="24"/>
        </w:rPr>
        <w:t xml:space="preserve"> worth considering, ‘</w:t>
      </w:r>
      <w:r w:rsidR="0076540E" w:rsidRPr="009F41D3">
        <w:rPr>
          <w:i/>
          <w:szCs w:val="24"/>
        </w:rPr>
        <w:t>Is it really desired that a particular subject matter should be opened? Many good advocates say very little at inquiries.</w:t>
      </w:r>
      <w:r w:rsidR="0076540E">
        <w:rPr>
          <w:szCs w:val="24"/>
        </w:rPr>
        <w:t xml:space="preserve">’ </w:t>
      </w:r>
    </w:p>
    <w:p w:rsidR="000D6227" w:rsidRDefault="00B36E71" w:rsidP="003618BD">
      <w:pPr>
        <w:pStyle w:val="ListParagraph"/>
        <w:numPr>
          <w:ilvl w:val="0"/>
          <w:numId w:val="30"/>
        </w:numPr>
        <w:spacing w:after="120"/>
        <w:rPr>
          <w:szCs w:val="24"/>
        </w:rPr>
      </w:pPr>
      <w:r>
        <w:rPr>
          <w:szCs w:val="24"/>
        </w:rPr>
        <w:t>Ascertain the issues that</w:t>
      </w:r>
      <w:r w:rsidR="009321EE">
        <w:rPr>
          <w:szCs w:val="24"/>
        </w:rPr>
        <w:t xml:space="preserve"> the coroner </w:t>
      </w:r>
      <w:r>
        <w:rPr>
          <w:szCs w:val="24"/>
        </w:rPr>
        <w:t xml:space="preserve">has </w:t>
      </w:r>
      <w:r w:rsidR="009321EE">
        <w:rPr>
          <w:szCs w:val="24"/>
        </w:rPr>
        <w:t>deemed</w:t>
      </w:r>
      <w:r w:rsidR="000D6227">
        <w:rPr>
          <w:szCs w:val="24"/>
        </w:rPr>
        <w:t xml:space="preserve"> relevant</w:t>
      </w:r>
      <w:r>
        <w:rPr>
          <w:szCs w:val="24"/>
        </w:rPr>
        <w:t>. These</w:t>
      </w:r>
      <w:r w:rsidR="000D6227">
        <w:rPr>
          <w:szCs w:val="24"/>
        </w:rPr>
        <w:t xml:space="preserve"> </w:t>
      </w:r>
      <w:proofErr w:type="gramStart"/>
      <w:r w:rsidR="000D6227">
        <w:rPr>
          <w:szCs w:val="24"/>
        </w:rPr>
        <w:t>may be discussed</w:t>
      </w:r>
      <w:proofErr w:type="gramEnd"/>
      <w:r w:rsidR="000D6227">
        <w:rPr>
          <w:szCs w:val="24"/>
        </w:rPr>
        <w:t xml:space="preserve"> at any case management conf</w:t>
      </w:r>
      <w:r>
        <w:rPr>
          <w:szCs w:val="24"/>
        </w:rPr>
        <w:t xml:space="preserve">erence </w:t>
      </w:r>
      <w:r w:rsidR="00365F51">
        <w:rPr>
          <w:szCs w:val="24"/>
        </w:rPr>
        <w:t xml:space="preserve">and you will have the opportunity to make submissions as to the scope of the inquest. </w:t>
      </w:r>
      <w:r>
        <w:rPr>
          <w:szCs w:val="24"/>
        </w:rPr>
        <w:t>T</w:t>
      </w:r>
      <w:r w:rsidR="000D6227">
        <w:rPr>
          <w:szCs w:val="24"/>
        </w:rPr>
        <w:t xml:space="preserve">he scope of the inquest will guide the evidence admitted and the </w:t>
      </w:r>
      <w:r w:rsidR="00365F51">
        <w:rPr>
          <w:szCs w:val="24"/>
        </w:rPr>
        <w:t>direction that</w:t>
      </w:r>
      <w:r w:rsidR="000D6227">
        <w:rPr>
          <w:szCs w:val="24"/>
        </w:rPr>
        <w:t xml:space="preserve"> t</w:t>
      </w:r>
      <w:r w:rsidR="009B45EF">
        <w:rPr>
          <w:szCs w:val="24"/>
        </w:rPr>
        <w:t>he</w:t>
      </w:r>
      <w:r w:rsidR="0036464A">
        <w:rPr>
          <w:szCs w:val="24"/>
        </w:rPr>
        <w:t xml:space="preserve"> inquest is expected to take</w:t>
      </w:r>
      <w:r w:rsidR="00F60278">
        <w:rPr>
          <w:szCs w:val="24"/>
        </w:rPr>
        <w:t>.</w:t>
      </w:r>
    </w:p>
    <w:p w:rsidR="00F214A7" w:rsidRDefault="00365F51" w:rsidP="003618BD">
      <w:pPr>
        <w:pStyle w:val="ListParagraph"/>
        <w:numPr>
          <w:ilvl w:val="0"/>
          <w:numId w:val="30"/>
        </w:numPr>
        <w:spacing w:after="120"/>
        <w:rPr>
          <w:szCs w:val="24"/>
        </w:rPr>
      </w:pPr>
      <w:r>
        <w:rPr>
          <w:szCs w:val="24"/>
        </w:rPr>
        <w:t xml:space="preserve">Are all the witnesses required to explore those issues </w:t>
      </w:r>
      <w:proofErr w:type="gramStart"/>
      <w:r>
        <w:rPr>
          <w:szCs w:val="24"/>
        </w:rPr>
        <w:t>proposed to be called</w:t>
      </w:r>
      <w:proofErr w:type="gramEnd"/>
      <w:r w:rsidR="00F214A7">
        <w:rPr>
          <w:szCs w:val="24"/>
        </w:rPr>
        <w:t>?</w:t>
      </w:r>
      <w:r w:rsidR="00E47701">
        <w:rPr>
          <w:szCs w:val="24"/>
        </w:rPr>
        <w:t xml:space="preserve"> You are able to call witnesses</w:t>
      </w:r>
      <w:r w:rsidR="009A37CE">
        <w:rPr>
          <w:szCs w:val="24"/>
        </w:rPr>
        <w:t xml:space="preserve"> if your client is an interested person</w:t>
      </w:r>
      <w:r w:rsidR="00ED6D2B">
        <w:rPr>
          <w:szCs w:val="24"/>
        </w:rPr>
        <w:t xml:space="preserve"> (s 52(4)), however you should </w:t>
      </w:r>
      <w:r w:rsidR="00E47701">
        <w:rPr>
          <w:szCs w:val="24"/>
        </w:rPr>
        <w:t>inform the coroner at the earliest opp</w:t>
      </w:r>
      <w:r w:rsidR="0036464A">
        <w:rPr>
          <w:szCs w:val="24"/>
        </w:rPr>
        <w:t>ortunity if you intend to do so</w:t>
      </w:r>
      <w:r w:rsidR="00F60278">
        <w:rPr>
          <w:szCs w:val="24"/>
        </w:rPr>
        <w:t>.</w:t>
      </w:r>
      <w:r w:rsidR="0055262E">
        <w:rPr>
          <w:szCs w:val="24"/>
        </w:rPr>
        <w:t xml:space="preserve"> Whether your proposed witness </w:t>
      </w:r>
      <w:proofErr w:type="gramStart"/>
      <w:r w:rsidR="0055262E">
        <w:rPr>
          <w:szCs w:val="24"/>
        </w:rPr>
        <w:t>is permitted</w:t>
      </w:r>
      <w:proofErr w:type="gramEnd"/>
      <w:r w:rsidR="0055262E">
        <w:rPr>
          <w:szCs w:val="24"/>
        </w:rPr>
        <w:t xml:space="preserve"> to give evidence at inquest is ultimately the coroner’s decision. </w:t>
      </w:r>
    </w:p>
    <w:p w:rsidR="00F214A7" w:rsidRDefault="00365F51" w:rsidP="003618BD">
      <w:pPr>
        <w:pStyle w:val="ListParagraph"/>
        <w:numPr>
          <w:ilvl w:val="0"/>
          <w:numId w:val="30"/>
        </w:numPr>
        <w:spacing w:after="120"/>
        <w:rPr>
          <w:szCs w:val="24"/>
        </w:rPr>
      </w:pPr>
      <w:r>
        <w:rPr>
          <w:szCs w:val="24"/>
        </w:rPr>
        <w:t>Will</w:t>
      </w:r>
      <w:r w:rsidR="00F214A7">
        <w:rPr>
          <w:szCs w:val="24"/>
        </w:rPr>
        <w:t xml:space="preserve"> all the documenta</w:t>
      </w:r>
      <w:r w:rsidR="002B7C17">
        <w:rPr>
          <w:szCs w:val="24"/>
        </w:rPr>
        <w:t>ry and physical evidence you require</w:t>
      </w:r>
      <w:r w:rsidR="00F214A7">
        <w:rPr>
          <w:szCs w:val="24"/>
        </w:rPr>
        <w:t xml:space="preserve"> to </w:t>
      </w:r>
      <w:r w:rsidR="00A17E5F">
        <w:rPr>
          <w:szCs w:val="24"/>
        </w:rPr>
        <w:t>examine</w:t>
      </w:r>
      <w:r>
        <w:rPr>
          <w:szCs w:val="24"/>
        </w:rPr>
        <w:t xml:space="preserve"> those issues </w:t>
      </w:r>
      <w:r w:rsidR="00F214A7">
        <w:rPr>
          <w:szCs w:val="24"/>
        </w:rPr>
        <w:t>be before the court?</w:t>
      </w:r>
      <w:r w:rsidR="00082397">
        <w:rPr>
          <w:szCs w:val="24"/>
        </w:rPr>
        <w:t xml:space="preserve"> Once you have assessed the material on the coronial record, you may need to source additional statements or reports to support</w:t>
      </w:r>
      <w:r>
        <w:rPr>
          <w:szCs w:val="24"/>
        </w:rPr>
        <w:t xml:space="preserve"> your client’s position. You </w:t>
      </w:r>
      <w:r>
        <w:rPr>
          <w:szCs w:val="24"/>
        </w:rPr>
        <w:lastRenderedPageBreak/>
        <w:t xml:space="preserve">should advise the coroners’ associates of any evidence you seek to have admitted at inquest. </w:t>
      </w:r>
    </w:p>
    <w:p w:rsidR="009E309B" w:rsidRDefault="009E309B" w:rsidP="003618BD">
      <w:pPr>
        <w:pStyle w:val="ListParagraph"/>
        <w:numPr>
          <w:ilvl w:val="0"/>
          <w:numId w:val="30"/>
        </w:numPr>
        <w:spacing w:after="120"/>
        <w:rPr>
          <w:szCs w:val="24"/>
        </w:rPr>
      </w:pPr>
      <w:r>
        <w:rPr>
          <w:szCs w:val="24"/>
        </w:rPr>
        <w:t>Do you ha</w:t>
      </w:r>
      <w:r w:rsidR="00F9646C">
        <w:rPr>
          <w:szCs w:val="24"/>
        </w:rPr>
        <w:t>ve copies of</w:t>
      </w:r>
      <w:r w:rsidR="00810CEA">
        <w:rPr>
          <w:szCs w:val="24"/>
        </w:rPr>
        <w:t xml:space="preserve"> all</w:t>
      </w:r>
      <w:r w:rsidR="007E11EC">
        <w:rPr>
          <w:szCs w:val="24"/>
        </w:rPr>
        <w:t xml:space="preserve"> </w:t>
      </w:r>
      <w:r w:rsidR="00365F51">
        <w:rPr>
          <w:szCs w:val="24"/>
        </w:rPr>
        <w:t>documents that</w:t>
      </w:r>
      <w:r>
        <w:rPr>
          <w:szCs w:val="24"/>
        </w:rPr>
        <w:t xml:space="preserve"> may invite adverse findings against your client? </w:t>
      </w:r>
      <w:proofErr w:type="gramStart"/>
      <w:r>
        <w:rPr>
          <w:szCs w:val="24"/>
        </w:rPr>
        <w:t>i.e</w:t>
      </w:r>
      <w:proofErr w:type="gramEnd"/>
      <w:r>
        <w:rPr>
          <w:szCs w:val="24"/>
        </w:rPr>
        <w:t>. have you applied for access to all relevant documents?</w:t>
      </w:r>
    </w:p>
    <w:p w:rsidR="00E47332" w:rsidRDefault="00E47332" w:rsidP="003618BD">
      <w:pPr>
        <w:pStyle w:val="ListParagraph"/>
        <w:numPr>
          <w:ilvl w:val="1"/>
          <w:numId w:val="30"/>
        </w:numPr>
        <w:spacing w:after="120"/>
        <w:rPr>
          <w:szCs w:val="24"/>
        </w:rPr>
      </w:pPr>
      <w:r>
        <w:rPr>
          <w:szCs w:val="24"/>
        </w:rPr>
        <w:t>For information on how to make an application,</w:t>
      </w:r>
      <w:r w:rsidR="00722F3A">
        <w:rPr>
          <w:szCs w:val="24"/>
        </w:rPr>
        <w:t xml:space="preserve"> refer to </w:t>
      </w:r>
      <w:r>
        <w:rPr>
          <w:szCs w:val="24"/>
        </w:rPr>
        <w:t>‘Key Elements in the Process: How to access documents’.</w:t>
      </w:r>
    </w:p>
    <w:p w:rsidR="00B57D3F" w:rsidRDefault="00F214A7" w:rsidP="003618BD">
      <w:pPr>
        <w:pStyle w:val="ListParagraph"/>
        <w:numPr>
          <w:ilvl w:val="0"/>
          <w:numId w:val="30"/>
        </w:numPr>
        <w:spacing w:after="120"/>
        <w:rPr>
          <w:szCs w:val="24"/>
        </w:rPr>
      </w:pPr>
      <w:r>
        <w:rPr>
          <w:szCs w:val="24"/>
        </w:rPr>
        <w:t>Is there any additional evid</w:t>
      </w:r>
      <w:r w:rsidR="002B7C17">
        <w:rPr>
          <w:szCs w:val="24"/>
        </w:rPr>
        <w:t>ence</w:t>
      </w:r>
      <w:r w:rsidR="00365F51">
        <w:rPr>
          <w:szCs w:val="24"/>
        </w:rPr>
        <w:t xml:space="preserve"> that you consider would assist your client and the coroner</w:t>
      </w:r>
      <w:r>
        <w:rPr>
          <w:szCs w:val="24"/>
        </w:rPr>
        <w:t>?</w:t>
      </w:r>
      <w:r w:rsidR="00B57D3F">
        <w:rPr>
          <w:szCs w:val="24"/>
        </w:rPr>
        <w:t xml:space="preserve"> </w:t>
      </w:r>
    </w:p>
    <w:p w:rsidR="00B57D3F" w:rsidRDefault="00D44BAE" w:rsidP="003618BD">
      <w:pPr>
        <w:pStyle w:val="ListParagraph"/>
        <w:numPr>
          <w:ilvl w:val="1"/>
          <w:numId w:val="30"/>
        </w:numPr>
        <w:spacing w:after="120"/>
        <w:rPr>
          <w:szCs w:val="24"/>
        </w:rPr>
      </w:pPr>
      <w:r>
        <w:rPr>
          <w:szCs w:val="24"/>
        </w:rPr>
        <w:t>You</w:t>
      </w:r>
      <w:r w:rsidR="00B57D3F">
        <w:rPr>
          <w:szCs w:val="24"/>
        </w:rPr>
        <w:t xml:space="preserve"> are able to write to the coroner</w:t>
      </w:r>
      <w:r w:rsidR="00365F51">
        <w:rPr>
          <w:szCs w:val="24"/>
        </w:rPr>
        <w:t>s’ associates</w:t>
      </w:r>
      <w:r w:rsidR="00B57D3F">
        <w:rPr>
          <w:szCs w:val="24"/>
        </w:rPr>
        <w:t xml:space="preserve"> </w:t>
      </w:r>
      <w:r w:rsidR="00082397">
        <w:rPr>
          <w:szCs w:val="24"/>
        </w:rPr>
        <w:t xml:space="preserve">before the inquest </w:t>
      </w:r>
      <w:r w:rsidR="00B57D3F">
        <w:rPr>
          <w:szCs w:val="24"/>
        </w:rPr>
        <w:t>to provide any documentary evidence, physical evidence, or the names of any witnesses that you</w:t>
      </w:r>
      <w:r w:rsidR="0036464A">
        <w:rPr>
          <w:szCs w:val="24"/>
        </w:rPr>
        <w:t xml:space="preserve"> wish to have before the court</w:t>
      </w:r>
      <w:r w:rsidR="00082397">
        <w:rPr>
          <w:szCs w:val="24"/>
        </w:rPr>
        <w:t xml:space="preserve">. This approach minimises the chance of delays occurring </w:t>
      </w:r>
      <w:proofErr w:type="gramStart"/>
      <w:r w:rsidR="00082397">
        <w:rPr>
          <w:szCs w:val="24"/>
        </w:rPr>
        <w:t>as a result</w:t>
      </w:r>
      <w:proofErr w:type="gramEnd"/>
      <w:r w:rsidR="00082397">
        <w:rPr>
          <w:szCs w:val="24"/>
        </w:rPr>
        <w:t xml:space="preserve"> of the coroner being presented with new evidence to consider during the inquest</w:t>
      </w:r>
      <w:r>
        <w:rPr>
          <w:szCs w:val="24"/>
        </w:rPr>
        <w:t>.</w:t>
      </w:r>
    </w:p>
    <w:p w:rsidR="00082397" w:rsidRDefault="00D44BAE" w:rsidP="00082397">
      <w:pPr>
        <w:pStyle w:val="ListParagraph"/>
        <w:numPr>
          <w:ilvl w:val="1"/>
          <w:numId w:val="30"/>
        </w:numPr>
        <w:spacing w:after="120"/>
        <w:rPr>
          <w:szCs w:val="24"/>
        </w:rPr>
      </w:pPr>
      <w:r>
        <w:rPr>
          <w:szCs w:val="24"/>
        </w:rPr>
        <w:t>P</w:t>
      </w:r>
      <w:r w:rsidR="00082397">
        <w:rPr>
          <w:szCs w:val="24"/>
        </w:rPr>
        <w:t xml:space="preserve">lease provide the reasons </w:t>
      </w:r>
      <w:r w:rsidR="00365F51">
        <w:rPr>
          <w:szCs w:val="24"/>
        </w:rPr>
        <w:t xml:space="preserve">in your correspondence </w:t>
      </w:r>
      <w:r w:rsidR="00082397">
        <w:rPr>
          <w:szCs w:val="24"/>
        </w:rPr>
        <w:t xml:space="preserve">why this evidence </w:t>
      </w:r>
      <w:r w:rsidR="00365F51">
        <w:rPr>
          <w:szCs w:val="24"/>
        </w:rPr>
        <w:t>will assist the coroner in</w:t>
      </w:r>
      <w:r>
        <w:rPr>
          <w:szCs w:val="24"/>
        </w:rPr>
        <w:t xml:space="preserve"> fact-finding.</w:t>
      </w:r>
    </w:p>
    <w:p w:rsidR="00E47701" w:rsidRDefault="00D44BAE" w:rsidP="003618BD">
      <w:pPr>
        <w:pStyle w:val="ListParagraph"/>
        <w:numPr>
          <w:ilvl w:val="1"/>
          <w:numId w:val="30"/>
        </w:numPr>
        <w:spacing w:after="120"/>
        <w:rPr>
          <w:szCs w:val="24"/>
        </w:rPr>
      </w:pPr>
      <w:r>
        <w:rPr>
          <w:szCs w:val="24"/>
        </w:rPr>
        <w:t>You</w:t>
      </w:r>
      <w:r w:rsidR="00B1391C">
        <w:rPr>
          <w:szCs w:val="24"/>
        </w:rPr>
        <w:t xml:space="preserve"> may call</w:t>
      </w:r>
      <w:r w:rsidR="00E47701">
        <w:rPr>
          <w:szCs w:val="24"/>
        </w:rPr>
        <w:t xml:space="preserve"> witne</w:t>
      </w:r>
      <w:r w:rsidR="00B1391C">
        <w:rPr>
          <w:szCs w:val="24"/>
        </w:rPr>
        <w:t>sses yourself (s 52 (4))</w:t>
      </w:r>
      <w:r w:rsidR="00E47701">
        <w:rPr>
          <w:szCs w:val="24"/>
        </w:rPr>
        <w:t xml:space="preserve"> or request that the coroner do so under their own authority.</w:t>
      </w:r>
      <w:r w:rsidR="00B1391C">
        <w:rPr>
          <w:szCs w:val="24"/>
        </w:rPr>
        <w:t xml:space="preserve"> </w:t>
      </w:r>
      <w:r w:rsidR="0097467B">
        <w:rPr>
          <w:szCs w:val="24"/>
        </w:rPr>
        <w:t>Only t</w:t>
      </w:r>
      <w:r w:rsidR="00B1391C">
        <w:rPr>
          <w:szCs w:val="24"/>
        </w:rPr>
        <w:t xml:space="preserve">he coroner has the power to </w:t>
      </w:r>
      <w:r w:rsidR="00B1391C" w:rsidRPr="0097467B">
        <w:rPr>
          <w:i/>
          <w:szCs w:val="24"/>
        </w:rPr>
        <w:t>summons</w:t>
      </w:r>
      <w:r w:rsidR="00B1391C">
        <w:rPr>
          <w:szCs w:val="24"/>
        </w:rPr>
        <w:t xml:space="preserve"> witnesses </w:t>
      </w:r>
      <w:r w:rsidR="0084452F">
        <w:rPr>
          <w:szCs w:val="24"/>
        </w:rPr>
        <w:t xml:space="preserve">and sanction them for non-compliance </w:t>
      </w:r>
      <w:r w:rsidR="00B1391C">
        <w:rPr>
          <w:szCs w:val="24"/>
        </w:rPr>
        <w:t>so it may be preferred to make a request to the coroner a</w:t>
      </w:r>
      <w:r w:rsidR="0036464A">
        <w:rPr>
          <w:szCs w:val="24"/>
        </w:rPr>
        <w:t>nd ask that they use this power</w:t>
      </w:r>
      <w:r>
        <w:rPr>
          <w:szCs w:val="24"/>
        </w:rPr>
        <w:t>.</w:t>
      </w:r>
    </w:p>
    <w:p w:rsidR="00365F51" w:rsidRDefault="00D44BAE" w:rsidP="003618BD">
      <w:pPr>
        <w:pStyle w:val="ListParagraph"/>
        <w:numPr>
          <w:ilvl w:val="1"/>
          <w:numId w:val="30"/>
        </w:numPr>
        <w:spacing w:after="120"/>
        <w:rPr>
          <w:szCs w:val="24"/>
        </w:rPr>
      </w:pPr>
      <w:r>
        <w:rPr>
          <w:szCs w:val="24"/>
        </w:rPr>
        <w:t>N</w:t>
      </w:r>
      <w:r w:rsidR="00365F51">
        <w:rPr>
          <w:szCs w:val="24"/>
        </w:rPr>
        <w:t xml:space="preserve">ote that the coroner may not permit you to call a witness if they are not considered </w:t>
      </w:r>
      <w:proofErr w:type="gramStart"/>
      <w:r w:rsidR="00365F51">
        <w:rPr>
          <w:szCs w:val="24"/>
        </w:rPr>
        <w:t>to be able</w:t>
      </w:r>
      <w:proofErr w:type="gramEnd"/>
      <w:r w:rsidR="00365F51">
        <w:rPr>
          <w:szCs w:val="24"/>
        </w:rPr>
        <w:t xml:space="preserve"> to provide relevant evidence</w:t>
      </w:r>
      <w:r>
        <w:rPr>
          <w:szCs w:val="24"/>
        </w:rPr>
        <w:t>.</w:t>
      </w:r>
    </w:p>
    <w:p w:rsidR="00F214A7" w:rsidRPr="00082397" w:rsidRDefault="00D44BAE" w:rsidP="003618BD">
      <w:pPr>
        <w:pStyle w:val="ListParagraph"/>
        <w:numPr>
          <w:ilvl w:val="1"/>
          <w:numId w:val="30"/>
        </w:numPr>
        <w:spacing w:after="120"/>
        <w:rPr>
          <w:szCs w:val="24"/>
        </w:rPr>
      </w:pPr>
      <w:r w:rsidRPr="00082397">
        <w:rPr>
          <w:szCs w:val="24"/>
        </w:rPr>
        <w:t>You</w:t>
      </w:r>
      <w:r w:rsidR="00082397" w:rsidRPr="00082397">
        <w:rPr>
          <w:szCs w:val="24"/>
        </w:rPr>
        <w:t xml:space="preserve"> may tender evidence at the inquest. T</w:t>
      </w:r>
      <w:r w:rsidR="00B57D3F" w:rsidRPr="00082397">
        <w:rPr>
          <w:szCs w:val="24"/>
        </w:rPr>
        <w:t xml:space="preserve">he coroner will then </w:t>
      </w:r>
      <w:r w:rsidR="00285555" w:rsidRPr="00082397">
        <w:rPr>
          <w:szCs w:val="24"/>
        </w:rPr>
        <w:t>decide if the evidence is relevant</w:t>
      </w:r>
      <w:r w:rsidR="00733759" w:rsidRPr="00082397">
        <w:rPr>
          <w:szCs w:val="24"/>
        </w:rPr>
        <w:t>,</w:t>
      </w:r>
      <w:r w:rsidR="00082397">
        <w:rPr>
          <w:szCs w:val="24"/>
        </w:rPr>
        <w:t xml:space="preserve"> and admit it</w:t>
      </w:r>
      <w:r w:rsidR="00F44079" w:rsidRPr="00082397">
        <w:rPr>
          <w:szCs w:val="24"/>
        </w:rPr>
        <w:t xml:space="preserve"> if</w:t>
      </w:r>
      <w:r w:rsidR="0036464A" w:rsidRPr="00082397">
        <w:rPr>
          <w:szCs w:val="24"/>
        </w:rPr>
        <w:t xml:space="preserve"> appropriate</w:t>
      </w:r>
      <w:r w:rsidR="00F60278" w:rsidRPr="00082397">
        <w:rPr>
          <w:szCs w:val="24"/>
        </w:rPr>
        <w:t>.</w:t>
      </w:r>
    </w:p>
    <w:p w:rsidR="00437890" w:rsidRDefault="00DD798C" w:rsidP="003618BD">
      <w:pPr>
        <w:pStyle w:val="ListParagraph"/>
        <w:numPr>
          <w:ilvl w:val="0"/>
          <w:numId w:val="30"/>
        </w:numPr>
        <w:spacing w:after="120"/>
        <w:rPr>
          <w:szCs w:val="24"/>
        </w:rPr>
      </w:pPr>
      <w:r>
        <w:rPr>
          <w:szCs w:val="24"/>
        </w:rPr>
        <w:t xml:space="preserve">Will your client seek a restriction on the publication of the </w:t>
      </w:r>
      <w:r w:rsidRPr="00C81FBF">
        <w:rPr>
          <w:rFonts w:eastAsia="Times New Roman"/>
          <w:szCs w:val="24"/>
          <w:lang w:eastAsia="en-AU"/>
        </w:rPr>
        <w:t>report of an inquest or a report o</w:t>
      </w:r>
      <w:r>
        <w:rPr>
          <w:rFonts w:eastAsia="Times New Roman"/>
          <w:szCs w:val="24"/>
          <w:lang w:eastAsia="en-AU"/>
        </w:rPr>
        <w:t>f any part of the proceedings</w:t>
      </w:r>
      <w:r w:rsidRPr="00C81FBF">
        <w:rPr>
          <w:rFonts w:eastAsia="Times New Roman"/>
          <w:szCs w:val="24"/>
          <w:lang w:eastAsia="en-AU"/>
        </w:rPr>
        <w:t xml:space="preserve">, or </w:t>
      </w:r>
      <w:r>
        <w:rPr>
          <w:rFonts w:eastAsia="Times New Roman"/>
          <w:szCs w:val="24"/>
          <w:lang w:eastAsia="en-AU"/>
        </w:rPr>
        <w:t xml:space="preserve">of </w:t>
      </w:r>
      <w:r w:rsidRPr="00C81FBF">
        <w:rPr>
          <w:rFonts w:eastAsia="Times New Roman"/>
          <w:szCs w:val="24"/>
          <w:lang w:eastAsia="en-AU"/>
        </w:rPr>
        <w:t>any evidence given</w:t>
      </w:r>
      <w:r>
        <w:rPr>
          <w:rFonts w:eastAsia="Times New Roman"/>
          <w:szCs w:val="24"/>
          <w:lang w:eastAsia="en-AU"/>
        </w:rPr>
        <w:t>?</w:t>
      </w:r>
      <w:r w:rsidR="0054091E">
        <w:rPr>
          <w:szCs w:val="24"/>
        </w:rPr>
        <w:t xml:space="preserve"> </w:t>
      </w:r>
    </w:p>
    <w:p w:rsidR="0054091E" w:rsidRDefault="00D44BAE" w:rsidP="003618BD">
      <w:pPr>
        <w:pStyle w:val="ListParagraph"/>
        <w:numPr>
          <w:ilvl w:val="1"/>
          <w:numId w:val="30"/>
        </w:numPr>
        <w:spacing w:after="120"/>
        <w:rPr>
          <w:szCs w:val="24"/>
        </w:rPr>
      </w:pPr>
      <w:r>
        <w:rPr>
          <w:szCs w:val="24"/>
        </w:rPr>
        <w:t>T</w:t>
      </w:r>
      <w:r w:rsidR="00437890">
        <w:rPr>
          <w:szCs w:val="24"/>
        </w:rPr>
        <w:t>his</w:t>
      </w:r>
      <w:r w:rsidR="0054091E">
        <w:rPr>
          <w:szCs w:val="24"/>
        </w:rPr>
        <w:t xml:space="preserve"> include</w:t>
      </w:r>
      <w:r w:rsidR="00437890">
        <w:rPr>
          <w:szCs w:val="24"/>
        </w:rPr>
        <w:t xml:space="preserve">s a request </w:t>
      </w:r>
      <w:r w:rsidR="006D590D">
        <w:rPr>
          <w:szCs w:val="24"/>
        </w:rPr>
        <w:t>to de-identify the deceased person or any other person</w:t>
      </w:r>
      <w:r>
        <w:rPr>
          <w:szCs w:val="24"/>
        </w:rPr>
        <w:t>.</w:t>
      </w:r>
    </w:p>
    <w:p w:rsidR="00437890" w:rsidRPr="0054091E" w:rsidRDefault="00D44BAE" w:rsidP="003618BD">
      <w:pPr>
        <w:pStyle w:val="ListParagraph"/>
        <w:numPr>
          <w:ilvl w:val="1"/>
          <w:numId w:val="30"/>
        </w:numPr>
        <w:spacing w:after="120"/>
        <w:rPr>
          <w:szCs w:val="24"/>
        </w:rPr>
      </w:pPr>
      <w:r>
        <w:rPr>
          <w:szCs w:val="24"/>
        </w:rPr>
        <w:t>The</w:t>
      </w:r>
      <w:r w:rsidR="00437890">
        <w:rPr>
          <w:szCs w:val="24"/>
        </w:rPr>
        <w:t xml:space="preserve"> </w:t>
      </w:r>
      <w:r>
        <w:rPr>
          <w:szCs w:val="24"/>
        </w:rPr>
        <w:t>factors that are relevant to the coroner’s decision</w:t>
      </w:r>
      <w:r w:rsidR="00437890">
        <w:rPr>
          <w:szCs w:val="24"/>
        </w:rPr>
        <w:t xml:space="preserve"> </w:t>
      </w:r>
      <w:proofErr w:type="gramStart"/>
      <w:r w:rsidR="00437890">
        <w:rPr>
          <w:szCs w:val="24"/>
        </w:rPr>
        <w:t>are specified</w:t>
      </w:r>
      <w:proofErr w:type="gramEnd"/>
      <w:r w:rsidR="00437890">
        <w:rPr>
          <w:szCs w:val="24"/>
        </w:rPr>
        <w:t xml:space="preserve"> in s</w:t>
      </w:r>
      <w:r w:rsidR="004930A7">
        <w:rPr>
          <w:szCs w:val="24"/>
        </w:rPr>
        <w:t>ection</w:t>
      </w:r>
      <w:r w:rsidR="00437890">
        <w:rPr>
          <w:szCs w:val="24"/>
        </w:rPr>
        <w:t xml:space="preserve"> 57</w:t>
      </w:r>
      <w:r w:rsidR="008E3B69">
        <w:rPr>
          <w:szCs w:val="24"/>
        </w:rPr>
        <w:t>.</w:t>
      </w:r>
    </w:p>
    <w:p w:rsidR="0042690D" w:rsidRPr="00812466" w:rsidRDefault="0042690D" w:rsidP="003618BD">
      <w:pPr>
        <w:pStyle w:val="ListParagraph"/>
        <w:numPr>
          <w:ilvl w:val="0"/>
          <w:numId w:val="30"/>
        </w:numPr>
        <w:spacing w:after="120"/>
        <w:rPr>
          <w:szCs w:val="24"/>
        </w:rPr>
      </w:pPr>
      <w:r>
        <w:rPr>
          <w:rFonts w:eastAsia="Times New Roman"/>
          <w:szCs w:val="24"/>
          <w:lang w:eastAsia="en-AU"/>
        </w:rPr>
        <w:t xml:space="preserve">Do you need to request a case management conference or further case management conference to clarify / </w:t>
      </w:r>
      <w:r w:rsidR="004E4520">
        <w:rPr>
          <w:rFonts w:eastAsia="Times New Roman"/>
          <w:szCs w:val="24"/>
          <w:lang w:eastAsia="en-AU"/>
        </w:rPr>
        <w:t>arrange any of the matters mentioned previously</w:t>
      </w:r>
      <w:r w:rsidR="00C807BD">
        <w:rPr>
          <w:rFonts w:eastAsia="Times New Roman"/>
          <w:szCs w:val="24"/>
          <w:lang w:eastAsia="en-AU"/>
        </w:rPr>
        <w:t>,</w:t>
      </w:r>
      <w:r>
        <w:rPr>
          <w:rFonts w:eastAsia="Times New Roman"/>
          <w:szCs w:val="24"/>
          <w:lang w:eastAsia="en-AU"/>
        </w:rPr>
        <w:t xml:space="preserve"> before the inque</w:t>
      </w:r>
      <w:r w:rsidR="00376800">
        <w:rPr>
          <w:rFonts w:eastAsia="Times New Roman"/>
          <w:szCs w:val="24"/>
          <w:lang w:eastAsia="en-AU"/>
        </w:rPr>
        <w:t>st begins?</w:t>
      </w:r>
    </w:p>
    <w:p w:rsidR="00812466" w:rsidRPr="00812466" w:rsidRDefault="004930A7" w:rsidP="003618BD">
      <w:pPr>
        <w:pStyle w:val="ListParagraph"/>
        <w:numPr>
          <w:ilvl w:val="1"/>
          <w:numId w:val="30"/>
        </w:numPr>
        <w:spacing w:after="120"/>
        <w:rPr>
          <w:szCs w:val="24"/>
        </w:rPr>
      </w:pPr>
      <w:r>
        <w:rPr>
          <w:szCs w:val="24"/>
        </w:rPr>
        <w:t>For</w:t>
      </w:r>
      <w:r w:rsidR="00812466">
        <w:rPr>
          <w:szCs w:val="24"/>
        </w:rPr>
        <w:t xml:space="preserve"> matters that </w:t>
      </w:r>
      <w:proofErr w:type="gramStart"/>
      <w:r w:rsidR="00812466">
        <w:rPr>
          <w:szCs w:val="24"/>
        </w:rPr>
        <w:t>can be raised</w:t>
      </w:r>
      <w:proofErr w:type="gramEnd"/>
      <w:r w:rsidR="00812466">
        <w:rPr>
          <w:szCs w:val="24"/>
        </w:rPr>
        <w:t xml:space="preserve"> (and may be important to consider) at a case management conference, please</w:t>
      </w:r>
      <w:r w:rsidR="00722F3A">
        <w:rPr>
          <w:szCs w:val="24"/>
        </w:rPr>
        <w:t xml:space="preserve"> refer to </w:t>
      </w:r>
      <w:r w:rsidR="00812466">
        <w:rPr>
          <w:szCs w:val="24"/>
        </w:rPr>
        <w:t>‘Key Elements in the Process: Case management conferences’.</w:t>
      </w:r>
    </w:p>
    <w:p w:rsidR="00F214A7" w:rsidRDefault="00F214A7" w:rsidP="003618BD">
      <w:pPr>
        <w:pStyle w:val="ListParagraph"/>
        <w:numPr>
          <w:ilvl w:val="0"/>
          <w:numId w:val="30"/>
        </w:numPr>
        <w:spacing w:after="120"/>
        <w:rPr>
          <w:szCs w:val="24"/>
        </w:rPr>
      </w:pPr>
      <w:r>
        <w:rPr>
          <w:szCs w:val="24"/>
        </w:rPr>
        <w:t>Is you</w:t>
      </w:r>
      <w:r w:rsidR="00810CEA">
        <w:rPr>
          <w:szCs w:val="24"/>
        </w:rPr>
        <w:t>r client aware of their rights, privileges and</w:t>
      </w:r>
      <w:r>
        <w:rPr>
          <w:szCs w:val="24"/>
        </w:rPr>
        <w:t xml:space="preserve"> protection in relation to evidence given before the coroner?</w:t>
      </w:r>
    </w:p>
    <w:p w:rsidR="003F66BD" w:rsidRDefault="004930A7" w:rsidP="003618BD">
      <w:pPr>
        <w:pStyle w:val="ListParagraph"/>
        <w:numPr>
          <w:ilvl w:val="1"/>
          <w:numId w:val="30"/>
        </w:numPr>
        <w:spacing w:after="120"/>
        <w:rPr>
          <w:szCs w:val="24"/>
        </w:rPr>
      </w:pPr>
      <w:r>
        <w:rPr>
          <w:szCs w:val="24"/>
        </w:rPr>
        <w:t>Note</w:t>
      </w:r>
      <w:r w:rsidR="003F66BD">
        <w:rPr>
          <w:szCs w:val="24"/>
        </w:rPr>
        <w:t xml:space="preserve"> the Act ss 29(2), 46(2) &amp; 54</w:t>
      </w:r>
      <w:r>
        <w:rPr>
          <w:szCs w:val="24"/>
        </w:rPr>
        <w:t>.</w:t>
      </w:r>
    </w:p>
    <w:p w:rsidR="006C67F0" w:rsidRPr="006C67F0" w:rsidRDefault="009F51A5" w:rsidP="003618BD">
      <w:pPr>
        <w:numPr>
          <w:ilvl w:val="0"/>
          <w:numId w:val="30"/>
        </w:numPr>
        <w:spacing w:after="120"/>
        <w:rPr>
          <w:rFonts w:eastAsia="Times New Roman"/>
          <w:bCs/>
          <w:szCs w:val="24"/>
          <w:lang w:eastAsia="en-AU"/>
        </w:rPr>
      </w:pPr>
      <w:r>
        <w:rPr>
          <w:szCs w:val="24"/>
        </w:rPr>
        <w:t>Is your client</w:t>
      </w:r>
      <w:r w:rsidR="0006580C">
        <w:rPr>
          <w:szCs w:val="24"/>
        </w:rPr>
        <w:t xml:space="preserve"> aware of</w:t>
      </w:r>
      <w:r>
        <w:rPr>
          <w:szCs w:val="24"/>
        </w:rPr>
        <w:t xml:space="preserve"> the</w:t>
      </w:r>
      <w:r w:rsidR="0006580C">
        <w:rPr>
          <w:szCs w:val="24"/>
        </w:rPr>
        <w:t xml:space="preserve"> r</w:t>
      </w:r>
      <w:r w:rsidR="00E47701">
        <w:rPr>
          <w:szCs w:val="24"/>
        </w:rPr>
        <w:t>isks inherent in giving evidence in coronial proceedings, where the rules of evidence do not apply</w:t>
      </w:r>
      <w:r>
        <w:rPr>
          <w:szCs w:val="24"/>
        </w:rPr>
        <w:t>?</w:t>
      </w:r>
      <w:r w:rsidR="00993E39">
        <w:rPr>
          <w:szCs w:val="24"/>
        </w:rPr>
        <w:t xml:space="preserve"> </w:t>
      </w:r>
    </w:p>
    <w:p w:rsidR="006C67F0" w:rsidRPr="006C67F0" w:rsidRDefault="004930A7" w:rsidP="003618BD">
      <w:pPr>
        <w:numPr>
          <w:ilvl w:val="1"/>
          <w:numId w:val="30"/>
        </w:numPr>
        <w:spacing w:after="120"/>
        <w:rPr>
          <w:rFonts w:eastAsia="Times New Roman"/>
          <w:bCs/>
          <w:szCs w:val="24"/>
          <w:lang w:eastAsia="en-AU"/>
        </w:rPr>
      </w:pPr>
      <w:r>
        <w:rPr>
          <w:szCs w:val="24"/>
        </w:rPr>
        <w:t>These</w:t>
      </w:r>
      <w:r w:rsidR="006C67F0">
        <w:rPr>
          <w:szCs w:val="24"/>
        </w:rPr>
        <w:t xml:space="preserve"> include risks such as forensic disadvantage in any related future proceedings</w:t>
      </w:r>
      <w:r w:rsidR="00140F7D">
        <w:rPr>
          <w:szCs w:val="24"/>
        </w:rPr>
        <w:t>.</w:t>
      </w:r>
    </w:p>
    <w:p w:rsidR="00140F7D" w:rsidRDefault="00140F7D" w:rsidP="00140F7D">
      <w:pPr>
        <w:rPr>
          <w:rFonts w:eastAsia="Times New Roman"/>
          <w:bCs/>
          <w:szCs w:val="24"/>
          <w:lang w:eastAsia="en-AU"/>
        </w:rPr>
      </w:pPr>
    </w:p>
    <w:p w:rsidR="00002639" w:rsidRPr="00480B39" w:rsidRDefault="00002639" w:rsidP="00002639">
      <w:pPr>
        <w:pStyle w:val="ListParagraph"/>
        <w:spacing w:after="120"/>
        <w:ind w:left="0"/>
        <w:rPr>
          <w:b/>
          <w:szCs w:val="24"/>
        </w:rPr>
      </w:pPr>
      <w:r w:rsidRPr="00480B39">
        <w:rPr>
          <w:b/>
          <w:szCs w:val="24"/>
        </w:rPr>
        <w:t xml:space="preserve">Does your client require referral to counselling or support services? </w:t>
      </w:r>
    </w:p>
    <w:p w:rsidR="00002639" w:rsidRDefault="00002639" w:rsidP="00271205">
      <w:pPr>
        <w:pStyle w:val="ListParagraph"/>
        <w:numPr>
          <w:ilvl w:val="0"/>
          <w:numId w:val="56"/>
        </w:numPr>
        <w:spacing w:after="120"/>
        <w:ind w:left="714" w:hanging="357"/>
        <w:rPr>
          <w:szCs w:val="24"/>
        </w:rPr>
      </w:pPr>
      <w:r>
        <w:rPr>
          <w:szCs w:val="24"/>
        </w:rPr>
        <w:lastRenderedPageBreak/>
        <w:t>It is a good idea to keep this issue in the back of your mind during the inquest process. Even professionals may become distressed duri</w:t>
      </w:r>
      <w:r w:rsidR="00C807BD">
        <w:rPr>
          <w:szCs w:val="24"/>
        </w:rPr>
        <w:t>ng the course of an inquest</w:t>
      </w:r>
      <w:r>
        <w:rPr>
          <w:szCs w:val="24"/>
        </w:rPr>
        <w:t xml:space="preserve">, particularly if their actions are subject to </w:t>
      </w:r>
      <w:proofErr w:type="gramStart"/>
      <w:r>
        <w:rPr>
          <w:szCs w:val="24"/>
        </w:rPr>
        <w:t>close scrutiny</w:t>
      </w:r>
      <w:proofErr w:type="gramEnd"/>
      <w:r>
        <w:rPr>
          <w:szCs w:val="24"/>
        </w:rPr>
        <w:t>.</w:t>
      </w:r>
    </w:p>
    <w:p w:rsidR="00002639" w:rsidRDefault="00002639" w:rsidP="00271205">
      <w:pPr>
        <w:pStyle w:val="ListParagraph"/>
        <w:numPr>
          <w:ilvl w:val="0"/>
          <w:numId w:val="56"/>
        </w:numPr>
        <w:spacing w:after="120"/>
        <w:ind w:left="714" w:hanging="357"/>
        <w:rPr>
          <w:szCs w:val="24"/>
        </w:rPr>
      </w:pPr>
      <w:r>
        <w:rPr>
          <w:szCs w:val="24"/>
        </w:rPr>
        <w:t xml:space="preserve">There are a number of professional bodies who can offer assistance listed in the ‘A Guide for Families and Friends: Coping with Grief’ and ‘A Guide for Families and Friends: Who can help?’ sections of the Handbook. There may also be ‘in house’ counselling services provided when your client is involved in the proceedings through events that occurred at their place of work. </w:t>
      </w:r>
    </w:p>
    <w:p w:rsidR="00002639" w:rsidRDefault="00002639" w:rsidP="00002639">
      <w:pPr>
        <w:pStyle w:val="ListParagraph"/>
        <w:ind w:left="0"/>
        <w:rPr>
          <w:szCs w:val="24"/>
        </w:rPr>
      </w:pPr>
    </w:p>
    <w:p w:rsidR="00002639" w:rsidRDefault="00002639" w:rsidP="00002639">
      <w:pPr>
        <w:pStyle w:val="ListParagraph"/>
        <w:ind w:left="0"/>
        <w:rPr>
          <w:szCs w:val="24"/>
        </w:rPr>
      </w:pPr>
    </w:p>
    <w:p w:rsidR="00002639" w:rsidRPr="00480B39" w:rsidRDefault="00002639" w:rsidP="00002639">
      <w:pPr>
        <w:pStyle w:val="ListParagraph"/>
        <w:spacing w:after="120"/>
        <w:ind w:left="0"/>
        <w:rPr>
          <w:b/>
          <w:szCs w:val="24"/>
        </w:rPr>
      </w:pPr>
      <w:r w:rsidRPr="00480B39">
        <w:rPr>
          <w:b/>
          <w:szCs w:val="24"/>
        </w:rPr>
        <w:t>Does your client have complex communication needs?</w:t>
      </w:r>
    </w:p>
    <w:p w:rsidR="00002639" w:rsidRDefault="00002639" w:rsidP="00271205">
      <w:pPr>
        <w:pStyle w:val="ListParagraph"/>
        <w:numPr>
          <w:ilvl w:val="0"/>
          <w:numId w:val="115"/>
        </w:numPr>
        <w:spacing w:after="120"/>
        <w:ind w:left="714" w:hanging="357"/>
        <w:rPr>
          <w:szCs w:val="24"/>
        </w:rPr>
      </w:pPr>
      <w:r>
        <w:rPr>
          <w:szCs w:val="24"/>
        </w:rPr>
        <w:t>Classes of people who may have complex communication needs include children, Aboriginal people, people from non-English speaking backgrounds, people with mental health issues and people with disability.</w:t>
      </w:r>
    </w:p>
    <w:p w:rsidR="00002639" w:rsidRDefault="00002639" w:rsidP="00271205">
      <w:pPr>
        <w:pStyle w:val="ListParagraph"/>
        <w:numPr>
          <w:ilvl w:val="0"/>
          <w:numId w:val="115"/>
        </w:numPr>
        <w:spacing w:after="120"/>
        <w:ind w:left="714" w:hanging="357"/>
        <w:rPr>
          <w:szCs w:val="24"/>
        </w:rPr>
      </w:pPr>
      <w:r>
        <w:rPr>
          <w:szCs w:val="24"/>
        </w:rPr>
        <w:t>If they do, you can access special assistance to ensure that the court process accommodates their needs.</w:t>
      </w:r>
    </w:p>
    <w:p w:rsidR="00002639" w:rsidRPr="0057316C" w:rsidRDefault="00002639" w:rsidP="00271205">
      <w:pPr>
        <w:pStyle w:val="ListParagraph"/>
        <w:numPr>
          <w:ilvl w:val="0"/>
          <w:numId w:val="115"/>
        </w:numPr>
        <w:spacing w:after="120"/>
        <w:ind w:left="714" w:hanging="357"/>
        <w:rPr>
          <w:szCs w:val="24"/>
        </w:rPr>
      </w:pPr>
      <w:r>
        <w:rPr>
          <w:szCs w:val="24"/>
        </w:rPr>
        <w:t xml:space="preserve">For more information on the services available to assist those with complex communication needs or special needs generally, refer to ‘Key Players in the Process: Witnesses’ and ‘A Guide for Families and Friends: Who can help? </w:t>
      </w:r>
      <w:proofErr w:type="gramStart"/>
      <w:r>
        <w:rPr>
          <w:szCs w:val="24"/>
        </w:rPr>
        <w:t>– If you need extra assistance’.</w:t>
      </w:r>
      <w:proofErr w:type="gramEnd"/>
    </w:p>
    <w:p w:rsidR="00002639" w:rsidRDefault="00002639" w:rsidP="00140F7D">
      <w:pPr>
        <w:rPr>
          <w:rFonts w:eastAsia="Times New Roman"/>
          <w:bCs/>
          <w:szCs w:val="24"/>
          <w:lang w:eastAsia="en-AU"/>
        </w:rPr>
      </w:pPr>
    </w:p>
    <w:p w:rsidR="00140F7D" w:rsidRDefault="00140F7D" w:rsidP="00140F7D">
      <w:pPr>
        <w:rPr>
          <w:rFonts w:eastAsia="Times New Roman"/>
          <w:bCs/>
          <w:szCs w:val="24"/>
          <w:lang w:eastAsia="en-AU"/>
        </w:rPr>
      </w:pPr>
    </w:p>
    <w:p w:rsidR="00B57D3F" w:rsidRPr="00725E5D" w:rsidRDefault="00B57D3F" w:rsidP="00FD23A4">
      <w:pPr>
        <w:pStyle w:val="Heading3"/>
      </w:pPr>
      <w:r w:rsidRPr="00725E5D">
        <w:t>Potential adverse comme</w:t>
      </w:r>
      <w:r w:rsidR="00FD23A4">
        <w:t>nts and findings</w:t>
      </w:r>
    </w:p>
    <w:p w:rsidR="00B57D3F" w:rsidRPr="00654F93" w:rsidRDefault="008E3B69" w:rsidP="00294C7C">
      <w:pPr>
        <w:numPr>
          <w:ilvl w:val="0"/>
          <w:numId w:val="171"/>
        </w:numPr>
        <w:spacing w:after="120"/>
        <w:rPr>
          <w:rFonts w:eastAsia="Times New Roman"/>
          <w:color w:val="000000"/>
          <w:szCs w:val="24"/>
          <w:lang w:val="en" w:eastAsia="en-AU"/>
        </w:rPr>
      </w:pPr>
      <w:r>
        <w:rPr>
          <w:szCs w:val="24"/>
        </w:rPr>
        <w:t>P</w:t>
      </w:r>
      <w:r w:rsidR="00B57D3F">
        <w:rPr>
          <w:szCs w:val="24"/>
        </w:rPr>
        <w:t>rocedural fairness requires that a person who may face adverse comment</w:t>
      </w:r>
      <w:r w:rsidR="00C807BD">
        <w:rPr>
          <w:szCs w:val="24"/>
        </w:rPr>
        <w:t>s</w:t>
      </w:r>
      <w:r w:rsidR="00B57D3F">
        <w:rPr>
          <w:szCs w:val="24"/>
        </w:rPr>
        <w:t xml:space="preserve"> </w:t>
      </w:r>
      <w:proofErr w:type="gramStart"/>
      <w:r w:rsidR="00B57D3F">
        <w:rPr>
          <w:szCs w:val="24"/>
        </w:rPr>
        <w:t>be provided</w:t>
      </w:r>
      <w:proofErr w:type="gramEnd"/>
      <w:r w:rsidR="00B57D3F">
        <w:rPr>
          <w:szCs w:val="24"/>
        </w:rPr>
        <w:t xml:space="preserve"> with the opportunity to</w:t>
      </w:r>
      <w:r w:rsidR="002B25A3">
        <w:rPr>
          <w:szCs w:val="24"/>
        </w:rPr>
        <w:t xml:space="preserve"> be heard on those matters</w:t>
      </w:r>
      <w:r w:rsidR="00654F93">
        <w:rPr>
          <w:szCs w:val="24"/>
        </w:rPr>
        <w:t xml:space="preserve"> (</w:t>
      </w:r>
      <w:r w:rsidR="0040578E" w:rsidRPr="003E10C8">
        <w:rPr>
          <w:rFonts w:eastAsia="Times New Roman"/>
          <w:i/>
          <w:color w:val="000000"/>
          <w:szCs w:val="24"/>
          <w:lang w:val="en" w:eastAsia="en-AU"/>
        </w:rPr>
        <w:t xml:space="preserve">Annetts and Anor v McCann and </w:t>
      </w:r>
      <w:proofErr w:type="spellStart"/>
      <w:r w:rsidR="0040578E" w:rsidRPr="003E10C8">
        <w:rPr>
          <w:rFonts w:eastAsia="Times New Roman"/>
          <w:i/>
          <w:color w:val="000000"/>
          <w:szCs w:val="24"/>
          <w:lang w:val="en" w:eastAsia="en-AU"/>
        </w:rPr>
        <w:t>Ors</w:t>
      </w:r>
      <w:proofErr w:type="spellEnd"/>
      <w:r w:rsidR="0040578E" w:rsidRPr="003E10C8">
        <w:rPr>
          <w:rFonts w:eastAsia="Times New Roman"/>
          <w:i/>
          <w:color w:val="000000"/>
          <w:szCs w:val="24"/>
          <w:lang w:val="en" w:eastAsia="en-AU"/>
        </w:rPr>
        <w:t>.</w:t>
      </w:r>
      <w:r w:rsidR="0040578E" w:rsidRPr="004E4BB6">
        <w:rPr>
          <w:rFonts w:eastAsia="Times New Roman"/>
          <w:color w:val="000000"/>
          <w:szCs w:val="24"/>
          <w:lang w:val="en" w:eastAsia="en-AU"/>
        </w:rPr>
        <w:t xml:space="preserve"> (1990) 170 CLR 596</w:t>
      </w:r>
      <w:r w:rsidR="00654F93">
        <w:rPr>
          <w:szCs w:val="24"/>
        </w:rPr>
        <w:t>)</w:t>
      </w:r>
      <w:r w:rsidR="00B57D3F">
        <w:rPr>
          <w:szCs w:val="24"/>
        </w:rPr>
        <w:t xml:space="preserve">. In order to be sufficiently prepared to do this, such a person </w:t>
      </w:r>
      <w:proofErr w:type="gramStart"/>
      <w:r w:rsidR="00B57D3F">
        <w:rPr>
          <w:szCs w:val="24"/>
        </w:rPr>
        <w:t>is entitled to be given</w:t>
      </w:r>
      <w:proofErr w:type="gramEnd"/>
      <w:r w:rsidR="00B57D3F">
        <w:rPr>
          <w:szCs w:val="24"/>
        </w:rPr>
        <w:t xml:space="preserve"> reasonable access to coronial</w:t>
      </w:r>
      <w:r w:rsidR="00A83793">
        <w:rPr>
          <w:szCs w:val="24"/>
        </w:rPr>
        <w:t xml:space="preserve"> documents upon application (refer to</w:t>
      </w:r>
      <w:r w:rsidR="00B57D3F">
        <w:rPr>
          <w:szCs w:val="24"/>
        </w:rPr>
        <w:t xml:space="preserve"> ‘</w:t>
      </w:r>
      <w:r w:rsidR="00C35249">
        <w:rPr>
          <w:szCs w:val="24"/>
        </w:rPr>
        <w:t>Key Elements in the Process</w:t>
      </w:r>
      <w:r w:rsidR="002578B1">
        <w:rPr>
          <w:szCs w:val="24"/>
        </w:rPr>
        <w:t>: How to access documents’</w:t>
      </w:r>
      <w:r w:rsidR="0036464A">
        <w:rPr>
          <w:szCs w:val="24"/>
        </w:rPr>
        <w:t>)</w:t>
      </w:r>
      <w:r w:rsidR="00C3021A">
        <w:rPr>
          <w:szCs w:val="24"/>
        </w:rPr>
        <w:t>.</w:t>
      </w:r>
    </w:p>
    <w:p w:rsidR="008256CF" w:rsidRDefault="00C3021A" w:rsidP="003618BD">
      <w:pPr>
        <w:pStyle w:val="ListParagraph"/>
        <w:numPr>
          <w:ilvl w:val="0"/>
          <w:numId w:val="31"/>
        </w:numPr>
        <w:spacing w:after="120"/>
        <w:ind w:hanging="357"/>
        <w:rPr>
          <w:szCs w:val="24"/>
        </w:rPr>
      </w:pPr>
      <w:r>
        <w:rPr>
          <w:szCs w:val="24"/>
        </w:rPr>
        <w:t>I</w:t>
      </w:r>
      <w:r w:rsidR="00FF3FF7">
        <w:rPr>
          <w:szCs w:val="24"/>
        </w:rPr>
        <w:t>t is important to ensure your c</w:t>
      </w:r>
      <w:r w:rsidR="00810CEA">
        <w:rPr>
          <w:szCs w:val="24"/>
        </w:rPr>
        <w:t>lient is aware of their rights, privileges and</w:t>
      </w:r>
      <w:r w:rsidR="00FF3FF7">
        <w:rPr>
          <w:szCs w:val="24"/>
        </w:rPr>
        <w:t xml:space="preserve"> protection in relation to evid</w:t>
      </w:r>
      <w:r w:rsidR="008256CF">
        <w:rPr>
          <w:szCs w:val="24"/>
        </w:rPr>
        <w:t xml:space="preserve">ence given before the coroner, particularly that found in </w:t>
      </w:r>
      <w:r w:rsidR="00FF3FF7">
        <w:rPr>
          <w:szCs w:val="24"/>
        </w:rPr>
        <w:t>s</w:t>
      </w:r>
      <w:r w:rsidR="00C807BD">
        <w:rPr>
          <w:szCs w:val="24"/>
        </w:rPr>
        <w:t>ection</w:t>
      </w:r>
      <w:r w:rsidR="00FF3FF7">
        <w:rPr>
          <w:szCs w:val="24"/>
        </w:rPr>
        <w:t xml:space="preserve"> </w:t>
      </w:r>
      <w:r w:rsidR="008256CF">
        <w:rPr>
          <w:szCs w:val="24"/>
        </w:rPr>
        <w:t>54 of the Act:</w:t>
      </w:r>
    </w:p>
    <w:p w:rsidR="008256CF" w:rsidRPr="003F66BD" w:rsidRDefault="008256CF" w:rsidP="003618BD">
      <w:pPr>
        <w:pStyle w:val="ListParagraph"/>
        <w:numPr>
          <w:ilvl w:val="1"/>
          <w:numId w:val="31"/>
        </w:numPr>
        <w:spacing w:after="120"/>
        <w:ind w:hanging="357"/>
        <w:rPr>
          <w:szCs w:val="24"/>
        </w:rPr>
      </w:pPr>
      <w:r>
        <w:t xml:space="preserve">s 54: A statement or disclosure made by any witness in the course of giving evidence before a coroner at an inquest is not admissible in evidence against that witness in any civil or criminal proceeding in any court other than a prosecution for perjury in </w:t>
      </w:r>
      <w:r w:rsidR="008E3B69">
        <w:t>the giving of that evidence</w:t>
      </w:r>
    </w:p>
    <w:p w:rsidR="003F66BD" w:rsidRPr="008256CF" w:rsidRDefault="008E3B69" w:rsidP="003618BD">
      <w:pPr>
        <w:pStyle w:val="ListParagraph"/>
        <w:numPr>
          <w:ilvl w:val="1"/>
          <w:numId w:val="31"/>
        </w:numPr>
        <w:spacing w:after="120"/>
        <w:ind w:hanging="357"/>
        <w:rPr>
          <w:szCs w:val="24"/>
        </w:rPr>
      </w:pPr>
      <w:proofErr w:type="gramStart"/>
      <w:r>
        <w:t>a</w:t>
      </w:r>
      <w:r w:rsidR="003F66BD">
        <w:t>lso</w:t>
      </w:r>
      <w:proofErr w:type="gramEnd"/>
      <w:r w:rsidR="003F66BD">
        <w:t xml:space="preserve"> note ss 29(2) &amp; 46(2)</w:t>
      </w:r>
      <w:r w:rsidR="00C3021A">
        <w:t>.</w:t>
      </w:r>
    </w:p>
    <w:p w:rsidR="0006580C" w:rsidRDefault="00C3021A" w:rsidP="003618BD">
      <w:pPr>
        <w:pStyle w:val="ListParagraph"/>
        <w:numPr>
          <w:ilvl w:val="0"/>
          <w:numId w:val="31"/>
        </w:numPr>
        <w:spacing w:after="120"/>
        <w:ind w:hanging="357"/>
        <w:rPr>
          <w:szCs w:val="24"/>
        </w:rPr>
      </w:pPr>
      <w:r>
        <w:rPr>
          <w:szCs w:val="24"/>
        </w:rPr>
        <w:t>Ensure</w:t>
      </w:r>
      <w:r w:rsidR="0006580C">
        <w:rPr>
          <w:szCs w:val="24"/>
        </w:rPr>
        <w:t xml:space="preserve"> </w:t>
      </w:r>
      <w:r w:rsidR="00AA475B">
        <w:rPr>
          <w:szCs w:val="24"/>
        </w:rPr>
        <w:t xml:space="preserve">that your </w:t>
      </w:r>
      <w:r w:rsidR="0006580C">
        <w:rPr>
          <w:szCs w:val="24"/>
        </w:rPr>
        <w:t xml:space="preserve">client </w:t>
      </w:r>
      <w:r w:rsidR="00AA475B">
        <w:rPr>
          <w:szCs w:val="24"/>
        </w:rPr>
        <w:t xml:space="preserve">is </w:t>
      </w:r>
      <w:r w:rsidR="0006580C">
        <w:rPr>
          <w:szCs w:val="24"/>
        </w:rPr>
        <w:t xml:space="preserve">aware of </w:t>
      </w:r>
      <w:r w:rsidR="00AA475B">
        <w:rPr>
          <w:szCs w:val="24"/>
        </w:rPr>
        <w:t xml:space="preserve">the </w:t>
      </w:r>
      <w:r w:rsidR="0006580C">
        <w:rPr>
          <w:szCs w:val="24"/>
        </w:rPr>
        <w:t xml:space="preserve">risks </w:t>
      </w:r>
      <w:r w:rsidR="00E47701">
        <w:rPr>
          <w:szCs w:val="24"/>
        </w:rPr>
        <w:t>inherent in giving evidence in coronial proceedings, where the</w:t>
      </w:r>
      <w:r w:rsidR="008E41BC">
        <w:rPr>
          <w:szCs w:val="24"/>
        </w:rPr>
        <w:t xml:space="preserve"> rul</w:t>
      </w:r>
      <w:r w:rsidR="00A83793">
        <w:rPr>
          <w:szCs w:val="24"/>
        </w:rPr>
        <w:t>es of evidence do not apply (refer to</w:t>
      </w:r>
      <w:r w:rsidR="00FA5401">
        <w:rPr>
          <w:szCs w:val="24"/>
        </w:rPr>
        <w:t xml:space="preserve"> the related</w:t>
      </w:r>
      <w:r w:rsidR="004E4520">
        <w:rPr>
          <w:szCs w:val="24"/>
        </w:rPr>
        <w:t xml:space="preserve"> section, </w:t>
      </w:r>
      <w:r w:rsidR="00584DE5">
        <w:rPr>
          <w:szCs w:val="24"/>
        </w:rPr>
        <w:t>‘</w:t>
      </w:r>
      <w:r w:rsidR="00FA5401">
        <w:rPr>
          <w:szCs w:val="24"/>
        </w:rPr>
        <w:t>The privilege against self-incrimination’</w:t>
      </w:r>
      <w:r w:rsidR="008E41BC">
        <w:rPr>
          <w:szCs w:val="24"/>
        </w:rPr>
        <w:t>)</w:t>
      </w:r>
      <w:r>
        <w:rPr>
          <w:szCs w:val="24"/>
        </w:rPr>
        <w:t>.</w:t>
      </w:r>
    </w:p>
    <w:p w:rsidR="00B57D3F" w:rsidRDefault="00C3021A" w:rsidP="003618BD">
      <w:pPr>
        <w:pStyle w:val="ListParagraph"/>
        <w:numPr>
          <w:ilvl w:val="0"/>
          <w:numId w:val="31"/>
        </w:numPr>
        <w:spacing w:after="120"/>
        <w:ind w:hanging="357"/>
        <w:rPr>
          <w:szCs w:val="24"/>
        </w:rPr>
      </w:pPr>
      <w:r>
        <w:rPr>
          <w:szCs w:val="24"/>
        </w:rPr>
        <w:t>During</w:t>
      </w:r>
      <w:r w:rsidR="005B615B">
        <w:rPr>
          <w:szCs w:val="24"/>
        </w:rPr>
        <w:t xml:space="preserve"> an inquest, an interested person</w:t>
      </w:r>
      <w:r w:rsidR="00B57D3F">
        <w:rPr>
          <w:szCs w:val="24"/>
        </w:rPr>
        <w:t xml:space="preserve"> who faces potential adverse co</w:t>
      </w:r>
      <w:r w:rsidR="001375F5">
        <w:rPr>
          <w:szCs w:val="24"/>
        </w:rPr>
        <w:t>mment can question</w:t>
      </w:r>
      <w:r w:rsidR="00B57D3F">
        <w:rPr>
          <w:szCs w:val="24"/>
        </w:rPr>
        <w:t xml:space="preserve"> witnesses in</w:t>
      </w:r>
      <w:r w:rsidR="0036464A">
        <w:rPr>
          <w:szCs w:val="24"/>
        </w:rPr>
        <w:t xml:space="preserve"> order to defend their position</w:t>
      </w:r>
      <w:r w:rsidR="008158FC">
        <w:rPr>
          <w:szCs w:val="24"/>
        </w:rPr>
        <w:t xml:space="preserve"> or assert the contrary</w:t>
      </w:r>
      <w:r>
        <w:rPr>
          <w:szCs w:val="24"/>
        </w:rPr>
        <w:t>.</w:t>
      </w:r>
    </w:p>
    <w:p w:rsidR="00FF3FF7" w:rsidRDefault="00C3021A" w:rsidP="003618BD">
      <w:pPr>
        <w:pStyle w:val="ListParagraph"/>
        <w:numPr>
          <w:ilvl w:val="0"/>
          <w:numId w:val="31"/>
        </w:numPr>
        <w:spacing w:after="120"/>
        <w:ind w:hanging="357"/>
        <w:rPr>
          <w:szCs w:val="24"/>
        </w:rPr>
      </w:pPr>
      <w:r>
        <w:rPr>
          <w:szCs w:val="24"/>
        </w:rPr>
        <w:t>If</w:t>
      </w:r>
      <w:r w:rsidR="00FF3FF7">
        <w:rPr>
          <w:szCs w:val="24"/>
        </w:rPr>
        <w:t xml:space="preserve"> your client is to be called as a witness, you may request that they be called last </w:t>
      </w:r>
      <w:proofErr w:type="gramStart"/>
      <w:r w:rsidR="00FF3FF7">
        <w:rPr>
          <w:szCs w:val="24"/>
        </w:rPr>
        <w:t>so as to</w:t>
      </w:r>
      <w:proofErr w:type="gramEnd"/>
      <w:r w:rsidR="00FF3FF7">
        <w:rPr>
          <w:szCs w:val="24"/>
        </w:rPr>
        <w:t xml:space="preserve"> have the opportunity to hear all </w:t>
      </w:r>
      <w:r w:rsidR="00B3365B">
        <w:rPr>
          <w:szCs w:val="24"/>
        </w:rPr>
        <w:t>of the evidence which may be le</w:t>
      </w:r>
      <w:r w:rsidR="00FF3FF7">
        <w:rPr>
          <w:szCs w:val="24"/>
        </w:rPr>
        <w:t>d against</w:t>
      </w:r>
      <w:r w:rsidR="0036464A">
        <w:rPr>
          <w:szCs w:val="24"/>
        </w:rPr>
        <w:t xml:space="preserve"> them prior to giving evidence</w:t>
      </w:r>
      <w:r>
        <w:rPr>
          <w:szCs w:val="24"/>
        </w:rPr>
        <w:t>.</w:t>
      </w:r>
    </w:p>
    <w:p w:rsidR="003C0F6A" w:rsidRPr="00FF3FF7" w:rsidRDefault="00C3021A" w:rsidP="003618BD">
      <w:pPr>
        <w:pStyle w:val="ListParagraph"/>
        <w:numPr>
          <w:ilvl w:val="0"/>
          <w:numId w:val="31"/>
        </w:numPr>
        <w:spacing w:after="120"/>
        <w:ind w:hanging="357"/>
        <w:rPr>
          <w:szCs w:val="24"/>
        </w:rPr>
      </w:pPr>
      <w:r>
        <w:rPr>
          <w:szCs w:val="24"/>
        </w:rPr>
        <w:lastRenderedPageBreak/>
        <w:t>You</w:t>
      </w:r>
      <w:r w:rsidR="003C0F6A">
        <w:rPr>
          <w:szCs w:val="24"/>
        </w:rPr>
        <w:t xml:space="preserve"> are able to lead your client’s evidence, rather than leaving it to counsel assisting</w:t>
      </w:r>
      <w:r>
        <w:rPr>
          <w:szCs w:val="24"/>
        </w:rPr>
        <w:t>.</w:t>
      </w:r>
    </w:p>
    <w:p w:rsidR="00B57D3F" w:rsidRDefault="00C3021A" w:rsidP="003618BD">
      <w:pPr>
        <w:pStyle w:val="ListParagraph"/>
        <w:numPr>
          <w:ilvl w:val="0"/>
          <w:numId w:val="31"/>
        </w:numPr>
        <w:spacing w:after="120"/>
        <w:ind w:hanging="357"/>
        <w:rPr>
          <w:szCs w:val="24"/>
        </w:rPr>
      </w:pPr>
      <w:r>
        <w:rPr>
          <w:szCs w:val="24"/>
        </w:rPr>
        <w:t>There</w:t>
      </w:r>
      <w:r w:rsidR="00B57D3F">
        <w:rPr>
          <w:szCs w:val="24"/>
        </w:rPr>
        <w:t xml:space="preserve"> will also be the opportunity in making closing submissions to address any areas of potential adverse comment.</w:t>
      </w:r>
      <w:r w:rsidR="00E47701">
        <w:rPr>
          <w:szCs w:val="24"/>
        </w:rPr>
        <w:t xml:space="preserve"> If you are representing a</w:t>
      </w:r>
      <w:r w:rsidR="001D1C4C">
        <w:rPr>
          <w:szCs w:val="24"/>
        </w:rPr>
        <w:t xml:space="preserve"> government employee,</w:t>
      </w:r>
      <w:r w:rsidR="007422C0">
        <w:rPr>
          <w:szCs w:val="24"/>
        </w:rPr>
        <w:t xml:space="preserve"> public authority or other organisation</w:t>
      </w:r>
      <w:r w:rsidR="00E47701">
        <w:rPr>
          <w:szCs w:val="24"/>
        </w:rPr>
        <w:t xml:space="preserve"> it is recommended that you address the following in your submissions:</w:t>
      </w:r>
    </w:p>
    <w:p w:rsidR="00E47701" w:rsidRDefault="008E3B69" w:rsidP="003618BD">
      <w:pPr>
        <w:pStyle w:val="ListParagraph"/>
        <w:numPr>
          <w:ilvl w:val="1"/>
          <w:numId w:val="31"/>
        </w:numPr>
        <w:spacing w:after="120"/>
        <w:ind w:hanging="357"/>
        <w:rPr>
          <w:szCs w:val="24"/>
        </w:rPr>
      </w:pPr>
      <w:r>
        <w:rPr>
          <w:szCs w:val="24"/>
        </w:rPr>
        <w:t>a</w:t>
      </w:r>
      <w:r w:rsidR="00E47701">
        <w:rPr>
          <w:szCs w:val="24"/>
        </w:rPr>
        <w:t>ny relevant changes to procedure that have been implemented after the death, fire or explosion occurred</w:t>
      </w:r>
    </w:p>
    <w:p w:rsidR="00E47701" w:rsidRDefault="008E3B69" w:rsidP="003618BD">
      <w:pPr>
        <w:pStyle w:val="ListParagraph"/>
        <w:numPr>
          <w:ilvl w:val="1"/>
          <w:numId w:val="31"/>
        </w:numPr>
        <w:spacing w:after="120"/>
        <w:ind w:hanging="357"/>
        <w:rPr>
          <w:szCs w:val="24"/>
        </w:rPr>
      </w:pPr>
      <w:r>
        <w:rPr>
          <w:szCs w:val="24"/>
        </w:rPr>
        <w:t>a</w:t>
      </w:r>
      <w:r w:rsidR="00E47701">
        <w:rPr>
          <w:szCs w:val="24"/>
        </w:rPr>
        <w:t>ny practical measures that the organisation is currently implementing</w:t>
      </w:r>
      <w:r w:rsidR="007A221A">
        <w:rPr>
          <w:szCs w:val="24"/>
        </w:rPr>
        <w:t>,</w:t>
      </w:r>
      <w:r w:rsidR="00E47701">
        <w:rPr>
          <w:szCs w:val="24"/>
        </w:rPr>
        <w:t xml:space="preserve"> or that are due to be rolled out in the future</w:t>
      </w:r>
      <w:r w:rsidR="007A221A">
        <w:rPr>
          <w:szCs w:val="24"/>
        </w:rPr>
        <w:t>,</w:t>
      </w:r>
      <w:r w:rsidR="00E47701">
        <w:rPr>
          <w:szCs w:val="24"/>
        </w:rPr>
        <w:t xml:space="preserve"> to mitigate against any risks discovered in the course of the inquest</w:t>
      </w:r>
    </w:p>
    <w:p w:rsidR="00911B7D" w:rsidRDefault="008E3B69" w:rsidP="003618BD">
      <w:pPr>
        <w:pStyle w:val="ListParagraph"/>
        <w:numPr>
          <w:ilvl w:val="1"/>
          <w:numId w:val="31"/>
        </w:numPr>
        <w:spacing w:after="120"/>
        <w:ind w:hanging="357"/>
        <w:rPr>
          <w:szCs w:val="24"/>
        </w:rPr>
      </w:pPr>
      <w:r>
        <w:rPr>
          <w:szCs w:val="24"/>
        </w:rPr>
        <w:t>a</w:t>
      </w:r>
      <w:r w:rsidR="00911B7D">
        <w:rPr>
          <w:szCs w:val="24"/>
        </w:rPr>
        <w:t>ny internal inquiries or investigations that have occurred which aim to establish protocols which will mitigate against any risks discovered in the course of the inquest</w:t>
      </w:r>
    </w:p>
    <w:p w:rsidR="003C0F6A" w:rsidRDefault="008E3B69" w:rsidP="003618BD">
      <w:pPr>
        <w:pStyle w:val="ListParagraph"/>
        <w:numPr>
          <w:ilvl w:val="1"/>
          <w:numId w:val="31"/>
        </w:numPr>
        <w:spacing w:after="120"/>
        <w:ind w:hanging="357"/>
        <w:rPr>
          <w:szCs w:val="24"/>
        </w:rPr>
      </w:pPr>
      <w:r>
        <w:rPr>
          <w:szCs w:val="24"/>
        </w:rPr>
        <w:t>i</w:t>
      </w:r>
      <w:r w:rsidR="00E47701">
        <w:rPr>
          <w:szCs w:val="24"/>
        </w:rPr>
        <w:t>f you are able to anticipate the type of recommendations that the cor</w:t>
      </w:r>
      <w:r w:rsidR="001375F5">
        <w:rPr>
          <w:szCs w:val="24"/>
        </w:rPr>
        <w:t>o</w:t>
      </w:r>
      <w:r w:rsidR="00E25E24">
        <w:rPr>
          <w:szCs w:val="24"/>
        </w:rPr>
        <w:t xml:space="preserve">ner may make, </w:t>
      </w:r>
      <w:r w:rsidR="001375F5">
        <w:rPr>
          <w:szCs w:val="24"/>
        </w:rPr>
        <w:t>you</w:t>
      </w:r>
      <w:r w:rsidR="00E47701">
        <w:rPr>
          <w:szCs w:val="24"/>
        </w:rPr>
        <w:t xml:space="preserve"> </w:t>
      </w:r>
      <w:r w:rsidR="00E25E24">
        <w:rPr>
          <w:szCs w:val="24"/>
        </w:rPr>
        <w:t xml:space="preserve">should </w:t>
      </w:r>
      <w:r w:rsidR="00C3021A">
        <w:rPr>
          <w:szCs w:val="24"/>
        </w:rPr>
        <w:t>discuss these with your client - y</w:t>
      </w:r>
      <w:r w:rsidR="0076411A">
        <w:rPr>
          <w:szCs w:val="24"/>
        </w:rPr>
        <w:t xml:space="preserve">our client will have valuable information on the organisational structures and realities </w:t>
      </w:r>
      <w:r w:rsidR="003C0F6A">
        <w:rPr>
          <w:szCs w:val="24"/>
        </w:rPr>
        <w:t>in which the incident occurred</w:t>
      </w:r>
    </w:p>
    <w:p w:rsidR="00E47701" w:rsidRDefault="008E3B69" w:rsidP="003618BD">
      <w:pPr>
        <w:pStyle w:val="ListParagraph"/>
        <w:numPr>
          <w:ilvl w:val="1"/>
          <w:numId w:val="31"/>
        </w:numPr>
        <w:spacing w:after="120"/>
        <w:ind w:hanging="357"/>
        <w:rPr>
          <w:szCs w:val="24"/>
        </w:rPr>
      </w:pPr>
      <w:proofErr w:type="gramStart"/>
      <w:r>
        <w:rPr>
          <w:szCs w:val="24"/>
        </w:rPr>
        <w:t>s</w:t>
      </w:r>
      <w:r w:rsidR="00E47701">
        <w:rPr>
          <w:szCs w:val="24"/>
        </w:rPr>
        <w:t>ubmissions</w:t>
      </w:r>
      <w:proofErr w:type="gramEnd"/>
      <w:r w:rsidR="00E47701">
        <w:rPr>
          <w:szCs w:val="24"/>
        </w:rPr>
        <w:t xml:space="preserve"> on which measures are the most achievable, practical and likely to make the biggest impact will be well received. </w:t>
      </w:r>
    </w:p>
    <w:p w:rsidR="00777564" w:rsidRDefault="00777564" w:rsidP="00777564">
      <w:pPr>
        <w:pStyle w:val="ListParagraph"/>
        <w:ind w:left="0"/>
        <w:rPr>
          <w:szCs w:val="24"/>
        </w:rPr>
      </w:pPr>
    </w:p>
    <w:p w:rsidR="00777564" w:rsidRDefault="00777564" w:rsidP="00CA169B">
      <w:pPr>
        <w:pStyle w:val="ListParagraph"/>
        <w:spacing w:after="120"/>
        <w:ind w:left="0"/>
        <w:rPr>
          <w:szCs w:val="24"/>
        </w:rPr>
      </w:pPr>
      <w:r w:rsidRPr="00777564">
        <w:rPr>
          <w:b/>
          <w:szCs w:val="24"/>
        </w:rPr>
        <w:t>Expressions of remorse and regret</w:t>
      </w:r>
      <w:r w:rsidR="005049B2">
        <w:rPr>
          <w:szCs w:val="24"/>
        </w:rPr>
        <w:t>:</w:t>
      </w:r>
      <w:r w:rsidR="005049B2">
        <w:rPr>
          <w:rStyle w:val="FootnoteReference"/>
          <w:szCs w:val="24"/>
        </w:rPr>
        <w:footnoteReference w:id="72"/>
      </w:r>
    </w:p>
    <w:p w:rsidR="00777564" w:rsidRDefault="00777564" w:rsidP="008E3B69">
      <w:pPr>
        <w:pStyle w:val="ListParagraph"/>
        <w:spacing w:after="120"/>
        <w:ind w:left="0"/>
        <w:rPr>
          <w:szCs w:val="24"/>
        </w:rPr>
      </w:pPr>
      <w:r>
        <w:rPr>
          <w:szCs w:val="24"/>
        </w:rPr>
        <w:t xml:space="preserve">People involved in coronial proceedings are encouraged to make </w:t>
      </w:r>
      <w:r w:rsidR="00EE1FC2">
        <w:rPr>
          <w:szCs w:val="24"/>
        </w:rPr>
        <w:t>expressions of remors</w:t>
      </w:r>
      <w:r w:rsidR="001375F5">
        <w:rPr>
          <w:szCs w:val="24"/>
        </w:rPr>
        <w:t xml:space="preserve">e and regret </w:t>
      </w:r>
      <w:r>
        <w:rPr>
          <w:szCs w:val="24"/>
        </w:rPr>
        <w:t>where appropriate</w:t>
      </w:r>
      <w:r w:rsidR="008E3B69">
        <w:rPr>
          <w:szCs w:val="24"/>
        </w:rPr>
        <w:t>.</w:t>
      </w:r>
    </w:p>
    <w:p w:rsidR="00777564" w:rsidRDefault="00E25E24" w:rsidP="00271205">
      <w:pPr>
        <w:pStyle w:val="ListParagraph"/>
        <w:numPr>
          <w:ilvl w:val="0"/>
          <w:numId w:val="55"/>
        </w:numPr>
        <w:spacing w:after="120"/>
        <w:rPr>
          <w:szCs w:val="24"/>
        </w:rPr>
      </w:pPr>
      <w:r>
        <w:rPr>
          <w:szCs w:val="24"/>
        </w:rPr>
        <w:t>This</w:t>
      </w:r>
      <w:r w:rsidR="00777564">
        <w:rPr>
          <w:szCs w:val="24"/>
        </w:rPr>
        <w:t xml:space="preserve"> is benefici</w:t>
      </w:r>
      <w:r w:rsidR="003C0F6A">
        <w:rPr>
          <w:szCs w:val="24"/>
        </w:rPr>
        <w:t>al for all parties,</w:t>
      </w:r>
      <w:r w:rsidR="001375F5">
        <w:rPr>
          <w:szCs w:val="24"/>
        </w:rPr>
        <w:t xml:space="preserve"> as </w:t>
      </w:r>
      <w:r w:rsidR="00777564">
        <w:rPr>
          <w:szCs w:val="24"/>
        </w:rPr>
        <w:t xml:space="preserve">acknowledgement of harm to others is frequently </w:t>
      </w:r>
      <w:r w:rsidR="003C0F6A">
        <w:rPr>
          <w:szCs w:val="24"/>
        </w:rPr>
        <w:t xml:space="preserve">restorative for all people involved in the coronial process who </w:t>
      </w:r>
      <w:proofErr w:type="gramStart"/>
      <w:r w:rsidR="003C0F6A">
        <w:rPr>
          <w:szCs w:val="24"/>
        </w:rPr>
        <w:t>were affected</w:t>
      </w:r>
      <w:proofErr w:type="gramEnd"/>
      <w:r w:rsidR="003C0F6A">
        <w:rPr>
          <w:szCs w:val="24"/>
        </w:rPr>
        <w:t xml:space="preserve"> by the death</w:t>
      </w:r>
      <w:r>
        <w:rPr>
          <w:szCs w:val="24"/>
        </w:rPr>
        <w:t xml:space="preserve">. </w:t>
      </w:r>
      <w:r w:rsidR="00777564">
        <w:rPr>
          <w:szCs w:val="24"/>
        </w:rPr>
        <w:t xml:space="preserve">A sincere demonstration of empathy and regret – even where there is no concession of fault – can have a healing effect on those who have lost family members and on those who </w:t>
      </w:r>
      <w:proofErr w:type="gramStart"/>
      <w:r w:rsidR="00777564">
        <w:rPr>
          <w:szCs w:val="24"/>
        </w:rPr>
        <w:t>h</w:t>
      </w:r>
      <w:r w:rsidR="002378FE">
        <w:rPr>
          <w:szCs w:val="24"/>
        </w:rPr>
        <w:t>ave, f</w:t>
      </w:r>
      <w:r w:rsidR="001375F5">
        <w:rPr>
          <w:szCs w:val="24"/>
        </w:rPr>
        <w:t>or example, lost</w:t>
      </w:r>
      <w:proofErr w:type="gramEnd"/>
      <w:r w:rsidR="001375F5">
        <w:rPr>
          <w:szCs w:val="24"/>
        </w:rPr>
        <w:t xml:space="preserve"> patients</w:t>
      </w:r>
      <w:r w:rsidR="00C3021A">
        <w:rPr>
          <w:szCs w:val="24"/>
        </w:rPr>
        <w:t>.</w:t>
      </w:r>
    </w:p>
    <w:p w:rsidR="00777564" w:rsidRDefault="00C3021A" w:rsidP="00271205">
      <w:pPr>
        <w:pStyle w:val="ListParagraph"/>
        <w:numPr>
          <w:ilvl w:val="0"/>
          <w:numId w:val="55"/>
        </w:numPr>
        <w:spacing w:after="120"/>
        <w:rPr>
          <w:szCs w:val="24"/>
        </w:rPr>
      </w:pPr>
      <w:proofErr w:type="gramStart"/>
      <w:r>
        <w:rPr>
          <w:szCs w:val="24"/>
        </w:rPr>
        <w:t>Apologies</w:t>
      </w:r>
      <w:r w:rsidR="00777564">
        <w:rPr>
          <w:szCs w:val="24"/>
        </w:rPr>
        <w:t xml:space="preserve"> or expressions of remorse freque</w:t>
      </w:r>
      <w:r w:rsidR="003C0F6A">
        <w:rPr>
          <w:szCs w:val="24"/>
        </w:rPr>
        <w:t xml:space="preserve">ntly increase </w:t>
      </w:r>
      <w:r w:rsidR="00777564">
        <w:rPr>
          <w:szCs w:val="24"/>
        </w:rPr>
        <w:t>satisf</w:t>
      </w:r>
      <w:r w:rsidR="001375F5">
        <w:rPr>
          <w:szCs w:val="24"/>
        </w:rPr>
        <w:t>action with the inquest process</w:t>
      </w:r>
      <w:r>
        <w:rPr>
          <w:szCs w:val="24"/>
        </w:rPr>
        <w:t>.</w:t>
      </w:r>
      <w:proofErr w:type="gramEnd"/>
    </w:p>
    <w:p w:rsidR="00777564" w:rsidRDefault="00C3021A" w:rsidP="00271205">
      <w:pPr>
        <w:pStyle w:val="ListParagraph"/>
        <w:numPr>
          <w:ilvl w:val="0"/>
          <w:numId w:val="55"/>
        </w:numPr>
        <w:spacing w:after="120"/>
        <w:rPr>
          <w:szCs w:val="24"/>
        </w:rPr>
      </w:pPr>
      <w:r>
        <w:rPr>
          <w:szCs w:val="24"/>
        </w:rPr>
        <w:t>Admissions</w:t>
      </w:r>
      <w:r w:rsidR="00777564">
        <w:rPr>
          <w:szCs w:val="24"/>
        </w:rPr>
        <w:t xml:space="preserve"> of error</w:t>
      </w:r>
      <w:r w:rsidR="00E25E24">
        <w:rPr>
          <w:szCs w:val="24"/>
        </w:rPr>
        <w:t>s</w:t>
      </w:r>
      <w:r w:rsidR="00777564">
        <w:rPr>
          <w:szCs w:val="24"/>
        </w:rPr>
        <w:t xml:space="preserve"> by those who make them </w:t>
      </w:r>
      <w:proofErr w:type="gramStart"/>
      <w:r w:rsidR="00777564">
        <w:rPr>
          <w:szCs w:val="24"/>
        </w:rPr>
        <w:t>involves</w:t>
      </w:r>
      <w:proofErr w:type="gramEnd"/>
      <w:r w:rsidR="00777564">
        <w:rPr>
          <w:szCs w:val="24"/>
        </w:rPr>
        <w:t xml:space="preserve"> taking responsibility and</w:t>
      </w:r>
      <w:r w:rsidR="001375F5">
        <w:rPr>
          <w:szCs w:val="24"/>
        </w:rPr>
        <w:t xml:space="preserve"> encourages positive behaviours</w:t>
      </w:r>
      <w:r>
        <w:rPr>
          <w:szCs w:val="24"/>
        </w:rPr>
        <w:t>.</w:t>
      </w:r>
    </w:p>
    <w:p w:rsidR="00777564" w:rsidRDefault="00C3021A" w:rsidP="00271205">
      <w:pPr>
        <w:pStyle w:val="ListParagraph"/>
        <w:numPr>
          <w:ilvl w:val="0"/>
          <w:numId w:val="55"/>
        </w:numPr>
        <w:spacing w:after="120"/>
        <w:rPr>
          <w:szCs w:val="24"/>
        </w:rPr>
      </w:pPr>
      <w:r>
        <w:rPr>
          <w:szCs w:val="24"/>
        </w:rPr>
        <w:t>These</w:t>
      </w:r>
      <w:r w:rsidR="00777564">
        <w:rPr>
          <w:szCs w:val="24"/>
        </w:rPr>
        <w:t xml:space="preserve"> expressions do not have to involve any admissions as to fault.</w:t>
      </w:r>
    </w:p>
    <w:p w:rsidR="00CD43FF" w:rsidRDefault="00CD43FF" w:rsidP="00E720DD">
      <w:pPr>
        <w:pStyle w:val="ListParagraph"/>
        <w:ind w:left="0"/>
        <w:rPr>
          <w:szCs w:val="24"/>
        </w:rPr>
      </w:pPr>
    </w:p>
    <w:p w:rsidR="00CD43FF" w:rsidRDefault="00CD43FF" w:rsidP="00E720DD">
      <w:pPr>
        <w:pStyle w:val="ListParagraph"/>
        <w:ind w:left="0"/>
        <w:rPr>
          <w:szCs w:val="24"/>
        </w:rPr>
      </w:pPr>
    </w:p>
    <w:p w:rsidR="00766CE6" w:rsidRDefault="00725E5D" w:rsidP="00C01B27">
      <w:pPr>
        <w:pStyle w:val="Heading3"/>
        <w:rPr>
          <w:szCs w:val="24"/>
        </w:rPr>
      </w:pPr>
      <w:r w:rsidRPr="00725E5D">
        <w:t>Questioning witnesses</w:t>
      </w:r>
      <w:r w:rsidR="00766CE6">
        <w:rPr>
          <w:szCs w:val="24"/>
        </w:rPr>
        <w:t xml:space="preserve"> </w:t>
      </w:r>
    </w:p>
    <w:p w:rsidR="00F248E5" w:rsidRDefault="001375F5" w:rsidP="003618BD">
      <w:pPr>
        <w:pStyle w:val="ListParagraph"/>
        <w:numPr>
          <w:ilvl w:val="0"/>
          <w:numId w:val="32"/>
        </w:numPr>
        <w:spacing w:after="120"/>
        <w:ind w:hanging="357"/>
        <w:rPr>
          <w:szCs w:val="24"/>
        </w:rPr>
      </w:pPr>
      <w:r>
        <w:rPr>
          <w:szCs w:val="24"/>
        </w:rPr>
        <w:t xml:space="preserve">At the start the </w:t>
      </w:r>
      <w:r w:rsidR="00E25E24">
        <w:rPr>
          <w:szCs w:val="24"/>
        </w:rPr>
        <w:t>inquest,</w:t>
      </w:r>
      <w:r>
        <w:rPr>
          <w:szCs w:val="24"/>
        </w:rPr>
        <w:t xml:space="preserve"> you should</w:t>
      </w:r>
      <w:r w:rsidR="00F248E5">
        <w:rPr>
          <w:szCs w:val="24"/>
        </w:rPr>
        <w:t xml:space="preserve"> introduc</w:t>
      </w:r>
      <w:r>
        <w:rPr>
          <w:szCs w:val="24"/>
        </w:rPr>
        <w:t>e yourself and formally seek</w:t>
      </w:r>
      <w:r w:rsidR="00F248E5">
        <w:rPr>
          <w:szCs w:val="24"/>
        </w:rPr>
        <w:t xml:space="preserve"> leave to appear</w:t>
      </w:r>
      <w:r w:rsidR="008E3B69">
        <w:rPr>
          <w:szCs w:val="24"/>
        </w:rPr>
        <w:t>.</w:t>
      </w:r>
    </w:p>
    <w:p w:rsidR="00766CE6" w:rsidRDefault="00FA0DBE" w:rsidP="003618BD">
      <w:pPr>
        <w:pStyle w:val="ListParagraph"/>
        <w:numPr>
          <w:ilvl w:val="0"/>
          <w:numId w:val="32"/>
        </w:numPr>
        <w:spacing w:after="120"/>
        <w:ind w:hanging="357"/>
        <w:rPr>
          <w:szCs w:val="24"/>
        </w:rPr>
      </w:pPr>
      <w:r>
        <w:rPr>
          <w:szCs w:val="24"/>
        </w:rPr>
        <w:t xml:space="preserve">You </w:t>
      </w:r>
      <w:proofErr w:type="gramStart"/>
      <w:r>
        <w:rPr>
          <w:szCs w:val="24"/>
        </w:rPr>
        <w:t>are permitted</w:t>
      </w:r>
      <w:proofErr w:type="gramEnd"/>
      <w:r>
        <w:rPr>
          <w:szCs w:val="24"/>
        </w:rPr>
        <w:t xml:space="preserve"> to</w:t>
      </w:r>
      <w:r w:rsidR="00766CE6">
        <w:rPr>
          <w:szCs w:val="24"/>
        </w:rPr>
        <w:t xml:space="preserve"> ask leading questions. Often a combination of leading questions and open questions is most effective, keeping in mind the benefits of leading questions (such as control of the narrative) and the bene</w:t>
      </w:r>
      <w:r w:rsidR="00B9229C">
        <w:rPr>
          <w:szCs w:val="24"/>
        </w:rPr>
        <w:t>fits of open questions (such as allowing the witness to tell the story at their o</w:t>
      </w:r>
      <w:r w:rsidR="0036464A">
        <w:rPr>
          <w:szCs w:val="24"/>
        </w:rPr>
        <w:t>wn pace and in their own words)</w:t>
      </w:r>
      <w:r w:rsidR="008E3B69">
        <w:rPr>
          <w:szCs w:val="24"/>
        </w:rPr>
        <w:t>.</w:t>
      </w:r>
      <w:r>
        <w:rPr>
          <w:szCs w:val="24"/>
        </w:rPr>
        <w:t xml:space="preserve"> Bear in mind that </w:t>
      </w:r>
      <w:r>
        <w:rPr>
          <w:szCs w:val="24"/>
        </w:rPr>
        <w:lastRenderedPageBreak/>
        <w:t xml:space="preserve">excessive leading questions may undermine the value of the evidence. The coroner may ask that your questions </w:t>
      </w:r>
      <w:proofErr w:type="gramStart"/>
      <w:r>
        <w:rPr>
          <w:szCs w:val="24"/>
        </w:rPr>
        <w:t>be framed</w:t>
      </w:r>
      <w:proofErr w:type="gramEnd"/>
      <w:r>
        <w:rPr>
          <w:szCs w:val="24"/>
        </w:rPr>
        <w:t xml:space="preserve"> to elicit the most valuable evidence for the inquest. </w:t>
      </w:r>
    </w:p>
    <w:p w:rsidR="00766CE6" w:rsidRDefault="00D142DE" w:rsidP="003618BD">
      <w:pPr>
        <w:pStyle w:val="ListParagraph"/>
        <w:numPr>
          <w:ilvl w:val="0"/>
          <w:numId w:val="32"/>
        </w:numPr>
        <w:spacing w:after="120"/>
        <w:ind w:hanging="357"/>
        <w:rPr>
          <w:szCs w:val="24"/>
        </w:rPr>
      </w:pPr>
      <w:r>
        <w:rPr>
          <w:szCs w:val="24"/>
        </w:rPr>
        <w:t>The rules of evidence d</w:t>
      </w:r>
      <w:r w:rsidR="00B9229C">
        <w:rPr>
          <w:szCs w:val="24"/>
        </w:rPr>
        <w:t xml:space="preserve">o not apply in the </w:t>
      </w:r>
      <w:r w:rsidR="00B514B7">
        <w:rPr>
          <w:szCs w:val="24"/>
        </w:rPr>
        <w:t>coroner’s court</w:t>
      </w:r>
      <w:r>
        <w:rPr>
          <w:szCs w:val="24"/>
        </w:rPr>
        <w:t>; as such there are</w:t>
      </w:r>
      <w:r w:rsidR="00B9229C">
        <w:rPr>
          <w:szCs w:val="24"/>
        </w:rPr>
        <w:t xml:space="preserve"> n</w:t>
      </w:r>
      <w:r w:rsidR="00766CE6">
        <w:rPr>
          <w:szCs w:val="24"/>
        </w:rPr>
        <w:t>o restric</w:t>
      </w:r>
      <w:r w:rsidR="00FA0DBE">
        <w:rPr>
          <w:szCs w:val="24"/>
        </w:rPr>
        <w:t>tions on, for example,</w:t>
      </w:r>
      <w:r w:rsidR="00766CE6">
        <w:rPr>
          <w:szCs w:val="24"/>
        </w:rPr>
        <w:t xml:space="preserve"> hearsay </w:t>
      </w:r>
      <w:r w:rsidR="0036464A">
        <w:rPr>
          <w:szCs w:val="24"/>
        </w:rPr>
        <w:t xml:space="preserve">and </w:t>
      </w:r>
      <w:r w:rsidR="00BD4C36">
        <w:rPr>
          <w:szCs w:val="24"/>
        </w:rPr>
        <w:t xml:space="preserve">non-expert </w:t>
      </w:r>
      <w:r w:rsidR="0036464A">
        <w:rPr>
          <w:szCs w:val="24"/>
        </w:rPr>
        <w:t>opinion evidence</w:t>
      </w:r>
      <w:r w:rsidR="008E3B69">
        <w:rPr>
          <w:szCs w:val="24"/>
        </w:rPr>
        <w:t>.</w:t>
      </w:r>
      <w:r w:rsidR="00FA0DBE">
        <w:rPr>
          <w:szCs w:val="24"/>
        </w:rPr>
        <w:t xml:space="preserve"> However, a coroner is likely to exclude evidence that they consider to have negligible weight, or to be irrelevant.</w:t>
      </w:r>
    </w:p>
    <w:p w:rsidR="00B9229C" w:rsidRDefault="00B9229C" w:rsidP="003618BD">
      <w:pPr>
        <w:pStyle w:val="ListParagraph"/>
        <w:numPr>
          <w:ilvl w:val="0"/>
          <w:numId w:val="32"/>
        </w:numPr>
        <w:spacing w:after="120"/>
        <w:ind w:hanging="357"/>
        <w:rPr>
          <w:szCs w:val="24"/>
        </w:rPr>
      </w:pPr>
      <w:r>
        <w:rPr>
          <w:szCs w:val="24"/>
        </w:rPr>
        <w:t>Rather than ‘is this evidence admissible?’ a coroner may ask ‘what weight is it appropriate to give this evidence?’</w:t>
      </w:r>
    </w:p>
    <w:p w:rsidR="00766CE6" w:rsidRDefault="00766CE6" w:rsidP="003618BD">
      <w:pPr>
        <w:pStyle w:val="ListParagraph"/>
        <w:numPr>
          <w:ilvl w:val="0"/>
          <w:numId w:val="32"/>
        </w:numPr>
        <w:spacing w:after="120"/>
        <w:ind w:hanging="357"/>
        <w:rPr>
          <w:szCs w:val="24"/>
        </w:rPr>
      </w:pPr>
      <w:r>
        <w:rPr>
          <w:szCs w:val="24"/>
        </w:rPr>
        <w:t xml:space="preserve">Questions must be relevant to the </w:t>
      </w:r>
      <w:r w:rsidR="00FA0DBE">
        <w:rPr>
          <w:szCs w:val="24"/>
        </w:rPr>
        <w:t xml:space="preserve">issues at </w:t>
      </w:r>
      <w:r>
        <w:rPr>
          <w:szCs w:val="24"/>
        </w:rPr>
        <w:t>inquest – i.e. aimed at answering the questions which the coroner</w:t>
      </w:r>
      <w:r w:rsidR="00B9229C">
        <w:rPr>
          <w:szCs w:val="24"/>
        </w:rPr>
        <w:t xml:space="preserve"> is boun</w:t>
      </w:r>
      <w:r w:rsidR="0003116E">
        <w:rPr>
          <w:szCs w:val="24"/>
        </w:rPr>
        <w:t xml:space="preserve">d to attempt to answer, set out in the </w:t>
      </w:r>
      <w:r w:rsidR="00B9229C">
        <w:rPr>
          <w:szCs w:val="24"/>
        </w:rPr>
        <w:t xml:space="preserve">Act </w:t>
      </w:r>
      <w:r w:rsidR="003C0F6A">
        <w:rPr>
          <w:szCs w:val="24"/>
        </w:rPr>
        <w:t xml:space="preserve">s 28 (1) in the case of a death </w:t>
      </w:r>
      <w:r w:rsidR="003F66BD">
        <w:rPr>
          <w:szCs w:val="24"/>
        </w:rPr>
        <w:t xml:space="preserve">and in </w:t>
      </w:r>
      <w:r w:rsidR="003C0F6A">
        <w:rPr>
          <w:szCs w:val="24"/>
        </w:rPr>
        <w:t>s 45(1) in the case of a fire or explosion</w:t>
      </w:r>
      <w:r w:rsidR="008E3B69">
        <w:rPr>
          <w:szCs w:val="24"/>
        </w:rPr>
        <w:t>.</w:t>
      </w:r>
    </w:p>
    <w:p w:rsidR="002216D5" w:rsidRDefault="002216D5" w:rsidP="003618BD">
      <w:pPr>
        <w:pStyle w:val="ListParagraph"/>
        <w:numPr>
          <w:ilvl w:val="0"/>
          <w:numId w:val="32"/>
        </w:numPr>
        <w:spacing w:after="120"/>
        <w:ind w:hanging="357"/>
        <w:rPr>
          <w:szCs w:val="24"/>
        </w:rPr>
      </w:pPr>
      <w:r>
        <w:rPr>
          <w:szCs w:val="24"/>
        </w:rPr>
        <w:t xml:space="preserve">The coroner may request clarification on which point in s 28 (1) the evidence is directed to, </w:t>
      </w:r>
      <w:r w:rsidR="00FB6840">
        <w:rPr>
          <w:szCs w:val="24"/>
        </w:rPr>
        <w:t>i.e.</w:t>
      </w:r>
      <w:r>
        <w:rPr>
          <w:szCs w:val="24"/>
        </w:rPr>
        <w:t xml:space="preserve"> they may ask how the evidence is relevant</w:t>
      </w:r>
      <w:r w:rsidR="008E3B69">
        <w:rPr>
          <w:szCs w:val="24"/>
        </w:rPr>
        <w:t>.</w:t>
      </w:r>
    </w:p>
    <w:p w:rsidR="003F66BD" w:rsidRDefault="003F66BD" w:rsidP="003618BD">
      <w:pPr>
        <w:pStyle w:val="ListParagraph"/>
        <w:numPr>
          <w:ilvl w:val="0"/>
          <w:numId w:val="32"/>
        </w:numPr>
        <w:spacing w:after="120"/>
        <w:ind w:hanging="357"/>
        <w:rPr>
          <w:szCs w:val="24"/>
        </w:rPr>
      </w:pPr>
      <w:r>
        <w:rPr>
          <w:szCs w:val="24"/>
        </w:rPr>
        <w:t xml:space="preserve">s 28(1) provides that </w:t>
      </w:r>
      <w:r>
        <w:rPr>
          <w:rFonts w:eastAsia="Times New Roman"/>
          <w:szCs w:val="24"/>
          <w:lang w:eastAsia="en-AU"/>
        </w:rPr>
        <w:t>a</w:t>
      </w:r>
      <w:r w:rsidRPr="00C81FBF">
        <w:rPr>
          <w:rFonts w:eastAsia="Times New Roman"/>
          <w:szCs w:val="24"/>
          <w:lang w:eastAsia="en-AU"/>
        </w:rPr>
        <w:t xml:space="preserve"> coroner investigating a death must find, if possible –</w:t>
      </w:r>
    </w:p>
    <w:p w:rsidR="0003116E" w:rsidRPr="00C81FBF" w:rsidRDefault="0003116E" w:rsidP="003618BD">
      <w:pPr>
        <w:numPr>
          <w:ilvl w:val="0"/>
          <w:numId w:val="40"/>
        </w:numPr>
        <w:spacing w:after="120"/>
        <w:ind w:left="1560" w:hanging="357"/>
        <w:rPr>
          <w:rFonts w:eastAsia="Times New Roman"/>
          <w:szCs w:val="24"/>
          <w:lang w:eastAsia="en-AU"/>
        </w:rPr>
      </w:pPr>
      <w:r w:rsidRPr="00C81FBF">
        <w:rPr>
          <w:rFonts w:eastAsia="Times New Roman"/>
          <w:szCs w:val="24"/>
          <w:lang w:eastAsia="en-AU"/>
        </w:rPr>
        <w:t>the identity of the deceased; and</w:t>
      </w:r>
    </w:p>
    <w:p w:rsidR="0003116E" w:rsidRPr="00C81FBF" w:rsidRDefault="0003116E" w:rsidP="003618BD">
      <w:pPr>
        <w:numPr>
          <w:ilvl w:val="0"/>
          <w:numId w:val="40"/>
        </w:numPr>
        <w:spacing w:after="120"/>
        <w:ind w:left="1560" w:hanging="357"/>
        <w:rPr>
          <w:rFonts w:eastAsia="Times New Roman"/>
          <w:szCs w:val="24"/>
          <w:lang w:eastAsia="en-AU"/>
        </w:rPr>
      </w:pPr>
      <w:r w:rsidRPr="00C81FBF">
        <w:rPr>
          <w:rFonts w:eastAsia="Times New Roman"/>
          <w:szCs w:val="24"/>
          <w:lang w:eastAsia="en-AU"/>
        </w:rPr>
        <w:t>how death occurred; and</w:t>
      </w:r>
    </w:p>
    <w:p w:rsidR="0003116E" w:rsidRPr="00C81FBF" w:rsidRDefault="0003116E" w:rsidP="003618BD">
      <w:pPr>
        <w:numPr>
          <w:ilvl w:val="0"/>
          <w:numId w:val="40"/>
        </w:numPr>
        <w:spacing w:after="120"/>
        <w:ind w:left="1560" w:hanging="357"/>
        <w:rPr>
          <w:rFonts w:eastAsia="Times New Roman"/>
          <w:szCs w:val="24"/>
          <w:lang w:eastAsia="en-AU"/>
        </w:rPr>
      </w:pPr>
      <w:r w:rsidRPr="00C81FBF">
        <w:rPr>
          <w:rFonts w:eastAsia="Times New Roman"/>
          <w:szCs w:val="24"/>
          <w:lang w:eastAsia="en-AU"/>
        </w:rPr>
        <w:t>the cause of death; and</w:t>
      </w:r>
    </w:p>
    <w:p w:rsidR="0003116E" w:rsidRPr="00C81FBF" w:rsidRDefault="0003116E" w:rsidP="003618BD">
      <w:pPr>
        <w:numPr>
          <w:ilvl w:val="0"/>
          <w:numId w:val="40"/>
        </w:numPr>
        <w:spacing w:after="120"/>
        <w:ind w:left="1560" w:hanging="357"/>
        <w:rPr>
          <w:rFonts w:eastAsia="Times New Roman"/>
          <w:szCs w:val="24"/>
          <w:lang w:eastAsia="en-AU"/>
        </w:rPr>
      </w:pPr>
      <w:r w:rsidRPr="00C81FBF">
        <w:rPr>
          <w:rFonts w:eastAsia="Times New Roman"/>
          <w:szCs w:val="24"/>
          <w:lang w:eastAsia="en-AU"/>
        </w:rPr>
        <w:t>when and where death occurred; and</w:t>
      </w:r>
    </w:p>
    <w:p w:rsidR="0003116E" w:rsidRDefault="0003116E" w:rsidP="003618BD">
      <w:pPr>
        <w:numPr>
          <w:ilvl w:val="0"/>
          <w:numId w:val="40"/>
        </w:numPr>
        <w:spacing w:after="120"/>
        <w:ind w:left="1560" w:hanging="357"/>
        <w:rPr>
          <w:rFonts w:eastAsia="Times New Roman"/>
          <w:szCs w:val="24"/>
          <w:lang w:eastAsia="en-AU"/>
        </w:rPr>
      </w:pPr>
      <w:proofErr w:type="gramStart"/>
      <w:r w:rsidRPr="00C81FBF">
        <w:rPr>
          <w:rFonts w:eastAsia="Times New Roman"/>
          <w:szCs w:val="24"/>
          <w:lang w:eastAsia="en-AU"/>
        </w:rPr>
        <w:t>the</w:t>
      </w:r>
      <w:proofErr w:type="gramEnd"/>
      <w:r w:rsidRPr="00C81FBF">
        <w:rPr>
          <w:rFonts w:eastAsia="Times New Roman"/>
          <w:szCs w:val="24"/>
          <w:lang w:eastAsia="en-AU"/>
        </w:rPr>
        <w:t xml:space="preserve"> particulars needed to register the death under the </w:t>
      </w:r>
      <w:r w:rsidRPr="00DC54E7">
        <w:rPr>
          <w:rFonts w:eastAsia="Times New Roman"/>
          <w:i/>
          <w:iCs/>
          <w:color w:val="333333"/>
          <w:szCs w:val="24"/>
          <w:lang w:eastAsia="en-AU"/>
        </w:rPr>
        <w:t>Births, Deaths and Marriages Registration Act 1999</w:t>
      </w:r>
      <w:r w:rsidR="00FB6840">
        <w:rPr>
          <w:rFonts w:eastAsia="Times New Roman"/>
          <w:i/>
          <w:iCs/>
          <w:color w:val="333333"/>
          <w:szCs w:val="24"/>
          <w:lang w:eastAsia="en-AU"/>
        </w:rPr>
        <w:t>.</w:t>
      </w:r>
    </w:p>
    <w:p w:rsidR="00DC54E7" w:rsidRPr="0003116E" w:rsidRDefault="00DC54E7" w:rsidP="00294C7C">
      <w:pPr>
        <w:numPr>
          <w:ilvl w:val="0"/>
          <w:numId w:val="172"/>
        </w:numPr>
        <w:spacing w:after="120"/>
        <w:rPr>
          <w:rFonts w:eastAsia="Times New Roman"/>
          <w:szCs w:val="24"/>
          <w:lang w:eastAsia="en-AU"/>
        </w:rPr>
      </w:pPr>
      <w:r>
        <w:rPr>
          <w:rFonts w:eastAsia="Times New Roman"/>
          <w:szCs w:val="24"/>
          <w:lang w:eastAsia="en-AU"/>
        </w:rPr>
        <w:t xml:space="preserve">Ensure you have a plan for your appearance at inquest to maximise the interests of your client. This may involve questioning witnesses to elicit the desired evidence, or not questioning a witness at all in accordance with your pre-prepared plan. </w:t>
      </w:r>
    </w:p>
    <w:p w:rsidR="00766CE6" w:rsidRDefault="00766CE6" w:rsidP="00E720DD">
      <w:pPr>
        <w:pStyle w:val="ListParagraph"/>
        <w:ind w:left="0"/>
        <w:rPr>
          <w:szCs w:val="24"/>
        </w:rPr>
      </w:pPr>
    </w:p>
    <w:p w:rsidR="003E3D84" w:rsidRPr="002779E5" w:rsidRDefault="001F3831" w:rsidP="004F7985">
      <w:pPr>
        <w:ind w:left="709"/>
      </w:pPr>
      <w:r>
        <w:rPr>
          <w:noProof/>
          <w:szCs w:val="24"/>
          <w:lang w:eastAsia="en-AU"/>
        </w:rPr>
        <w:drawing>
          <wp:anchor distT="0" distB="0" distL="114300" distR="114300" simplePos="0" relativeHeight="251656192" behindDoc="0" locked="0" layoutInCell="1" allowOverlap="1">
            <wp:simplePos x="0" y="0"/>
            <wp:positionH relativeFrom="column">
              <wp:posOffset>34925</wp:posOffset>
            </wp:positionH>
            <wp:positionV relativeFrom="paragraph">
              <wp:posOffset>455930</wp:posOffset>
            </wp:positionV>
            <wp:extent cx="341630" cy="341630"/>
            <wp:effectExtent l="0" t="0" r="0" b="0"/>
            <wp:wrapNone/>
            <wp:docPr id="146" name="Picture 146"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inf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C326E8">
        <w:rPr>
          <w:szCs w:val="24"/>
        </w:rPr>
        <w:t>Waller’s has a</w:t>
      </w:r>
      <w:r w:rsidR="003E3D84">
        <w:rPr>
          <w:szCs w:val="24"/>
        </w:rPr>
        <w:t xml:space="preserve"> useful section on representing government agencies at I.129</w:t>
      </w:r>
      <w:r w:rsidR="002779E5">
        <w:rPr>
          <w:szCs w:val="24"/>
        </w:rPr>
        <w:t xml:space="preserve"> (</w:t>
      </w:r>
      <w:r w:rsidR="002779E5">
        <w:t xml:space="preserve">Abernethy, J., Baker, B., Dillon, H. &amp; Roberts, H., </w:t>
      </w:r>
      <w:r w:rsidR="002779E5" w:rsidRPr="006C0F61">
        <w:rPr>
          <w:i/>
        </w:rPr>
        <w:t>Waller’s Coronial Law and Practice in New South Wales</w:t>
      </w:r>
      <w:r w:rsidR="002779E5">
        <w:t xml:space="preserve"> (LexisNexis </w:t>
      </w:r>
      <w:proofErr w:type="spellStart"/>
      <w:r w:rsidR="002779E5">
        <w:t>Butterworths</w:t>
      </w:r>
      <w:proofErr w:type="spellEnd"/>
      <w:r w:rsidR="002779E5">
        <w:t>, 4</w:t>
      </w:r>
      <w:r w:rsidR="002779E5" w:rsidRPr="00C152D1">
        <w:rPr>
          <w:vertAlign w:val="superscript"/>
        </w:rPr>
        <w:t>th</w:t>
      </w:r>
      <w:r w:rsidR="002779E5">
        <w:t xml:space="preserve"> </w:t>
      </w:r>
      <w:proofErr w:type="spellStart"/>
      <w:proofErr w:type="gramStart"/>
      <w:r w:rsidR="002779E5">
        <w:t>ed</w:t>
      </w:r>
      <w:proofErr w:type="spellEnd"/>
      <w:proofErr w:type="gramEnd"/>
      <w:r w:rsidR="002779E5">
        <w:t>, 2010))</w:t>
      </w:r>
      <w:r w:rsidR="005323D0">
        <w:t>.</w:t>
      </w:r>
    </w:p>
    <w:p w:rsidR="003E3D84" w:rsidRDefault="003E3D84" w:rsidP="004F7985">
      <w:pPr>
        <w:pStyle w:val="ListParagraph"/>
        <w:ind w:left="709"/>
        <w:rPr>
          <w:szCs w:val="24"/>
        </w:rPr>
      </w:pPr>
      <w:proofErr w:type="gramStart"/>
      <w:r>
        <w:rPr>
          <w:szCs w:val="24"/>
        </w:rPr>
        <w:t>For other helpful information</w:t>
      </w:r>
      <w:r w:rsidR="004338F4">
        <w:rPr>
          <w:szCs w:val="24"/>
        </w:rPr>
        <w:t>,</w:t>
      </w:r>
      <w:r w:rsidR="00722F3A">
        <w:rPr>
          <w:szCs w:val="24"/>
        </w:rPr>
        <w:t xml:space="preserve"> refer to </w:t>
      </w:r>
      <w:r>
        <w:rPr>
          <w:szCs w:val="24"/>
        </w:rPr>
        <w:t xml:space="preserve">Dillon, H., </w:t>
      </w:r>
      <w:r w:rsidRPr="003E3D84">
        <w:rPr>
          <w:i/>
          <w:szCs w:val="24"/>
        </w:rPr>
        <w:t>Practical Advocacy: The roles of counsel in the coronial jurisdiction</w:t>
      </w:r>
      <w:r>
        <w:rPr>
          <w:szCs w:val="24"/>
        </w:rPr>
        <w:t>, (2010) 33 Australian Bar Review 293</w:t>
      </w:r>
      <w:r w:rsidR="00FB6840">
        <w:rPr>
          <w:szCs w:val="24"/>
        </w:rPr>
        <w:t>;</w:t>
      </w:r>
      <w:r w:rsidR="007F6AFF">
        <w:rPr>
          <w:szCs w:val="24"/>
        </w:rPr>
        <w:t xml:space="preserve"> C. Porter, </w:t>
      </w:r>
      <w:r w:rsidR="000F31E1" w:rsidRPr="007F6AFF">
        <w:rPr>
          <w:i/>
          <w:szCs w:val="24"/>
        </w:rPr>
        <w:t>Appearing at a coronial inquest: Th</w:t>
      </w:r>
      <w:r w:rsidR="007F6AFF" w:rsidRPr="007F6AFF">
        <w:rPr>
          <w:i/>
          <w:szCs w:val="24"/>
        </w:rPr>
        <w:t>e function of an advocate</w:t>
      </w:r>
      <w:r w:rsidR="007F6AFF">
        <w:rPr>
          <w:szCs w:val="24"/>
        </w:rPr>
        <w:t>,</w:t>
      </w:r>
      <w:r w:rsidR="000F31E1">
        <w:rPr>
          <w:szCs w:val="24"/>
        </w:rPr>
        <w:t xml:space="preserve"> Coronial Law and Practice: Seminar Paper</w:t>
      </w:r>
      <w:r w:rsidR="00FB6840">
        <w:rPr>
          <w:szCs w:val="24"/>
        </w:rPr>
        <w:t xml:space="preserve">s, College of Law, Sydney, 1993 and Freckelton, I., &amp; Ranson, D., </w:t>
      </w:r>
      <w:r w:rsidR="00FB6840" w:rsidRPr="00AF4611">
        <w:rPr>
          <w:i/>
          <w:szCs w:val="24"/>
        </w:rPr>
        <w:t>Death Investigation and the Coroner’s Inquest</w:t>
      </w:r>
      <w:r w:rsidR="00FB6840">
        <w:rPr>
          <w:szCs w:val="24"/>
        </w:rPr>
        <w:t xml:space="preserve"> (Oxford University Press, 2006) – Chapter 16, Advocacy.</w:t>
      </w:r>
      <w:proofErr w:type="gramEnd"/>
    </w:p>
    <w:p w:rsidR="003E3D84" w:rsidRDefault="003E3D84" w:rsidP="00E720DD">
      <w:pPr>
        <w:pStyle w:val="ListParagraph"/>
        <w:ind w:left="0"/>
        <w:rPr>
          <w:szCs w:val="24"/>
        </w:rPr>
      </w:pPr>
    </w:p>
    <w:p w:rsidR="00766CE6" w:rsidRDefault="001F3831" w:rsidP="005C4F59">
      <w:pPr>
        <w:pStyle w:val="ListParagraph"/>
        <w:ind w:left="709"/>
        <w:rPr>
          <w:szCs w:val="24"/>
        </w:rPr>
      </w:pPr>
      <w:r>
        <w:rPr>
          <w:noProof/>
          <w:szCs w:val="24"/>
          <w:lang w:eastAsia="en-AU"/>
        </w:rPr>
        <w:drawing>
          <wp:anchor distT="0" distB="0" distL="114300" distR="114300" simplePos="0" relativeHeight="251641856" behindDoc="0" locked="0" layoutInCell="1" allowOverlap="1">
            <wp:simplePos x="0" y="0"/>
            <wp:positionH relativeFrom="column">
              <wp:posOffset>34925</wp:posOffset>
            </wp:positionH>
            <wp:positionV relativeFrom="paragraph">
              <wp:posOffset>-635</wp:posOffset>
            </wp:positionV>
            <wp:extent cx="341630" cy="341630"/>
            <wp:effectExtent l="0" t="0" r="0" b="0"/>
            <wp:wrapNone/>
            <wp:docPr id="125" name="Picture 12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inf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143B2F">
        <w:rPr>
          <w:szCs w:val="24"/>
        </w:rPr>
        <w:t>For more information on e</w:t>
      </w:r>
      <w:r w:rsidR="00766CE6">
        <w:rPr>
          <w:szCs w:val="24"/>
        </w:rPr>
        <w:t>vidence</w:t>
      </w:r>
      <w:r w:rsidR="00143B2F">
        <w:rPr>
          <w:szCs w:val="24"/>
        </w:rPr>
        <w:t xml:space="preserve"> in coronial proceedings,</w:t>
      </w:r>
      <w:r w:rsidR="00722F3A">
        <w:rPr>
          <w:szCs w:val="24"/>
        </w:rPr>
        <w:t xml:space="preserve"> refer to </w:t>
      </w:r>
      <w:r w:rsidR="00766CE6">
        <w:rPr>
          <w:szCs w:val="24"/>
        </w:rPr>
        <w:t>‘Key Elements in the Process: Evidence’</w:t>
      </w:r>
      <w:r w:rsidR="00DC7225">
        <w:rPr>
          <w:szCs w:val="24"/>
        </w:rPr>
        <w:t>.</w:t>
      </w:r>
    </w:p>
    <w:p w:rsidR="00766CE6" w:rsidRDefault="00766CE6" w:rsidP="00E720DD">
      <w:pPr>
        <w:pStyle w:val="ListParagraph"/>
        <w:ind w:left="0"/>
        <w:rPr>
          <w:szCs w:val="24"/>
        </w:rPr>
      </w:pPr>
    </w:p>
    <w:p w:rsidR="00B57D3F" w:rsidRDefault="00B57D3F" w:rsidP="00E720DD">
      <w:pPr>
        <w:pStyle w:val="ListParagraph"/>
        <w:ind w:left="0"/>
        <w:rPr>
          <w:szCs w:val="24"/>
        </w:rPr>
      </w:pPr>
    </w:p>
    <w:p w:rsidR="00002639" w:rsidRPr="00002639" w:rsidRDefault="00002639" w:rsidP="00002639">
      <w:pPr>
        <w:pStyle w:val="Heading3"/>
        <w:rPr>
          <w:lang w:eastAsia="en-AU"/>
        </w:rPr>
      </w:pPr>
      <w:r w:rsidRPr="00002639">
        <w:rPr>
          <w:lang w:eastAsia="en-AU"/>
        </w:rPr>
        <w:t>The privilege against self-incrimination</w:t>
      </w:r>
    </w:p>
    <w:p w:rsidR="00002639" w:rsidRDefault="00002639" w:rsidP="00002639">
      <w:r>
        <w:t>The privilege against self-incrimination is a long-standing and fundamentally important common law principle.</w:t>
      </w:r>
    </w:p>
    <w:p w:rsidR="00002639" w:rsidRDefault="00002639" w:rsidP="00002639"/>
    <w:p w:rsidR="00002639" w:rsidRDefault="00002639" w:rsidP="00D04781">
      <w:r>
        <w:t xml:space="preserve">In </w:t>
      </w:r>
      <w:r w:rsidRPr="00685006">
        <w:rPr>
          <w:i/>
        </w:rPr>
        <w:t>Petty v The Queen</w:t>
      </w:r>
      <w:r>
        <w:t xml:space="preserve"> (1991) 173 CLR 95 at </w:t>
      </w:r>
      <w:proofErr w:type="gramStart"/>
      <w:r>
        <w:t>99</w:t>
      </w:r>
      <w:proofErr w:type="gramEnd"/>
      <w:r>
        <w:t xml:space="preserve"> the High Court said:</w:t>
      </w:r>
    </w:p>
    <w:p w:rsidR="00D04781" w:rsidRDefault="00D04781" w:rsidP="00D04781"/>
    <w:p w:rsidR="00D04781" w:rsidRPr="00D04781" w:rsidRDefault="00D04781" w:rsidP="00D04781">
      <w:pPr>
        <w:ind w:left="567"/>
        <w:rPr>
          <w:i/>
        </w:rPr>
      </w:pPr>
      <w:r>
        <w:rPr>
          <w:i/>
          <w:lang w:val="en"/>
        </w:rPr>
        <w:lastRenderedPageBreak/>
        <w:t>‘</w:t>
      </w:r>
      <w:r w:rsidR="00E91E50">
        <w:rPr>
          <w:i/>
          <w:lang w:val="en"/>
        </w:rPr>
        <w:t>A</w:t>
      </w:r>
      <w:r w:rsidRPr="00D04781">
        <w:rPr>
          <w:i/>
          <w:lang w:val="en"/>
        </w:rPr>
        <w:t xml:space="preserve"> person who believes on reasonable grounds that he or she is suspected of having been a party to an offence is entitled to remain silent when questioned or asked to supply information by any person in authority about the occurrence of an offence, the identity of the participants and the roles which they played. That is a fundamental rule of the common law which, subject to some specific statutory modifications, </w:t>
      </w:r>
      <w:proofErr w:type="gramStart"/>
      <w:r w:rsidRPr="00D04781">
        <w:rPr>
          <w:i/>
          <w:lang w:val="en"/>
        </w:rPr>
        <w:t>is applied</w:t>
      </w:r>
      <w:proofErr w:type="gramEnd"/>
      <w:r w:rsidRPr="00D04781">
        <w:rPr>
          <w:i/>
          <w:lang w:val="en"/>
        </w:rPr>
        <w:t xml:space="preserve"> in the administration of the criminal law in this country. An incident of that right of silence is that no adverse inference </w:t>
      </w:r>
      <w:proofErr w:type="gramStart"/>
      <w:r w:rsidRPr="00D04781">
        <w:rPr>
          <w:i/>
          <w:lang w:val="en"/>
        </w:rPr>
        <w:t>can be drawn</w:t>
      </w:r>
      <w:proofErr w:type="gramEnd"/>
      <w:r w:rsidRPr="00D04781">
        <w:rPr>
          <w:i/>
          <w:lang w:val="en"/>
        </w:rPr>
        <w:t xml:space="preserve"> against an accused person by reason of his or her failure to answer such questions or to provide such information. To draw such an adverse inference would be to erode the right of silence or to render it valueless.</w:t>
      </w:r>
      <w:r>
        <w:rPr>
          <w:i/>
          <w:lang w:val="en"/>
        </w:rPr>
        <w:t>’</w:t>
      </w:r>
    </w:p>
    <w:p w:rsidR="00002639" w:rsidRDefault="00002639" w:rsidP="00D04781">
      <w:pPr>
        <w:rPr>
          <w:i/>
        </w:rPr>
      </w:pPr>
    </w:p>
    <w:p w:rsidR="00002639" w:rsidRDefault="00002639" w:rsidP="00D04781">
      <w:r>
        <w:t xml:space="preserve">The High Court recently dealt with the issue of the privilege against self-incrimination in </w:t>
      </w:r>
      <w:r w:rsidRPr="008D29DF">
        <w:rPr>
          <w:i/>
        </w:rPr>
        <w:t>X7 v Australian Crime Commission</w:t>
      </w:r>
      <w:r>
        <w:t xml:space="preserve"> (2013) 248 CLR 92 and </w:t>
      </w:r>
      <w:r w:rsidRPr="008D29DF">
        <w:rPr>
          <w:i/>
        </w:rPr>
        <w:t xml:space="preserve">Lee v The Queen  </w:t>
      </w:r>
      <w:r>
        <w:t xml:space="preserve">(2013) 251 CLR 196. </w:t>
      </w:r>
      <w:proofErr w:type="gramStart"/>
      <w:r>
        <w:t>A</w:t>
      </w:r>
      <w:r w:rsidR="00C3021A">
        <w:t>lthough neither case concerned c</w:t>
      </w:r>
      <w:r>
        <w:t>oronial inquests (and especially Tasmanian ones), and even though both judgements demonstrate the court was (at least in 2013 – 2014) fundamentally split on how the privilege against self-incrimination operates in practice, the principle that can be drawn from the judgements seems to be that the privilege continues to exist unless it is abrogated by clear statutory expression.</w:t>
      </w:r>
      <w:proofErr w:type="gramEnd"/>
    </w:p>
    <w:p w:rsidR="00002639" w:rsidRPr="008D29DF" w:rsidRDefault="00002639" w:rsidP="00002639"/>
    <w:p w:rsidR="00002639" w:rsidRDefault="00002639" w:rsidP="00002639">
      <w:r>
        <w:t xml:space="preserve">Section </w:t>
      </w:r>
      <w:proofErr w:type="gramStart"/>
      <w:r>
        <w:t>4</w:t>
      </w:r>
      <w:proofErr w:type="gramEnd"/>
      <w:r>
        <w:t xml:space="preserve"> the </w:t>
      </w:r>
      <w:r w:rsidRPr="008D29DF">
        <w:rPr>
          <w:i/>
        </w:rPr>
        <w:t>Coroners Act</w:t>
      </w:r>
      <w:r w:rsidRPr="00CD06FB">
        <w:t xml:space="preserve"> </w:t>
      </w:r>
      <w:r w:rsidRPr="00140F7D">
        <w:rPr>
          <w:i/>
        </w:rPr>
        <w:t>1995</w:t>
      </w:r>
      <w:r w:rsidRPr="00CD06FB">
        <w:t xml:space="preserve"> provides that a </w:t>
      </w:r>
      <w:r>
        <w:t>rule</w:t>
      </w:r>
      <w:r w:rsidRPr="00CD06FB">
        <w:t xml:space="preserve"> of the common law that, immediately before the commencement of the section, conferred a power or imposed duty</w:t>
      </w:r>
      <w:r w:rsidR="00B272B9">
        <w:t xml:space="preserve"> on the coroner or a coroner’s c</w:t>
      </w:r>
      <w:r w:rsidRPr="00CD06FB">
        <w:t>ourt ceases to have effect.</w:t>
      </w:r>
      <w:r>
        <w:t xml:space="preserve"> Thus, it is at least arguable that the common law privilege against self-incrimination did not survive the commencement of that section. This is especially so given that the Act seems to deal expressly with the issue. </w:t>
      </w:r>
    </w:p>
    <w:p w:rsidR="00002639" w:rsidRDefault="00002639" w:rsidP="00002639"/>
    <w:p w:rsidR="00002639" w:rsidRDefault="00002639" w:rsidP="00002639">
      <w:r>
        <w:t>Section 53 (1</w:t>
      </w:r>
      <w:proofErr w:type="gramStart"/>
      <w:r>
        <w:t>)(</w:t>
      </w:r>
      <w:proofErr w:type="gramEnd"/>
      <w:r>
        <w:t>c) of the Act empowers a coroner to order a witness to answer questions. The power to compel answers of a witness is not qualified in any way.</w:t>
      </w:r>
    </w:p>
    <w:p w:rsidR="00002639" w:rsidRDefault="00002639" w:rsidP="00002639"/>
    <w:p w:rsidR="00002639" w:rsidRDefault="00002639" w:rsidP="00002639">
      <w:pPr>
        <w:spacing w:after="120"/>
      </w:pPr>
      <w:r>
        <w:t xml:space="preserve">Section 54 provides: </w:t>
      </w:r>
    </w:p>
    <w:p w:rsidR="00002639" w:rsidRDefault="00B272B9" w:rsidP="00002639">
      <w:pPr>
        <w:ind w:left="720"/>
        <w:rPr>
          <w:i/>
        </w:rPr>
      </w:pPr>
      <w:r>
        <w:rPr>
          <w:i/>
        </w:rPr>
        <w:t>‘</w:t>
      </w:r>
      <w:r w:rsidR="00002639" w:rsidRPr="008D29DF">
        <w:rPr>
          <w:i/>
        </w:rPr>
        <w:t>a statement or disclosure made by any witness in the course of giving evidence before a coroner at an inquest is not admissible in evidence against that witness in any civil or criminal proceedings in any court other than a prosecution for perjury</w:t>
      </w:r>
      <w:r>
        <w:rPr>
          <w:i/>
        </w:rPr>
        <w:t xml:space="preserve"> in the giving of that evidence’</w:t>
      </w:r>
      <w:r w:rsidR="00002639" w:rsidRPr="008D29DF">
        <w:rPr>
          <w:i/>
        </w:rPr>
        <w:t>.</w:t>
      </w:r>
    </w:p>
    <w:p w:rsidR="00002639" w:rsidRDefault="00002639" w:rsidP="00002639">
      <w:pPr>
        <w:ind w:left="720"/>
        <w:rPr>
          <w:i/>
        </w:rPr>
      </w:pPr>
    </w:p>
    <w:p w:rsidR="00002639" w:rsidRDefault="00002639" w:rsidP="00002639">
      <w:r>
        <w:t xml:space="preserve">The immunity with respect to secondary use of any evidence given </w:t>
      </w:r>
      <w:proofErr w:type="gramStart"/>
      <w:r>
        <w:t>by witness at an inquest (except with respect to a prosecution for perjury against that witness)</w:t>
      </w:r>
      <w:proofErr w:type="gramEnd"/>
      <w:r>
        <w:t xml:space="preserve"> is complete, at least with respect to criminal or civil proceedings. Whether that immunity also extends to use in administrative tribunals, co</w:t>
      </w:r>
      <w:r w:rsidR="00B272B9">
        <w:t>mmissions or the like is uncertain</w:t>
      </w:r>
      <w:r>
        <w:t xml:space="preserve">. The section is however silent with respect to derivative use generally. </w:t>
      </w:r>
    </w:p>
    <w:p w:rsidR="00002639" w:rsidRDefault="00002639" w:rsidP="00002639"/>
    <w:p w:rsidR="00002639" w:rsidRPr="008D29DF" w:rsidRDefault="00002639" w:rsidP="00002639">
      <w:r w:rsidRPr="00140F7D">
        <w:rPr>
          <w:b/>
        </w:rPr>
        <w:t>Conclusion</w:t>
      </w:r>
      <w:r w:rsidR="00C807BD">
        <w:rPr>
          <w:b/>
        </w:rPr>
        <w:t xml:space="preserve">: </w:t>
      </w:r>
      <w:r>
        <w:t xml:space="preserve">the issue of the extent to which the privilege against self-incrimination continues to exist under the </w:t>
      </w:r>
      <w:r w:rsidRPr="00685006">
        <w:rPr>
          <w:i/>
        </w:rPr>
        <w:t>Coroners Act</w:t>
      </w:r>
      <w:r>
        <w:t xml:space="preserve"> </w:t>
      </w:r>
      <w:r w:rsidRPr="00B272B9">
        <w:rPr>
          <w:i/>
        </w:rPr>
        <w:t>1995</w:t>
      </w:r>
      <w:r>
        <w:t xml:space="preserve"> in Tasmania </w:t>
      </w:r>
      <w:proofErr w:type="gramStart"/>
      <w:r>
        <w:t>has not been settled</w:t>
      </w:r>
      <w:proofErr w:type="gramEnd"/>
      <w:r>
        <w:t>.</w:t>
      </w:r>
    </w:p>
    <w:p w:rsidR="00002639" w:rsidRDefault="00002639" w:rsidP="00002639">
      <w:pPr>
        <w:pStyle w:val="ListParagraph"/>
        <w:ind w:left="0"/>
        <w:rPr>
          <w:szCs w:val="24"/>
        </w:rPr>
      </w:pPr>
    </w:p>
    <w:p w:rsidR="00C807BD" w:rsidRDefault="001F3831" w:rsidP="00C807BD">
      <w:pPr>
        <w:spacing w:after="120"/>
        <w:ind w:left="709"/>
        <w:rPr>
          <w:szCs w:val="24"/>
        </w:rPr>
      </w:pPr>
      <w:r>
        <w:rPr>
          <w:noProof/>
          <w:szCs w:val="24"/>
          <w:lang w:eastAsia="en-AU"/>
        </w:rPr>
        <w:drawing>
          <wp:anchor distT="0" distB="0" distL="114300" distR="114300" simplePos="0" relativeHeight="251693056" behindDoc="0" locked="0" layoutInCell="1" allowOverlap="1">
            <wp:simplePos x="0" y="0"/>
            <wp:positionH relativeFrom="column">
              <wp:posOffset>20320</wp:posOffset>
            </wp:positionH>
            <wp:positionV relativeFrom="paragraph">
              <wp:posOffset>140335</wp:posOffset>
            </wp:positionV>
            <wp:extent cx="341630" cy="341630"/>
            <wp:effectExtent l="0" t="0" r="0" b="0"/>
            <wp:wrapNone/>
            <wp:docPr id="194" name="Picture 194"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inf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C807BD">
        <w:rPr>
          <w:szCs w:val="24"/>
        </w:rPr>
        <w:t>For further reading on this subject, refer to</w:t>
      </w:r>
      <w:r w:rsidR="00C807BD" w:rsidRPr="00C807BD">
        <w:rPr>
          <w:rFonts w:eastAsia="Times New Roman"/>
          <w:bCs/>
          <w:szCs w:val="24"/>
          <w:lang w:eastAsia="en-AU"/>
        </w:rPr>
        <w:t xml:space="preserve"> </w:t>
      </w:r>
      <w:r w:rsidR="00C807BD">
        <w:rPr>
          <w:rFonts w:eastAsia="Times New Roman"/>
          <w:bCs/>
          <w:szCs w:val="24"/>
          <w:lang w:eastAsia="en-AU"/>
        </w:rPr>
        <w:t xml:space="preserve">Ian Freckelton QC, </w:t>
      </w:r>
      <w:r w:rsidR="00C807BD" w:rsidRPr="007531D7">
        <w:rPr>
          <w:rFonts w:eastAsia="Times New Roman"/>
          <w:bCs/>
          <w:i/>
          <w:szCs w:val="24"/>
          <w:lang w:eastAsia="en-AU"/>
        </w:rPr>
        <w:t>The Privilege Against Self-Incrimination in Coroners’ Inquests</w:t>
      </w:r>
      <w:r w:rsidR="00C807BD">
        <w:rPr>
          <w:rFonts w:eastAsia="Times New Roman"/>
          <w:bCs/>
          <w:szCs w:val="24"/>
          <w:lang w:eastAsia="en-AU"/>
        </w:rPr>
        <w:t xml:space="preserve">, (2015) 11 Journal of Law and Medicine 491; </w:t>
      </w:r>
      <w:r w:rsidR="00C807BD" w:rsidRPr="00044D23">
        <w:rPr>
          <w:rFonts w:eastAsia="Times New Roman"/>
          <w:bCs/>
          <w:i/>
          <w:szCs w:val="24"/>
          <w:lang w:eastAsia="en-AU"/>
        </w:rPr>
        <w:t>Baff v New South Wales Commissioner of Police</w:t>
      </w:r>
      <w:r w:rsidR="00C807BD">
        <w:rPr>
          <w:rFonts w:eastAsia="Times New Roman"/>
          <w:bCs/>
          <w:szCs w:val="24"/>
          <w:lang w:eastAsia="en-AU"/>
        </w:rPr>
        <w:t xml:space="preserve"> [2013] NSWSC 1205; </w:t>
      </w:r>
      <w:r w:rsidR="00C807BD" w:rsidRPr="009B2A6B">
        <w:rPr>
          <w:rStyle w:val="italic1"/>
          <w:color w:val="000000"/>
          <w:lang w:val="en"/>
        </w:rPr>
        <w:t>R v Slaney</w:t>
      </w:r>
      <w:r w:rsidR="00C807BD" w:rsidRPr="009B2A6B">
        <w:rPr>
          <w:color w:val="000000"/>
          <w:lang w:val="en"/>
        </w:rPr>
        <w:t xml:space="preserve"> (1832) 5 C</w:t>
      </w:r>
      <w:r w:rsidR="00C807BD">
        <w:rPr>
          <w:color w:val="000000"/>
          <w:lang w:val="en"/>
        </w:rPr>
        <w:t xml:space="preserve"> </w:t>
      </w:r>
      <w:r w:rsidR="00C807BD" w:rsidRPr="009B2A6B">
        <w:rPr>
          <w:color w:val="000000"/>
          <w:lang w:val="en"/>
        </w:rPr>
        <w:t>&amp;</w:t>
      </w:r>
      <w:r w:rsidR="00C807BD">
        <w:rPr>
          <w:color w:val="000000"/>
          <w:lang w:val="en"/>
        </w:rPr>
        <w:t xml:space="preserve"> </w:t>
      </w:r>
      <w:r w:rsidR="00C807BD" w:rsidRPr="009B2A6B">
        <w:rPr>
          <w:color w:val="000000"/>
          <w:lang w:val="en"/>
        </w:rPr>
        <w:t>P 213</w:t>
      </w:r>
      <w:r w:rsidR="00C807BD">
        <w:rPr>
          <w:color w:val="000000"/>
          <w:lang w:val="en"/>
        </w:rPr>
        <w:t xml:space="preserve"> </w:t>
      </w:r>
      <w:r w:rsidR="00B272B9">
        <w:rPr>
          <w:color w:val="000000"/>
          <w:lang w:val="en"/>
        </w:rPr>
        <w:t>and</w:t>
      </w:r>
      <w:r w:rsidR="00C807BD">
        <w:rPr>
          <w:color w:val="000000"/>
          <w:lang w:val="en"/>
        </w:rPr>
        <w:t xml:space="preserve"> </w:t>
      </w:r>
      <w:r w:rsidR="00C807BD" w:rsidRPr="003541BF">
        <w:rPr>
          <w:i/>
          <w:color w:val="000000"/>
          <w:lang w:val="en"/>
        </w:rPr>
        <w:t>Correll v Attorney General of NSW</w:t>
      </w:r>
      <w:r w:rsidR="00C807BD">
        <w:rPr>
          <w:color w:val="000000"/>
          <w:lang w:val="en"/>
        </w:rPr>
        <w:t xml:space="preserve"> [2007] NSWSC 1385.</w:t>
      </w:r>
    </w:p>
    <w:p w:rsidR="00C807BD" w:rsidRPr="00E16825" w:rsidRDefault="00C807BD" w:rsidP="00002639">
      <w:pPr>
        <w:pStyle w:val="ListParagraph"/>
        <w:ind w:left="0"/>
        <w:rPr>
          <w:szCs w:val="24"/>
        </w:rPr>
      </w:pPr>
    </w:p>
    <w:p w:rsidR="00002639" w:rsidRDefault="00002639" w:rsidP="00002639">
      <w:pPr>
        <w:pStyle w:val="ListParagraph"/>
        <w:ind w:left="0"/>
        <w:rPr>
          <w:szCs w:val="24"/>
        </w:rPr>
      </w:pPr>
    </w:p>
    <w:p w:rsidR="00725E5D" w:rsidRDefault="00725E5D" w:rsidP="00C01B27">
      <w:pPr>
        <w:pStyle w:val="Heading3"/>
        <w:rPr>
          <w:szCs w:val="24"/>
        </w:rPr>
      </w:pPr>
      <w:r w:rsidRPr="00725E5D">
        <w:lastRenderedPageBreak/>
        <w:t>Submissions</w:t>
      </w:r>
    </w:p>
    <w:p w:rsidR="00766CE6" w:rsidRPr="00766CE6" w:rsidRDefault="00766CE6" w:rsidP="003618BD">
      <w:pPr>
        <w:pStyle w:val="ListParagraph"/>
        <w:numPr>
          <w:ilvl w:val="0"/>
          <w:numId w:val="33"/>
        </w:numPr>
        <w:spacing w:after="120"/>
        <w:ind w:hanging="357"/>
        <w:rPr>
          <w:szCs w:val="24"/>
        </w:rPr>
      </w:pPr>
      <w:r>
        <w:rPr>
          <w:szCs w:val="24"/>
        </w:rPr>
        <w:t>Despite the broad power</w:t>
      </w:r>
      <w:r w:rsidR="00F214A7">
        <w:rPr>
          <w:szCs w:val="24"/>
        </w:rPr>
        <w:t xml:space="preserve"> to ‘make submissions’</w:t>
      </w:r>
      <w:r>
        <w:rPr>
          <w:szCs w:val="24"/>
        </w:rPr>
        <w:t xml:space="preserve"> given to legal repr</w:t>
      </w:r>
      <w:r w:rsidR="00F214A7">
        <w:rPr>
          <w:szCs w:val="24"/>
        </w:rPr>
        <w:t>es</w:t>
      </w:r>
      <w:r w:rsidR="00E66863">
        <w:rPr>
          <w:szCs w:val="24"/>
        </w:rPr>
        <w:t>entatives (and interested person</w:t>
      </w:r>
      <w:r w:rsidR="00F214A7">
        <w:rPr>
          <w:szCs w:val="24"/>
        </w:rPr>
        <w:t>s) in the legislation</w:t>
      </w:r>
      <w:r>
        <w:rPr>
          <w:szCs w:val="24"/>
        </w:rPr>
        <w:t xml:space="preserve">, it is generally expected that counsel will </w:t>
      </w:r>
      <w:r w:rsidR="00FA0DBE">
        <w:rPr>
          <w:szCs w:val="24"/>
        </w:rPr>
        <w:t>limit their submissions to these</w:t>
      </w:r>
      <w:r>
        <w:rPr>
          <w:szCs w:val="24"/>
        </w:rPr>
        <w:t xml:space="preserve"> discrete areas:</w:t>
      </w:r>
    </w:p>
    <w:p w:rsidR="00766CE6" w:rsidRDefault="008E3B69" w:rsidP="003618BD">
      <w:pPr>
        <w:pStyle w:val="ListParagraph"/>
        <w:numPr>
          <w:ilvl w:val="1"/>
          <w:numId w:val="33"/>
        </w:numPr>
        <w:spacing w:after="120"/>
        <w:ind w:hanging="357"/>
        <w:rPr>
          <w:szCs w:val="24"/>
        </w:rPr>
      </w:pPr>
      <w:r>
        <w:rPr>
          <w:szCs w:val="24"/>
        </w:rPr>
        <w:t>m</w:t>
      </w:r>
      <w:r w:rsidR="00766CE6">
        <w:rPr>
          <w:szCs w:val="24"/>
        </w:rPr>
        <w:t>atter</w:t>
      </w:r>
      <w:r w:rsidR="00B9229C">
        <w:rPr>
          <w:szCs w:val="24"/>
        </w:rPr>
        <w:t>s</w:t>
      </w:r>
      <w:r w:rsidR="00766CE6">
        <w:rPr>
          <w:szCs w:val="24"/>
        </w:rPr>
        <w:t xml:space="preserve"> relevant to the interests of their own client</w:t>
      </w:r>
      <w:r w:rsidR="00FA0DBE">
        <w:rPr>
          <w:szCs w:val="24"/>
        </w:rPr>
        <w:t>, including addressing potenti</w:t>
      </w:r>
      <w:r w:rsidR="00D85EEC">
        <w:rPr>
          <w:szCs w:val="24"/>
        </w:rPr>
        <w:t>al adverse comments against their</w:t>
      </w:r>
      <w:r w:rsidR="00FA0DBE">
        <w:rPr>
          <w:szCs w:val="24"/>
        </w:rPr>
        <w:t xml:space="preserve"> client</w:t>
      </w:r>
    </w:p>
    <w:p w:rsidR="00766CE6" w:rsidRDefault="008E3B69" w:rsidP="003618BD">
      <w:pPr>
        <w:pStyle w:val="ListParagraph"/>
        <w:numPr>
          <w:ilvl w:val="1"/>
          <w:numId w:val="33"/>
        </w:numPr>
        <w:spacing w:after="120"/>
        <w:ind w:hanging="357"/>
        <w:rPr>
          <w:szCs w:val="24"/>
        </w:rPr>
      </w:pPr>
      <w:proofErr w:type="gramStart"/>
      <w:r>
        <w:rPr>
          <w:szCs w:val="24"/>
        </w:rPr>
        <w:t>i</w:t>
      </w:r>
      <w:r w:rsidR="00766CE6">
        <w:rPr>
          <w:szCs w:val="24"/>
        </w:rPr>
        <w:t>f</w:t>
      </w:r>
      <w:proofErr w:type="gramEnd"/>
      <w:r w:rsidR="00766CE6">
        <w:rPr>
          <w:szCs w:val="24"/>
        </w:rPr>
        <w:t xml:space="preserve"> representing the </w:t>
      </w:r>
      <w:r w:rsidR="00132BBC">
        <w:rPr>
          <w:szCs w:val="24"/>
        </w:rPr>
        <w:t>families</w:t>
      </w:r>
      <w:r w:rsidR="00766CE6">
        <w:rPr>
          <w:szCs w:val="24"/>
        </w:rPr>
        <w:t xml:space="preserve"> and frie</w:t>
      </w:r>
      <w:r w:rsidR="00B9229C">
        <w:rPr>
          <w:szCs w:val="24"/>
        </w:rPr>
        <w:t xml:space="preserve">nds of the deceased person, </w:t>
      </w:r>
      <w:r w:rsidR="00FA0DBE">
        <w:rPr>
          <w:szCs w:val="24"/>
        </w:rPr>
        <w:t xml:space="preserve">this may include </w:t>
      </w:r>
      <w:r w:rsidR="00766CE6">
        <w:rPr>
          <w:szCs w:val="24"/>
        </w:rPr>
        <w:t>matter</w:t>
      </w:r>
      <w:r w:rsidR="00B9229C">
        <w:rPr>
          <w:szCs w:val="24"/>
        </w:rPr>
        <w:t>s</w:t>
      </w:r>
      <w:r w:rsidR="00766CE6">
        <w:rPr>
          <w:szCs w:val="24"/>
        </w:rPr>
        <w:t xml:space="preserve"> r</w:t>
      </w:r>
      <w:r w:rsidR="00FA0DBE">
        <w:rPr>
          <w:szCs w:val="24"/>
        </w:rPr>
        <w:t>elevant to the interests</w:t>
      </w:r>
      <w:r w:rsidR="008E41BC">
        <w:rPr>
          <w:szCs w:val="24"/>
        </w:rPr>
        <w:t xml:space="preserve"> of the </w:t>
      </w:r>
      <w:r w:rsidR="00766CE6">
        <w:rPr>
          <w:szCs w:val="24"/>
        </w:rPr>
        <w:t>deceased person</w:t>
      </w:r>
      <w:r w:rsidR="00FA0DBE">
        <w:rPr>
          <w:szCs w:val="24"/>
        </w:rPr>
        <w:t>.</w:t>
      </w:r>
    </w:p>
    <w:p w:rsidR="00766CE6" w:rsidRDefault="00FA0DBE" w:rsidP="003618BD">
      <w:pPr>
        <w:pStyle w:val="ListParagraph"/>
        <w:numPr>
          <w:ilvl w:val="0"/>
          <w:numId w:val="33"/>
        </w:numPr>
        <w:spacing w:after="120"/>
        <w:ind w:hanging="357"/>
        <w:rPr>
          <w:szCs w:val="24"/>
        </w:rPr>
      </w:pPr>
      <w:r>
        <w:rPr>
          <w:szCs w:val="24"/>
        </w:rPr>
        <w:t xml:space="preserve">The coroner, if appropriate, may provide </w:t>
      </w:r>
      <w:r w:rsidR="00766CE6">
        <w:rPr>
          <w:szCs w:val="24"/>
        </w:rPr>
        <w:t>latitude</w:t>
      </w:r>
      <w:r>
        <w:rPr>
          <w:szCs w:val="24"/>
        </w:rPr>
        <w:t xml:space="preserve"> </w:t>
      </w:r>
      <w:r w:rsidR="00766CE6">
        <w:rPr>
          <w:szCs w:val="24"/>
        </w:rPr>
        <w:t xml:space="preserve">to </w:t>
      </w:r>
      <w:r>
        <w:rPr>
          <w:szCs w:val="24"/>
        </w:rPr>
        <w:t>family members</w:t>
      </w:r>
      <w:r w:rsidR="00766CE6">
        <w:rPr>
          <w:szCs w:val="24"/>
        </w:rPr>
        <w:t xml:space="preserve"> and friends of the deceased pe</w:t>
      </w:r>
      <w:r>
        <w:rPr>
          <w:szCs w:val="24"/>
        </w:rPr>
        <w:t>rson</w:t>
      </w:r>
      <w:r w:rsidR="001A563A">
        <w:rPr>
          <w:szCs w:val="24"/>
        </w:rPr>
        <w:t xml:space="preserve"> who are appearing in person (or </w:t>
      </w:r>
      <w:proofErr w:type="gramStart"/>
      <w:r w:rsidR="001A563A">
        <w:rPr>
          <w:szCs w:val="24"/>
        </w:rPr>
        <w:t>are represented</w:t>
      </w:r>
      <w:proofErr w:type="gramEnd"/>
      <w:r w:rsidR="001A563A">
        <w:rPr>
          <w:szCs w:val="24"/>
        </w:rPr>
        <w:t xml:space="preserve">) in final submissions. </w:t>
      </w:r>
    </w:p>
    <w:p w:rsidR="00326B20" w:rsidRDefault="00326B20" w:rsidP="003618BD">
      <w:pPr>
        <w:pStyle w:val="ListParagraph"/>
        <w:numPr>
          <w:ilvl w:val="0"/>
          <w:numId w:val="33"/>
        </w:numPr>
        <w:spacing w:after="120"/>
        <w:ind w:hanging="357"/>
        <w:rPr>
          <w:szCs w:val="24"/>
        </w:rPr>
      </w:pPr>
      <w:r>
        <w:rPr>
          <w:szCs w:val="24"/>
        </w:rPr>
        <w:t>Interested persons at inquest</w:t>
      </w:r>
      <w:r w:rsidR="001375F5">
        <w:rPr>
          <w:szCs w:val="24"/>
        </w:rPr>
        <w:t>s</w:t>
      </w:r>
      <w:r>
        <w:rPr>
          <w:szCs w:val="24"/>
        </w:rPr>
        <w:t xml:space="preserve"> have the potential to enhance and assist the </w:t>
      </w:r>
      <w:r w:rsidR="00A572BB">
        <w:rPr>
          <w:szCs w:val="24"/>
        </w:rPr>
        <w:t>coroner’s</w:t>
      </w:r>
      <w:r>
        <w:rPr>
          <w:szCs w:val="24"/>
        </w:rPr>
        <w:t xml:space="preserve"> preventative role. It is appropriate for parties to offer potential recommendations to the coroner in </w:t>
      </w:r>
      <w:r w:rsidR="00A572BB">
        <w:rPr>
          <w:szCs w:val="24"/>
        </w:rPr>
        <w:t>the interests of preventing similar</w:t>
      </w:r>
      <w:r w:rsidR="0036464A">
        <w:rPr>
          <w:szCs w:val="24"/>
        </w:rPr>
        <w:t xml:space="preserve"> deaths, fires or explosions</w:t>
      </w:r>
      <w:r w:rsidR="008E3B69">
        <w:rPr>
          <w:szCs w:val="24"/>
        </w:rPr>
        <w:t>.</w:t>
      </w:r>
    </w:p>
    <w:p w:rsidR="00326B20" w:rsidRDefault="00326B20" w:rsidP="003618BD">
      <w:pPr>
        <w:pStyle w:val="ListParagraph"/>
        <w:numPr>
          <w:ilvl w:val="0"/>
          <w:numId w:val="33"/>
        </w:numPr>
        <w:spacing w:after="120"/>
        <w:ind w:hanging="357"/>
        <w:rPr>
          <w:szCs w:val="24"/>
        </w:rPr>
      </w:pPr>
      <w:r>
        <w:rPr>
          <w:szCs w:val="24"/>
        </w:rPr>
        <w:t xml:space="preserve">No coroner can be an expert in every field. If you represent an interested person or an organisation which may have recommendations directed to them, your client may in fact be in the best position to </w:t>
      </w:r>
      <w:proofErr w:type="gramStart"/>
      <w:r>
        <w:rPr>
          <w:szCs w:val="24"/>
        </w:rPr>
        <w:t>advise</w:t>
      </w:r>
      <w:proofErr w:type="gramEnd"/>
      <w:r>
        <w:rPr>
          <w:szCs w:val="24"/>
        </w:rPr>
        <w:t xml:space="preserve"> on what the most practical and effective changes may </w:t>
      </w:r>
      <w:r w:rsidR="000F0AAE">
        <w:rPr>
          <w:szCs w:val="24"/>
        </w:rPr>
        <w:t>be. Recommendations are not an e</w:t>
      </w:r>
      <w:r>
        <w:rPr>
          <w:szCs w:val="24"/>
        </w:rPr>
        <w:t>nd in themselves</w:t>
      </w:r>
      <w:r w:rsidR="001716CE">
        <w:rPr>
          <w:szCs w:val="24"/>
        </w:rPr>
        <w:t>;</w:t>
      </w:r>
      <w:r w:rsidR="0076411A">
        <w:rPr>
          <w:szCs w:val="24"/>
        </w:rPr>
        <w:t xml:space="preserve"> the best recommendations are</w:t>
      </w:r>
      <w:r>
        <w:rPr>
          <w:szCs w:val="24"/>
        </w:rPr>
        <w:t xml:space="preserve"> practical, effective and </w:t>
      </w:r>
      <w:r w:rsidRPr="0079049F">
        <w:rPr>
          <w:i/>
          <w:szCs w:val="24"/>
        </w:rPr>
        <w:t xml:space="preserve">likely to </w:t>
      </w:r>
      <w:proofErr w:type="gramStart"/>
      <w:r w:rsidRPr="0079049F">
        <w:rPr>
          <w:i/>
          <w:szCs w:val="24"/>
        </w:rPr>
        <w:t>be implemented</w:t>
      </w:r>
      <w:proofErr w:type="gramEnd"/>
      <w:r w:rsidR="008E3B69">
        <w:rPr>
          <w:i/>
          <w:szCs w:val="24"/>
        </w:rPr>
        <w:t>.</w:t>
      </w:r>
    </w:p>
    <w:p w:rsidR="00F1667E" w:rsidRPr="00F1667E" w:rsidRDefault="00F1667E" w:rsidP="003618BD">
      <w:pPr>
        <w:pStyle w:val="ListParagraph"/>
        <w:numPr>
          <w:ilvl w:val="0"/>
          <w:numId w:val="33"/>
        </w:numPr>
        <w:spacing w:after="120"/>
        <w:ind w:hanging="357"/>
        <w:rPr>
          <w:szCs w:val="24"/>
        </w:rPr>
      </w:pPr>
      <w:r>
        <w:rPr>
          <w:szCs w:val="24"/>
        </w:rPr>
        <w:t xml:space="preserve">It </w:t>
      </w:r>
      <w:r w:rsidR="00F87F6B">
        <w:rPr>
          <w:szCs w:val="24"/>
        </w:rPr>
        <w:t xml:space="preserve"> was held in </w:t>
      </w:r>
      <w:r w:rsidR="00F87F6B" w:rsidRPr="00524E6F">
        <w:rPr>
          <w:i/>
          <w:szCs w:val="24"/>
        </w:rPr>
        <w:t xml:space="preserve">R v Tennant; Ex Parte Jager </w:t>
      </w:r>
      <w:r w:rsidR="00F87F6B">
        <w:rPr>
          <w:szCs w:val="24"/>
        </w:rPr>
        <w:t xml:space="preserve">[2000] TASSC 64 that it </w:t>
      </w:r>
      <w:r>
        <w:rPr>
          <w:szCs w:val="24"/>
        </w:rPr>
        <w:t>is not appropriate for any party to make submission</w:t>
      </w:r>
      <w:r w:rsidR="00F87F6B">
        <w:rPr>
          <w:szCs w:val="24"/>
        </w:rPr>
        <w:t>s</w:t>
      </w:r>
      <w:r>
        <w:rPr>
          <w:szCs w:val="24"/>
        </w:rPr>
        <w:t xml:space="preserve"> on whether a matter should be referred to the Attorney-General for the poss</w:t>
      </w:r>
      <w:r w:rsidR="00F87F6B">
        <w:rPr>
          <w:szCs w:val="24"/>
        </w:rPr>
        <w:t>ible laying of criminal charges</w:t>
      </w:r>
      <w:r>
        <w:rPr>
          <w:szCs w:val="24"/>
        </w:rPr>
        <w:t>.</w:t>
      </w:r>
      <w:r w:rsidR="00F87F6B">
        <w:rPr>
          <w:szCs w:val="24"/>
        </w:rPr>
        <w:t xml:space="preserve"> </w:t>
      </w:r>
    </w:p>
    <w:p w:rsidR="00BA4487" w:rsidRDefault="00BA4487" w:rsidP="00BA4487">
      <w:pPr>
        <w:pStyle w:val="ListParagraph"/>
        <w:spacing w:after="120"/>
        <w:ind w:left="0"/>
        <w:rPr>
          <w:szCs w:val="24"/>
        </w:rPr>
      </w:pPr>
    </w:p>
    <w:p w:rsidR="00B9229C" w:rsidRPr="00C81FBF" w:rsidRDefault="001F3831" w:rsidP="00BA4487">
      <w:pPr>
        <w:pStyle w:val="ListParagraph"/>
        <w:spacing w:after="120"/>
        <w:ind w:left="709"/>
        <w:rPr>
          <w:szCs w:val="24"/>
        </w:rPr>
      </w:pPr>
      <w:r>
        <w:rPr>
          <w:noProof/>
          <w:szCs w:val="24"/>
          <w:lang w:eastAsia="en-AU"/>
        </w:rPr>
        <w:drawing>
          <wp:anchor distT="0" distB="0" distL="114300" distR="114300" simplePos="0" relativeHeight="251694080" behindDoc="0" locked="0" layoutInCell="1" allowOverlap="1">
            <wp:simplePos x="0" y="0"/>
            <wp:positionH relativeFrom="column">
              <wp:posOffset>42545</wp:posOffset>
            </wp:positionH>
            <wp:positionV relativeFrom="paragraph">
              <wp:posOffset>4445</wp:posOffset>
            </wp:positionV>
            <wp:extent cx="341630" cy="341630"/>
            <wp:effectExtent l="0" t="0" r="0" b="0"/>
            <wp:wrapNone/>
            <wp:docPr id="195" name="Picture 19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inf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B9229C">
        <w:rPr>
          <w:szCs w:val="24"/>
        </w:rPr>
        <w:t>For a discussion of the</w:t>
      </w:r>
      <w:r w:rsidR="00E66863">
        <w:rPr>
          <w:szCs w:val="24"/>
        </w:rPr>
        <w:t xml:space="preserve"> limitation on interested person</w:t>
      </w:r>
      <w:r w:rsidR="001375F5">
        <w:rPr>
          <w:szCs w:val="24"/>
        </w:rPr>
        <w:t>’</w:t>
      </w:r>
      <w:r w:rsidR="00B9229C">
        <w:rPr>
          <w:szCs w:val="24"/>
        </w:rPr>
        <w:t xml:space="preserve">s rights to make submissions under the </w:t>
      </w:r>
      <w:r w:rsidR="00B9229C" w:rsidRPr="00524E6F">
        <w:rPr>
          <w:i/>
          <w:szCs w:val="24"/>
        </w:rPr>
        <w:t>Coroners Act 1995</w:t>
      </w:r>
      <w:r w:rsidR="00B9229C">
        <w:rPr>
          <w:szCs w:val="24"/>
        </w:rPr>
        <w:t xml:space="preserve"> (</w:t>
      </w:r>
      <w:proofErr w:type="gramStart"/>
      <w:r w:rsidR="00B9229C">
        <w:rPr>
          <w:szCs w:val="24"/>
        </w:rPr>
        <w:t>Tas</w:t>
      </w:r>
      <w:proofErr w:type="gramEnd"/>
      <w:r w:rsidR="00B9229C">
        <w:rPr>
          <w:szCs w:val="24"/>
        </w:rPr>
        <w:t>)</w:t>
      </w:r>
      <w:r w:rsidR="00722F3A">
        <w:rPr>
          <w:szCs w:val="24"/>
        </w:rPr>
        <w:t xml:space="preserve"> refer to </w:t>
      </w:r>
      <w:r w:rsidR="00B9229C" w:rsidRPr="00524E6F">
        <w:rPr>
          <w:i/>
          <w:szCs w:val="24"/>
        </w:rPr>
        <w:t xml:space="preserve">R v Tennant; Ex Parte Jager </w:t>
      </w:r>
      <w:r w:rsidR="00B9229C">
        <w:rPr>
          <w:szCs w:val="24"/>
        </w:rPr>
        <w:t>[2000] TASSC 64</w:t>
      </w:r>
      <w:r w:rsidR="00F214A7">
        <w:rPr>
          <w:szCs w:val="24"/>
        </w:rPr>
        <w:t>.</w:t>
      </w:r>
      <w:r w:rsidR="00C326E8">
        <w:rPr>
          <w:szCs w:val="24"/>
        </w:rPr>
        <w:t xml:space="preserve"> </w:t>
      </w:r>
    </w:p>
    <w:p w:rsidR="00123DC6" w:rsidRDefault="00123DC6" w:rsidP="00E720DD">
      <w:pPr>
        <w:pStyle w:val="ListParagraph"/>
        <w:ind w:left="0"/>
        <w:rPr>
          <w:szCs w:val="24"/>
        </w:rPr>
      </w:pPr>
    </w:p>
    <w:p w:rsidR="00BA4487" w:rsidRDefault="00BA4487" w:rsidP="00E720DD">
      <w:pPr>
        <w:pStyle w:val="ListParagraph"/>
        <w:ind w:left="0"/>
        <w:rPr>
          <w:szCs w:val="24"/>
        </w:rPr>
      </w:pPr>
    </w:p>
    <w:p w:rsidR="00E720DD" w:rsidRPr="00C81FBF" w:rsidRDefault="00E720DD" w:rsidP="00DA06E3">
      <w:pPr>
        <w:pStyle w:val="Heading2"/>
      </w:pPr>
      <w:bookmarkStart w:id="127" w:name="_Toc464039936"/>
      <w:r w:rsidRPr="00C81FBF">
        <w:t>Findings, comments and recommendations</w:t>
      </w:r>
      <w:bookmarkEnd w:id="127"/>
    </w:p>
    <w:p w:rsidR="00CD2D40" w:rsidRDefault="00CD2D40" w:rsidP="00C01B27">
      <w:pPr>
        <w:pStyle w:val="Heading3"/>
        <w:rPr>
          <w:szCs w:val="24"/>
        </w:rPr>
      </w:pPr>
      <w:r w:rsidRPr="00CD2D40">
        <w:t xml:space="preserve">What are </w:t>
      </w:r>
      <w:r w:rsidR="0001631F">
        <w:t>coroners’</w:t>
      </w:r>
      <w:r w:rsidRPr="00CD2D40">
        <w:t xml:space="preserve"> findings?</w:t>
      </w:r>
    </w:p>
    <w:p w:rsidR="00377D2C" w:rsidRDefault="009A7F2E" w:rsidP="00E720DD">
      <w:pPr>
        <w:pStyle w:val="ListParagraph"/>
        <w:ind w:left="0"/>
        <w:rPr>
          <w:szCs w:val="24"/>
        </w:rPr>
      </w:pPr>
      <w:r>
        <w:rPr>
          <w:szCs w:val="24"/>
        </w:rPr>
        <w:t>“</w:t>
      </w:r>
      <w:r w:rsidR="00076015">
        <w:rPr>
          <w:szCs w:val="24"/>
        </w:rPr>
        <w:t>Findings</w:t>
      </w:r>
      <w:r>
        <w:rPr>
          <w:szCs w:val="24"/>
        </w:rPr>
        <w:t>”</w:t>
      </w:r>
      <w:r w:rsidR="00076015">
        <w:rPr>
          <w:szCs w:val="24"/>
        </w:rPr>
        <w:t xml:space="preserve"> </w:t>
      </w:r>
      <w:r w:rsidR="001A563A">
        <w:rPr>
          <w:szCs w:val="24"/>
        </w:rPr>
        <w:t>are the facts that the coroner has found upon the ev</w:t>
      </w:r>
      <w:r w:rsidR="0033619F">
        <w:rPr>
          <w:szCs w:val="24"/>
        </w:rPr>
        <w:t xml:space="preserve">idence. They are contained in a </w:t>
      </w:r>
      <w:r w:rsidR="00076015">
        <w:rPr>
          <w:szCs w:val="24"/>
        </w:rPr>
        <w:t>document created by the coroner at the end of an investigation or inquest. Findings produced after an investigation only are called ‘findings without inquest’, also known as ‘i</w:t>
      </w:r>
      <w:r w:rsidR="001A563A">
        <w:rPr>
          <w:szCs w:val="24"/>
        </w:rPr>
        <w:t>n chambers’ findings</w:t>
      </w:r>
      <w:r w:rsidR="00076015">
        <w:rPr>
          <w:szCs w:val="24"/>
        </w:rPr>
        <w:t>. ‘F</w:t>
      </w:r>
      <w:r w:rsidR="000F00C1">
        <w:rPr>
          <w:szCs w:val="24"/>
        </w:rPr>
        <w:t xml:space="preserve">indings with inquest’ </w:t>
      </w:r>
      <w:r w:rsidR="00076015">
        <w:rPr>
          <w:szCs w:val="24"/>
        </w:rPr>
        <w:t>usually take longer to write and are more detailed</w:t>
      </w:r>
      <w:r w:rsidR="000F00C1">
        <w:rPr>
          <w:szCs w:val="24"/>
        </w:rPr>
        <w:t>,</w:t>
      </w:r>
      <w:r w:rsidR="00076015">
        <w:rPr>
          <w:szCs w:val="24"/>
        </w:rPr>
        <w:t xml:space="preserve"> as the coroner has more information</w:t>
      </w:r>
      <w:r w:rsidR="001A563A">
        <w:rPr>
          <w:szCs w:val="24"/>
        </w:rPr>
        <w:t>, including significant oral testimony,</w:t>
      </w:r>
      <w:r w:rsidR="00076015">
        <w:rPr>
          <w:szCs w:val="24"/>
        </w:rPr>
        <w:t xml:space="preserve"> to consider. The legislation specifies which facts a coroner must find</w:t>
      </w:r>
      <w:r w:rsidR="00377D2C">
        <w:rPr>
          <w:szCs w:val="24"/>
        </w:rPr>
        <w:t>,</w:t>
      </w:r>
      <w:r w:rsidR="00076015">
        <w:rPr>
          <w:szCs w:val="24"/>
        </w:rPr>
        <w:t xml:space="preserve"> if possible</w:t>
      </w:r>
      <w:r w:rsidR="00377D2C">
        <w:rPr>
          <w:szCs w:val="24"/>
        </w:rPr>
        <w:t>,</w:t>
      </w:r>
      <w:r w:rsidR="00076015">
        <w:rPr>
          <w:szCs w:val="24"/>
        </w:rPr>
        <w:t xml:space="preserve"> in the case of a death, fire or explosion. </w:t>
      </w:r>
    </w:p>
    <w:p w:rsidR="00377D2C" w:rsidRDefault="00377D2C" w:rsidP="00E720DD">
      <w:pPr>
        <w:pStyle w:val="ListParagraph"/>
        <w:ind w:left="0"/>
        <w:rPr>
          <w:szCs w:val="24"/>
        </w:rPr>
      </w:pPr>
    </w:p>
    <w:p w:rsidR="00076015" w:rsidRDefault="00076015" w:rsidP="00E720DD">
      <w:pPr>
        <w:pStyle w:val="ListParagraph"/>
        <w:ind w:left="0"/>
        <w:rPr>
          <w:szCs w:val="24"/>
        </w:rPr>
      </w:pPr>
      <w:r>
        <w:rPr>
          <w:szCs w:val="24"/>
        </w:rPr>
        <w:t>In the case of a death, the coroner must find if possible (s 28</w:t>
      </w:r>
      <w:r w:rsidR="0079049F">
        <w:rPr>
          <w:szCs w:val="24"/>
        </w:rPr>
        <w:t xml:space="preserve"> (1</w:t>
      </w:r>
      <w:proofErr w:type="gramStart"/>
      <w:r w:rsidR="0079049F">
        <w:rPr>
          <w:szCs w:val="24"/>
        </w:rPr>
        <w:t>)</w:t>
      </w:r>
      <w:r w:rsidR="008E3B69">
        <w:rPr>
          <w:szCs w:val="24"/>
        </w:rPr>
        <w:t>(</w:t>
      </w:r>
      <w:proofErr w:type="gramEnd"/>
      <w:r w:rsidR="008E3B69">
        <w:rPr>
          <w:szCs w:val="24"/>
        </w:rPr>
        <w:t>a-e)</w:t>
      </w:r>
      <w:r>
        <w:rPr>
          <w:szCs w:val="24"/>
        </w:rPr>
        <w:t>):</w:t>
      </w:r>
    </w:p>
    <w:p w:rsidR="00714BE8" w:rsidRPr="00C81FBF" w:rsidRDefault="00714BE8" w:rsidP="00BB0B83">
      <w:pPr>
        <w:numPr>
          <w:ilvl w:val="0"/>
          <w:numId w:val="41"/>
        </w:numPr>
        <w:ind w:left="567" w:hanging="283"/>
        <w:rPr>
          <w:rFonts w:eastAsia="Times New Roman"/>
          <w:szCs w:val="24"/>
          <w:lang w:eastAsia="en-AU"/>
        </w:rPr>
      </w:pPr>
      <w:r w:rsidRPr="00C81FBF">
        <w:rPr>
          <w:rFonts w:eastAsia="Times New Roman"/>
          <w:szCs w:val="24"/>
          <w:lang w:eastAsia="en-AU"/>
        </w:rPr>
        <w:t>the identity of the deceased; and</w:t>
      </w:r>
    </w:p>
    <w:p w:rsidR="00714BE8" w:rsidRPr="00C81FBF" w:rsidRDefault="00714BE8" w:rsidP="00BB0B83">
      <w:pPr>
        <w:numPr>
          <w:ilvl w:val="0"/>
          <w:numId w:val="41"/>
        </w:numPr>
        <w:ind w:left="567" w:hanging="283"/>
        <w:rPr>
          <w:rFonts w:eastAsia="Times New Roman"/>
          <w:szCs w:val="24"/>
          <w:lang w:eastAsia="en-AU"/>
        </w:rPr>
      </w:pPr>
      <w:r w:rsidRPr="00C81FBF">
        <w:rPr>
          <w:rFonts w:eastAsia="Times New Roman"/>
          <w:szCs w:val="24"/>
          <w:lang w:eastAsia="en-AU"/>
        </w:rPr>
        <w:t>how death occurred; and</w:t>
      </w:r>
    </w:p>
    <w:p w:rsidR="00714BE8" w:rsidRPr="00C81FBF" w:rsidRDefault="00714BE8" w:rsidP="00BB0B83">
      <w:pPr>
        <w:numPr>
          <w:ilvl w:val="0"/>
          <w:numId w:val="41"/>
        </w:numPr>
        <w:ind w:left="567" w:hanging="283"/>
        <w:rPr>
          <w:rFonts w:eastAsia="Times New Roman"/>
          <w:szCs w:val="24"/>
          <w:lang w:eastAsia="en-AU"/>
        </w:rPr>
      </w:pPr>
      <w:r w:rsidRPr="00C81FBF">
        <w:rPr>
          <w:rFonts w:eastAsia="Times New Roman"/>
          <w:szCs w:val="24"/>
          <w:lang w:eastAsia="en-AU"/>
        </w:rPr>
        <w:t>the cause of death; and</w:t>
      </w:r>
    </w:p>
    <w:p w:rsidR="00714BE8" w:rsidRPr="00C81FBF" w:rsidRDefault="00714BE8" w:rsidP="00BB0B83">
      <w:pPr>
        <w:numPr>
          <w:ilvl w:val="0"/>
          <w:numId w:val="41"/>
        </w:numPr>
        <w:ind w:left="567" w:hanging="283"/>
        <w:rPr>
          <w:rFonts w:eastAsia="Times New Roman"/>
          <w:szCs w:val="24"/>
          <w:lang w:eastAsia="en-AU"/>
        </w:rPr>
      </w:pPr>
      <w:r w:rsidRPr="00C81FBF">
        <w:rPr>
          <w:rFonts w:eastAsia="Times New Roman"/>
          <w:szCs w:val="24"/>
          <w:lang w:eastAsia="en-AU"/>
        </w:rPr>
        <w:t>when and where death occurred; and</w:t>
      </w:r>
    </w:p>
    <w:p w:rsidR="00714BE8" w:rsidRPr="0003116E" w:rsidRDefault="00714BE8" w:rsidP="00BB0B83">
      <w:pPr>
        <w:numPr>
          <w:ilvl w:val="0"/>
          <w:numId w:val="41"/>
        </w:numPr>
        <w:ind w:left="567" w:hanging="283"/>
        <w:rPr>
          <w:rFonts w:eastAsia="Times New Roman"/>
          <w:szCs w:val="24"/>
          <w:lang w:eastAsia="en-AU"/>
        </w:rPr>
      </w:pPr>
      <w:proofErr w:type="gramStart"/>
      <w:r w:rsidRPr="00C81FBF">
        <w:rPr>
          <w:rFonts w:eastAsia="Times New Roman"/>
          <w:szCs w:val="24"/>
          <w:lang w:eastAsia="en-AU"/>
        </w:rPr>
        <w:t>the</w:t>
      </w:r>
      <w:proofErr w:type="gramEnd"/>
      <w:r w:rsidRPr="00C81FBF">
        <w:rPr>
          <w:rFonts w:eastAsia="Times New Roman"/>
          <w:szCs w:val="24"/>
          <w:lang w:eastAsia="en-AU"/>
        </w:rPr>
        <w:t xml:space="preserve"> particulars needed to register the death under the </w:t>
      </w:r>
      <w:r w:rsidRPr="0040578E">
        <w:rPr>
          <w:rFonts w:eastAsia="Times New Roman"/>
          <w:i/>
          <w:iCs/>
          <w:color w:val="333333"/>
          <w:szCs w:val="24"/>
          <w:lang w:eastAsia="en-AU"/>
        </w:rPr>
        <w:t>Births, Deaths and Marriages Registration Act 1999</w:t>
      </w:r>
      <w:r w:rsidRPr="00C81FBF">
        <w:rPr>
          <w:rFonts w:eastAsia="Times New Roman"/>
          <w:szCs w:val="24"/>
          <w:lang w:eastAsia="en-AU"/>
        </w:rPr>
        <w:t>.</w:t>
      </w:r>
    </w:p>
    <w:p w:rsidR="00076015" w:rsidRDefault="00076015" w:rsidP="00E720DD">
      <w:pPr>
        <w:pStyle w:val="ListParagraph"/>
        <w:ind w:left="0"/>
        <w:rPr>
          <w:szCs w:val="24"/>
        </w:rPr>
      </w:pPr>
    </w:p>
    <w:p w:rsidR="00CE6464" w:rsidRDefault="00CE6464" w:rsidP="00E720DD">
      <w:pPr>
        <w:pStyle w:val="ListParagraph"/>
        <w:ind w:left="0"/>
        <w:rPr>
          <w:szCs w:val="24"/>
        </w:rPr>
      </w:pPr>
      <w:r>
        <w:rPr>
          <w:szCs w:val="24"/>
        </w:rPr>
        <w:lastRenderedPageBreak/>
        <w:t xml:space="preserve">In the case of a suspected </w:t>
      </w:r>
      <w:proofErr w:type="gramStart"/>
      <w:r>
        <w:rPr>
          <w:szCs w:val="24"/>
        </w:rPr>
        <w:t>death</w:t>
      </w:r>
      <w:proofErr w:type="gramEnd"/>
      <w:r>
        <w:rPr>
          <w:szCs w:val="24"/>
        </w:rPr>
        <w:t xml:space="preserve"> (the coroner may also investigate suspected deaths due to the definition of death in s 3 of the </w:t>
      </w:r>
      <w:r w:rsidR="002B7C17">
        <w:rPr>
          <w:szCs w:val="24"/>
        </w:rPr>
        <w:t>Act), the coroner is also required</w:t>
      </w:r>
      <w:r w:rsidR="0033619F">
        <w:rPr>
          <w:szCs w:val="24"/>
        </w:rPr>
        <w:t xml:space="preserve"> to make a finding as to whether the</w:t>
      </w:r>
      <w:r>
        <w:rPr>
          <w:szCs w:val="24"/>
        </w:rPr>
        <w:t xml:space="preserve"> person has, in fact, died.</w:t>
      </w:r>
    </w:p>
    <w:p w:rsidR="00CE6464" w:rsidRPr="008A7F96" w:rsidRDefault="00CE6464" w:rsidP="00E720DD">
      <w:pPr>
        <w:pStyle w:val="ListParagraph"/>
        <w:ind w:left="0"/>
        <w:rPr>
          <w:szCs w:val="24"/>
        </w:rPr>
      </w:pPr>
    </w:p>
    <w:p w:rsidR="00076015" w:rsidRPr="008A7F96" w:rsidRDefault="00076015" w:rsidP="00E720DD">
      <w:pPr>
        <w:pStyle w:val="ListParagraph"/>
        <w:ind w:left="0"/>
        <w:rPr>
          <w:szCs w:val="24"/>
        </w:rPr>
      </w:pPr>
      <w:r w:rsidRPr="008A7F96">
        <w:rPr>
          <w:szCs w:val="24"/>
        </w:rPr>
        <w:t>In the case of a fire or explosion, the coroner must find if possible (s 45</w:t>
      </w:r>
      <w:r w:rsidR="000F00C1">
        <w:rPr>
          <w:szCs w:val="24"/>
        </w:rPr>
        <w:t>(1</w:t>
      </w:r>
      <w:proofErr w:type="gramStart"/>
      <w:r w:rsidR="000F00C1">
        <w:rPr>
          <w:szCs w:val="24"/>
        </w:rPr>
        <w:t>)</w:t>
      </w:r>
      <w:r w:rsidR="008E3B69">
        <w:rPr>
          <w:szCs w:val="24"/>
        </w:rPr>
        <w:t>(</w:t>
      </w:r>
      <w:proofErr w:type="gramEnd"/>
      <w:r w:rsidR="008E3B69">
        <w:rPr>
          <w:szCs w:val="24"/>
        </w:rPr>
        <w:t>a-c)</w:t>
      </w:r>
      <w:r w:rsidRPr="008A7F96">
        <w:rPr>
          <w:szCs w:val="24"/>
        </w:rPr>
        <w:t>):</w:t>
      </w:r>
    </w:p>
    <w:p w:rsidR="00076015" w:rsidRPr="008A7F96" w:rsidRDefault="00076015" w:rsidP="00BB0B83">
      <w:pPr>
        <w:tabs>
          <w:tab w:val="left" w:pos="709"/>
        </w:tabs>
        <w:ind w:left="709" w:hanging="425"/>
        <w:rPr>
          <w:rFonts w:eastAsia="Times New Roman"/>
          <w:szCs w:val="24"/>
          <w:lang w:eastAsia="en-AU"/>
        </w:rPr>
      </w:pPr>
      <w:proofErr w:type="gramStart"/>
      <w:r w:rsidRPr="008A7F96">
        <w:rPr>
          <w:rFonts w:eastAsia="Times New Roman"/>
          <w:bCs/>
          <w:szCs w:val="24"/>
          <w:lang w:eastAsia="en-AU"/>
        </w:rPr>
        <w:t>a</w:t>
      </w:r>
      <w:proofErr w:type="gramEnd"/>
      <w:r w:rsidR="00714BE8">
        <w:rPr>
          <w:rFonts w:eastAsia="Times New Roman"/>
          <w:bCs/>
          <w:szCs w:val="24"/>
          <w:lang w:eastAsia="en-AU"/>
        </w:rPr>
        <w:t>.</w:t>
      </w:r>
      <w:r w:rsidRPr="008A7F96">
        <w:rPr>
          <w:rFonts w:eastAsia="Times New Roman"/>
          <w:szCs w:val="24"/>
          <w:lang w:eastAsia="en-AU"/>
        </w:rPr>
        <w:t xml:space="preserve"> the cause and origin of the fire or explosion; and</w:t>
      </w:r>
    </w:p>
    <w:p w:rsidR="00076015" w:rsidRPr="008A7F96" w:rsidRDefault="00076015" w:rsidP="00BB0B83">
      <w:pPr>
        <w:tabs>
          <w:tab w:val="left" w:pos="709"/>
        </w:tabs>
        <w:ind w:left="709" w:hanging="425"/>
        <w:rPr>
          <w:rFonts w:eastAsia="Times New Roman"/>
          <w:szCs w:val="24"/>
          <w:lang w:eastAsia="en-AU"/>
        </w:rPr>
      </w:pPr>
      <w:proofErr w:type="gramStart"/>
      <w:r w:rsidRPr="008A7F96">
        <w:rPr>
          <w:rFonts w:eastAsia="Times New Roman"/>
          <w:bCs/>
          <w:szCs w:val="24"/>
          <w:lang w:eastAsia="en-AU"/>
        </w:rPr>
        <w:t>b</w:t>
      </w:r>
      <w:proofErr w:type="gramEnd"/>
      <w:r w:rsidR="00714BE8">
        <w:rPr>
          <w:rFonts w:eastAsia="Times New Roman"/>
          <w:bCs/>
          <w:szCs w:val="24"/>
          <w:lang w:eastAsia="en-AU"/>
        </w:rPr>
        <w:t>.</w:t>
      </w:r>
      <w:r w:rsidRPr="008A7F96">
        <w:rPr>
          <w:rFonts w:eastAsia="Times New Roman"/>
          <w:szCs w:val="24"/>
          <w:lang w:eastAsia="en-AU"/>
        </w:rPr>
        <w:t xml:space="preserve"> the circumstances in which the fire or explosion occurred; and</w:t>
      </w:r>
    </w:p>
    <w:p w:rsidR="00CE6464" w:rsidRDefault="00076015" w:rsidP="00BB0B83">
      <w:pPr>
        <w:tabs>
          <w:tab w:val="left" w:pos="709"/>
        </w:tabs>
        <w:ind w:left="709" w:hanging="425"/>
        <w:rPr>
          <w:rFonts w:eastAsia="Times New Roman"/>
          <w:szCs w:val="24"/>
          <w:lang w:eastAsia="en-AU"/>
        </w:rPr>
      </w:pPr>
      <w:proofErr w:type="gramStart"/>
      <w:r w:rsidRPr="008A7F96">
        <w:rPr>
          <w:rFonts w:eastAsia="Times New Roman"/>
          <w:bCs/>
          <w:szCs w:val="24"/>
          <w:lang w:eastAsia="en-AU"/>
        </w:rPr>
        <w:t>c</w:t>
      </w:r>
      <w:proofErr w:type="gramEnd"/>
      <w:r w:rsidR="00714BE8">
        <w:rPr>
          <w:rFonts w:eastAsia="Times New Roman"/>
          <w:bCs/>
          <w:szCs w:val="24"/>
          <w:lang w:eastAsia="en-AU"/>
        </w:rPr>
        <w:t>.</w:t>
      </w:r>
      <w:r w:rsidRPr="008A7F96">
        <w:rPr>
          <w:rFonts w:eastAsia="Times New Roman"/>
          <w:szCs w:val="24"/>
          <w:lang w:eastAsia="en-AU"/>
        </w:rPr>
        <w:t xml:space="preserve"> the identity of any person who contributed to the </w:t>
      </w:r>
      <w:r w:rsidR="00CE6464">
        <w:rPr>
          <w:rFonts w:eastAsia="Times New Roman"/>
          <w:szCs w:val="24"/>
          <w:lang w:eastAsia="en-AU"/>
        </w:rPr>
        <w:t>cause of the fire or explosion.</w:t>
      </w:r>
    </w:p>
    <w:p w:rsidR="00CE6464" w:rsidRPr="00CE6464" w:rsidRDefault="00CE6464" w:rsidP="00CE6464">
      <w:pPr>
        <w:tabs>
          <w:tab w:val="left" w:pos="567"/>
        </w:tabs>
        <w:rPr>
          <w:rFonts w:eastAsia="Times New Roman"/>
          <w:szCs w:val="24"/>
          <w:lang w:eastAsia="en-AU"/>
        </w:rPr>
      </w:pPr>
    </w:p>
    <w:p w:rsidR="00D61C55" w:rsidRDefault="00076015" w:rsidP="00E720DD">
      <w:pPr>
        <w:pStyle w:val="ListParagraph"/>
        <w:ind w:left="0"/>
      </w:pPr>
      <w:r>
        <w:rPr>
          <w:szCs w:val="24"/>
        </w:rPr>
        <w:t>Findings may also include comments and recom</w:t>
      </w:r>
      <w:r w:rsidR="00C55D0A">
        <w:rPr>
          <w:szCs w:val="24"/>
        </w:rPr>
        <w:t xml:space="preserve">mendations made by the coroner. The aim of </w:t>
      </w:r>
      <w:r w:rsidR="0001631F">
        <w:rPr>
          <w:szCs w:val="24"/>
        </w:rPr>
        <w:t>coroners’</w:t>
      </w:r>
      <w:r w:rsidR="00C55D0A">
        <w:rPr>
          <w:szCs w:val="24"/>
        </w:rPr>
        <w:t xml:space="preserve"> comments</w:t>
      </w:r>
      <w:r w:rsidR="00763AEB">
        <w:rPr>
          <w:szCs w:val="24"/>
        </w:rPr>
        <w:t xml:space="preserve"> and recommendations</w:t>
      </w:r>
      <w:r w:rsidR="00C55D0A">
        <w:rPr>
          <w:szCs w:val="24"/>
        </w:rPr>
        <w:t xml:space="preserve"> is to improve </w:t>
      </w:r>
      <w:r w:rsidR="00125CE3">
        <w:t>public health and</w:t>
      </w:r>
      <w:r w:rsidR="00C55D0A" w:rsidRPr="00C81FBF">
        <w:t xml:space="preserve"> safety</w:t>
      </w:r>
      <w:r w:rsidR="00C55D0A">
        <w:t>,</w:t>
      </w:r>
      <w:r w:rsidR="00C55D0A" w:rsidRPr="00C81FBF">
        <w:t xml:space="preserve"> or </w:t>
      </w:r>
      <w:r w:rsidR="00C55D0A">
        <w:t xml:space="preserve">to further </w:t>
      </w:r>
      <w:r w:rsidR="00C55D0A" w:rsidRPr="00C81FBF">
        <w:t>the administration of justice</w:t>
      </w:r>
      <w:r w:rsidR="00C55D0A">
        <w:t>.</w:t>
      </w:r>
      <w:r w:rsidR="00C55D0A">
        <w:rPr>
          <w:szCs w:val="24"/>
        </w:rPr>
        <w:t xml:space="preserve"> </w:t>
      </w:r>
      <w:r w:rsidR="004F2870">
        <w:rPr>
          <w:szCs w:val="24"/>
        </w:rPr>
        <w:t xml:space="preserve">All comments and recommendations </w:t>
      </w:r>
      <w:proofErr w:type="gramStart"/>
      <w:r w:rsidR="004F2870">
        <w:rPr>
          <w:szCs w:val="24"/>
        </w:rPr>
        <w:t>must be connected</w:t>
      </w:r>
      <w:proofErr w:type="gramEnd"/>
      <w:r w:rsidR="004F2870">
        <w:rPr>
          <w:szCs w:val="24"/>
        </w:rPr>
        <w:t xml:space="preserve"> to the death that the coroner is investigating. </w:t>
      </w:r>
      <w:r w:rsidR="0001631F">
        <w:rPr>
          <w:szCs w:val="24"/>
        </w:rPr>
        <w:t>Coroners’</w:t>
      </w:r>
      <w:r>
        <w:rPr>
          <w:szCs w:val="24"/>
        </w:rPr>
        <w:t xml:space="preserve"> findings must not </w:t>
      </w:r>
      <w:r w:rsidR="00C55D0A">
        <w:rPr>
          <w:szCs w:val="24"/>
        </w:rPr>
        <w:t>include</w:t>
      </w:r>
      <w:r>
        <w:rPr>
          <w:szCs w:val="24"/>
        </w:rPr>
        <w:t xml:space="preserve"> </w:t>
      </w:r>
      <w:r w:rsidR="00C55D0A" w:rsidRPr="00C81FBF">
        <w:t>any statement that a person i</w:t>
      </w:r>
      <w:r w:rsidR="00C55D0A">
        <w:t xml:space="preserve">s or may be guilty of an offence (ss 28(4) &amp; 45(3)). </w:t>
      </w:r>
      <w:r w:rsidR="0033619F">
        <w:t xml:space="preserve">It is also not the coroner’s role to </w:t>
      </w:r>
      <w:r w:rsidR="008C6FDF">
        <w:t xml:space="preserve">attribute civil liability. </w:t>
      </w:r>
    </w:p>
    <w:p w:rsidR="003013DF" w:rsidRDefault="003013DF" w:rsidP="00E720DD">
      <w:pPr>
        <w:pStyle w:val="ListParagraph"/>
        <w:ind w:left="0"/>
      </w:pPr>
    </w:p>
    <w:p w:rsidR="003013DF" w:rsidRDefault="001F3831" w:rsidP="003013DF">
      <w:pPr>
        <w:pStyle w:val="ListParagraph"/>
        <w:ind w:left="709"/>
      </w:pPr>
      <w:r>
        <w:rPr>
          <w:noProof/>
          <w:lang w:eastAsia="en-AU"/>
        </w:rPr>
        <w:drawing>
          <wp:anchor distT="0" distB="0" distL="114300" distR="114300" simplePos="0" relativeHeight="251642880" behindDoc="0" locked="0" layoutInCell="1" allowOverlap="1">
            <wp:simplePos x="0" y="0"/>
            <wp:positionH relativeFrom="column">
              <wp:posOffset>42545</wp:posOffset>
            </wp:positionH>
            <wp:positionV relativeFrom="paragraph">
              <wp:posOffset>5715</wp:posOffset>
            </wp:positionV>
            <wp:extent cx="341630" cy="341630"/>
            <wp:effectExtent l="0" t="0" r="0" b="0"/>
            <wp:wrapNone/>
            <wp:docPr id="126" name="Picture 126"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inf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3013DF">
        <w:rPr>
          <w:szCs w:val="24"/>
        </w:rPr>
        <w:t>For more information on comments and recommendations,</w:t>
      </w:r>
      <w:r w:rsidR="00722F3A">
        <w:rPr>
          <w:szCs w:val="24"/>
        </w:rPr>
        <w:t xml:space="preserve"> refer to </w:t>
      </w:r>
      <w:r w:rsidR="003013DF">
        <w:rPr>
          <w:szCs w:val="24"/>
        </w:rPr>
        <w:t xml:space="preserve">‘What are </w:t>
      </w:r>
      <w:r w:rsidR="0001631F">
        <w:rPr>
          <w:szCs w:val="24"/>
        </w:rPr>
        <w:t>coroners’</w:t>
      </w:r>
      <w:r w:rsidR="003013DF">
        <w:rPr>
          <w:szCs w:val="24"/>
        </w:rPr>
        <w:t xml:space="preserve"> comments?’ and ‘What are </w:t>
      </w:r>
      <w:r w:rsidR="0001631F">
        <w:rPr>
          <w:szCs w:val="24"/>
        </w:rPr>
        <w:t>coroners’</w:t>
      </w:r>
      <w:r w:rsidR="003013DF">
        <w:rPr>
          <w:szCs w:val="24"/>
        </w:rPr>
        <w:t xml:space="preserve"> recommendations?</w:t>
      </w:r>
      <w:proofErr w:type="gramStart"/>
      <w:r w:rsidR="00222FC7">
        <w:rPr>
          <w:szCs w:val="24"/>
        </w:rPr>
        <w:t>’</w:t>
      </w:r>
      <w:r w:rsidR="003013DF">
        <w:rPr>
          <w:szCs w:val="24"/>
        </w:rPr>
        <w:t>.</w:t>
      </w:r>
      <w:proofErr w:type="gramEnd"/>
    </w:p>
    <w:p w:rsidR="00D61C55" w:rsidRDefault="00D61C55" w:rsidP="00E720DD">
      <w:pPr>
        <w:pStyle w:val="ListParagraph"/>
        <w:ind w:left="0"/>
      </w:pPr>
    </w:p>
    <w:p w:rsidR="00C55D0A" w:rsidRDefault="0033619F" w:rsidP="00E720DD">
      <w:pPr>
        <w:pStyle w:val="ListParagraph"/>
        <w:ind w:left="0"/>
      </w:pPr>
      <w:r>
        <w:t>In finding facts</w:t>
      </w:r>
      <w:r w:rsidR="008C6FDF">
        <w:t xml:space="preserve">, coroners </w:t>
      </w:r>
      <w:r w:rsidR="008C6FDF">
        <w:rPr>
          <w:szCs w:val="24"/>
        </w:rPr>
        <w:t>identify any contributing factors and do not shrink from clearly stating those</w:t>
      </w:r>
      <w:r>
        <w:rPr>
          <w:szCs w:val="24"/>
        </w:rPr>
        <w:t xml:space="preserve"> factors and the manner in which they caused or contributed to death</w:t>
      </w:r>
      <w:r w:rsidR="008C6FDF">
        <w:rPr>
          <w:szCs w:val="24"/>
        </w:rPr>
        <w:t>. There is a distinct difference between expressing that a person’s actions directly caused the death of another person, and stating that</w:t>
      </w:r>
      <w:r w:rsidR="00377D2C">
        <w:rPr>
          <w:szCs w:val="24"/>
        </w:rPr>
        <w:t xml:space="preserve"> there has been a murder</w:t>
      </w:r>
      <w:r w:rsidR="008C6FDF">
        <w:rPr>
          <w:szCs w:val="24"/>
        </w:rPr>
        <w:t xml:space="preserve">. Factors such as </w:t>
      </w:r>
      <w:r>
        <w:rPr>
          <w:szCs w:val="24"/>
        </w:rPr>
        <w:t xml:space="preserve">lawful </w:t>
      </w:r>
      <w:r w:rsidR="008C6FDF">
        <w:rPr>
          <w:szCs w:val="24"/>
        </w:rPr>
        <w:t xml:space="preserve">self-defence may play a </w:t>
      </w:r>
      <w:r>
        <w:rPr>
          <w:szCs w:val="24"/>
        </w:rPr>
        <w:t xml:space="preserve">part; therefore, </w:t>
      </w:r>
      <w:r w:rsidR="008C6FDF">
        <w:rPr>
          <w:szCs w:val="24"/>
        </w:rPr>
        <w:t xml:space="preserve">a </w:t>
      </w:r>
      <w:r w:rsidR="00192A4E">
        <w:rPr>
          <w:szCs w:val="24"/>
        </w:rPr>
        <w:t xml:space="preserve">finding that a person factually caused death is not the same as a finding that an offence has been committed. Coroners </w:t>
      </w:r>
      <w:r w:rsidR="00CD68D0">
        <w:rPr>
          <w:szCs w:val="24"/>
        </w:rPr>
        <w:t xml:space="preserve">only determine </w:t>
      </w:r>
      <w:r w:rsidR="00192A4E">
        <w:rPr>
          <w:szCs w:val="24"/>
        </w:rPr>
        <w:t>facts, and they</w:t>
      </w:r>
      <w:r w:rsidR="00C55D0A">
        <w:t xml:space="preserve"> do not touch on the legal consequences that may flow from those facts. Such matters </w:t>
      </w:r>
      <w:proofErr w:type="gramStart"/>
      <w:r w:rsidR="00C55D0A">
        <w:t>are left</w:t>
      </w:r>
      <w:proofErr w:type="gramEnd"/>
      <w:r w:rsidR="00C55D0A">
        <w:t xml:space="preserve"> up to other courts to decide. </w:t>
      </w:r>
      <w:r w:rsidR="00BF2C1E">
        <w:t>For a judicial statement on the reasons for this approach</w:t>
      </w:r>
      <w:r w:rsidR="00722F3A">
        <w:t xml:space="preserve"> refer to </w:t>
      </w:r>
      <w:r w:rsidR="00BF2C1E" w:rsidRPr="00BF2C1E">
        <w:rPr>
          <w:i/>
        </w:rPr>
        <w:t>Attorney General (NSW) v Maksimovich</w:t>
      </w:r>
      <w:r w:rsidR="00BF2C1E">
        <w:t xml:space="preserve"> (1985) </w:t>
      </w:r>
      <w:proofErr w:type="gramStart"/>
      <w:r w:rsidR="00BF2C1E">
        <w:t>4</w:t>
      </w:r>
      <w:proofErr w:type="gramEnd"/>
      <w:r w:rsidR="00BF2C1E">
        <w:t xml:space="preserve"> NSWLR 300 at 314.</w:t>
      </w:r>
    </w:p>
    <w:p w:rsidR="00D61C55" w:rsidRDefault="00D61C55" w:rsidP="00E720DD">
      <w:pPr>
        <w:pStyle w:val="ListParagraph"/>
        <w:ind w:left="0"/>
      </w:pPr>
    </w:p>
    <w:p w:rsidR="00D61C55" w:rsidRPr="00D61C55" w:rsidRDefault="00D61C55" w:rsidP="00E720DD">
      <w:pPr>
        <w:pStyle w:val="ListParagraph"/>
        <w:ind w:left="0"/>
      </w:pPr>
      <w:r>
        <w:t>If a coroner is of the belie</w:t>
      </w:r>
      <w:r w:rsidR="000F00C1">
        <w:t>f that an indictable offence may have</w:t>
      </w:r>
      <w:r>
        <w:t xml:space="preserve"> been committed in relation</w:t>
      </w:r>
      <w:r w:rsidR="002D64DC">
        <w:t xml:space="preserve"> to a death</w:t>
      </w:r>
      <w:r w:rsidR="00D80681">
        <w:t xml:space="preserve">, fire or </w:t>
      </w:r>
      <w:r w:rsidR="00222FC7">
        <w:t>explosion that</w:t>
      </w:r>
      <w:r>
        <w:t xml:space="preserve"> they have investigated, </w:t>
      </w:r>
      <w:r w:rsidR="00D80681">
        <w:t>they must</w:t>
      </w:r>
      <w:r>
        <w:t xml:space="preserve"> refer the matter to the Attorney-General</w:t>
      </w:r>
      <w:r w:rsidR="00377D2C">
        <w:t xml:space="preserve"> (s</w:t>
      </w:r>
      <w:r w:rsidR="00D80681">
        <w:t>s</w:t>
      </w:r>
      <w:r w:rsidR="00377D2C">
        <w:t xml:space="preserve"> 30</w:t>
      </w:r>
      <w:r w:rsidR="00D80681">
        <w:t xml:space="preserve"> &amp; 47</w:t>
      </w:r>
      <w:r w:rsidR="00377D2C">
        <w:t>)</w:t>
      </w:r>
      <w:r>
        <w:t xml:space="preserve">. It </w:t>
      </w:r>
      <w:proofErr w:type="gramStart"/>
      <w:r>
        <w:t>is then up to the Attorney-General</w:t>
      </w:r>
      <w:r w:rsidR="008B3142">
        <w:t xml:space="preserve"> / Director of Public Prosecutions</w:t>
      </w:r>
      <w:r>
        <w:t xml:space="preserve"> to decide what charges will be laid</w:t>
      </w:r>
      <w:proofErr w:type="gramEnd"/>
      <w:r>
        <w:t>, if any. The coroner has no influence over this decision.</w:t>
      </w:r>
    </w:p>
    <w:p w:rsidR="00C55D0A" w:rsidRDefault="00C55D0A" w:rsidP="00E720DD">
      <w:pPr>
        <w:pStyle w:val="ListParagraph"/>
        <w:ind w:left="0"/>
      </w:pPr>
    </w:p>
    <w:p w:rsidR="00CD68D0" w:rsidRPr="00CF4DC6" w:rsidRDefault="001F3831" w:rsidP="00CD68D0">
      <w:pPr>
        <w:ind w:left="709"/>
        <w:rPr>
          <w:szCs w:val="24"/>
        </w:rPr>
      </w:pPr>
      <w:r>
        <w:rPr>
          <w:noProof/>
          <w:szCs w:val="24"/>
          <w:lang w:eastAsia="en-AU"/>
        </w:rPr>
        <w:drawing>
          <wp:anchor distT="0" distB="0" distL="114300" distR="114300" simplePos="0" relativeHeight="251692032" behindDoc="0" locked="0" layoutInCell="1" allowOverlap="1">
            <wp:simplePos x="0" y="0"/>
            <wp:positionH relativeFrom="column">
              <wp:posOffset>42545</wp:posOffset>
            </wp:positionH>
            <wp:positionV relativeFrom="paragraph">
              <wp:posOffset>85090</wp:posOffset>
            </wp:positionV>
            <wp:extent cx="341630" cy="341630"/>
            <wp:effectExtent l="0" t="0" r="0" b="0"/>
            <wp:wrapNone/>
            <wp:docPr id="193" name="Picture 19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inf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CD68D0">
        <w:rPr>
          <w:szCs w:val="24"/>
        </w:rPr>
        <w:t xml:space="preserve">For a </w:t>
      </w:r>
      <w:r w:rsidR="00CD68D0" w:rsidRPr="00C81FBF">
        <w:rPr>
          <w:szCs w:val="24"/>
        </w:rPr>
        <w:t xml:space="preserve">coronial </w:t>
      </w:r>
      <w:proofErr w:type="gramStart"/>
      <w:r w:rsidR="00CD68D0" w:rsidRPr="00C81FBF">
        <w:rPr>
          <w:szCs w:val="24"/>
        </w:rPr>
        <w:t>finding which</w:t>
      </w:r>
      <w:proofErr w:type="gramEnd"/>
      <w:r w:rsidR="00CD68D0" w:rsidRPr="00C81FBF">
        <w:rPr>
          <w:szCs w:val="24"/>
        </w:rPr>
        <w:t xml:space="preserve"> discusses the </w:t>
      </w:r>
      <w:r w:rsidR="00CD68D0">
        <w:rPr>
          <w:szCs w:val="24"/>
        </w:rPr>
        <w:t xml:space="preserve">ambit and nature of </w:t>
      </w:r>
      <w:r w:rsidR="00222FC7">
        <w:rPr>
          <w:szCs w:val="24"/>
        </w:rPr>
        <w:t>the prohibition against coroner</w:t>
      </w:r>
      <w:r w:rsidR="00CD68D0">
        <w:rPr>
          <w:szCs w:val="24"/>
        </w:rPr>
        <w:t xml:space="preserve">s making statements that an offence has occurred, refer to </w:t>
      </w:r>
      <w:r w:rsidR="00CD68D0" w:rsidRPr="00C81FBF">
        <w:rPr>
          <w:szCs w:val="24"/>
        </w:rPr>
        <w:t>paragraphs 1</w:t>
      </w:r>
      <w:r w:rsidR="00CD68D0">
        <w:rPr>
          <w:szCs w:val="24"/>
        </w:rPr>
        <w:t>94</w:t>
      </w:r>
      <w:r w:rsidR="00CD68D0" w:rsidRPr="00C81FBF">
        <w:rPr>
          <w:szCs w:val="24"/>
        </w:rPr>
        <w:t xml:space="preserve"> – 1</w:t>
      </w:r>
      <w:r w:rsidR="00CD68D0">
        <w:rPr>
          <w:szCs w:val="24"/>
        </w:rPr>
        <w:t>96</w:t>
      </w:r>
      <w:r w:rsidR="00CD68D0" w:rsidRPr="00C81FBF">
        <w:rPr>
          <w:szCs w:val="24"/>
        </w:rPr>
        <w:t xml:space="preserve"> of </w:t>
      </w:r>
      <w:hyperlink r:id="rId117" w:history="1">
        <w:r w:rsidR="00CD68D0" w:rsidRPr="00C81FBF">
          <w:rPr>
            <w:rStyle w:val="Hyperlink"/>
          </w:rPr>
          <w:t>Butterworth, Lucille 2016 TASCD 96</w:t>
        </w:r>
      </w:hyperlink>
      <w:r w:rsidR="00CD68D0">
        <w:rPr>
          <w:rStyle w:val="Hyperlink"/>
          <w:color w:val="auto"/>
          <w:u w:val="none"/>
        </w:rPr>
        <w:t>.</w:t>
      </w:r>
    </w:p>
    <w:p w:rsidR="00CD68D0" w:rsidRDefault="00CD68D0" w:rsidP="00E720DD">
      <w:pPr>
        <w:pStyle w:val="ListParagraph"/>
        <w:ind w:left="0"/>
      </w:pPr>
    </w:p>
    <w:p w:rsidR="0061628A" w:rsidRDefault="007F44A4" w:rsidP="007F44A4">
      <w:pPr>
        <w:pStyle w:val="ListParagraph"/>
        <w:ind w:left="0"/>
        <w:rPr>
          <w:szCs w:val="24"/>
        </w:rPr>
      </w:pPr>
      <w:r>
        <w:rPr>
          <w:szCs w:val="24"/>
        </w:rPr>
        <w:t xml:space="preserve">Principles such as procedural fairness and hindsight </w:t>
      </w:r>
      <w:r w:rsidR="00222FC7">
        <w:rPr>
          <w:szCs w:val="24"/>
        </w:rPr>
        <w:t xml:space="preserve">(as to recommendations) </w:t>
      </w:r>
      <w:r>
        <w:rPr>
          <w:szCs w:val="24"/>
        </w:rPr>
        <w:t>guide coroners in their findings. A coroner must apply procedural fa</w:t>
      </w:r>
      <w:r w:rsidR="00723E47">
        <w:rPr>
          <w:szCs w:val="24"/>
        </w:rPr>
        <w:t>irness and give any party who may be</w:t>
      </w:r>
      <w:r>
        <w:rPr>
          <w:szCs w:val="24"/>
        </w:rPr>
        <w:t xml:space="preserve"> the subject of adverse findings the opportunity to respond to </w:t>
      </w:r>
      <w:r w:rsidR="00723E47">
        <w:rPr>
          <w:szCs w:val="24"/>
        </w:rPr>
        <w:t>the evidence which forms the basis of those findings</w:t>
      </w:r>
      <w:r>
        <w:rPr>
          <w:szCs w:val="24"/>
        </w:rPr>
        <w:t xml:space="preserve">. </w:t>
      </w:r>
    </w:p>
    <w:p w:rsidR="00EB5C28" w:rsidRDefault="00EB5C28" w:rsidP="007F44A4">
      <w:pPr>
        <w:pStyle w:val="ListParagraph"/>
        <w:ind w:left="0"/>
        <w:rPr>
          <w:szCs w:val="24"/>
        </w:rPr>
      </w:pPr>
    </w:p>
    <w:p w:rsidR="003013DF" w:rsidRDefault="00EB5C28" w:rsidP="00EB5C28">
      <w:pPr>
        <w:pStyle w:val="ListParagraph"/>
        <w:ind w:left="0"/>
      </w:pPr>
      <w:r>
        <w:t xml:space="preserve">In the case of a death, a copy of the findings </w:t>
      </w:r>
      <w:proofErr w:type="gramStart"/>
      <w:r>
        <w:t>is always sent</w:t>
      </w:r>
      <w:proofErr w:type="gramEnd"/>
      <w:r>
        <w:t xml:space="preserve"> to the senior next of kin</w:t>
      </w:r>
      <w:r w:rsidR="00222FC7">
        <w:t xml:space="preserve"> as soon as it is available (r</w:t>
      </w:r>
      <w:r>
        <w:t xml:space="preserve">ule 25). A person with sufficient interest in the matter may apply to the Chief Magistrate to have the findings amended, or apply to the Supreme Court to have any or all of the findings declared void. </w:t>
      </w:r>
    </w:p>
    <w:p w:rsidR="000C1244" w:rsidRDefault="001F3831" w:rsidP="000C1244">
      <w:pPr>
        <w:pStyle w:val="ListParagraph"/>
        <w:ind w:left="0"/>
      </w:pPr>
      <w:r>
        <w:rPr>
          <w:noProof/>
          <w:lang w:eastAsia="en-AU"/>
        </w:rPr>
        <w:drawing>
          <wp:anchor distT="0" distB="0" distL="114300" distR="114300" simplePos="0" relativeHeight="251670528" behindDoc="0" locked="0" layoutInCell="1" allowOverlap="1">
            <wp:simplePos x="0" y="0"/>
            <wp:positionH relativeFrom="column">
              <wp:posOffset>42545</wp:posOffset>
            </wp:positionH>
            <wp:positionV relativeFrom="paragraph">
              <wp:posOffset>90170</wp:posOffset>
            </wp:positionV>
            <wp:extent cx="341630" cy="341630"/>
            <wp:effectExtent l="0" t="0" r="0" b="0"/>
            <wp:wrapNone/>
            <wp:docPr id="167" name="Picture 16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inf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1244" w:rsidRPr="00C55D0A" w:rsidRDefault="000C1244" w:rsidP="000C1244">
      <w:pPr>
        <w:pStyle w:val="ListParagraph"/>
        <w:ind w:left="709"/>
      </w:pPr>
      <w:r>
        <w:t>For more information,</w:t>
      </w:r>
      <w:r w:rsidR="00722F3A">
        <w:t xml:space="preserve"> refer to </w:t>
      </w:r>
      <w:r>
        <w:rPr>
          <w:bCs/>
        </w:rPr>
        <w:t xml:space="preserve">‘Key Elements in the Process: </w:t>
      </w:r>
      <w:proofErr w:type="gramStart"/>
      <w:r>
        <w:rPr>
          <w:bCs/>
        </w:rPr>
        <w:t>Applications’</w:t>
      </w:r>
      <w:proofErr w:type="gramEnd"/>
      <w:r>
        <w:t xml:space="preserve">. </w:t>
      </w:r>
    </w:p>
    <w:p w:rsidR="000C1244" w:rsidRDefault="000C1244" w:rsidP="00EB5C28">
      <w:pPr>
        <w:pStyle w:val="ListParagraph"/>
        <w:ind w:left="0"/>
      </w:pPr>
    </w:p>
    <w:p w:rsidR="000C1244" w:rsidRPr="00AF7008" w:rsidRDefault="000C1244" w:rsidP="000C1244">
      <w:pPr>
        <w:pStyle w:val="ListParagraph"/>
        <w:ind w:left="0"/>
        <w:rPr>
          <w:szCs w:val="24"/>
        </w:rPr>
      </w:pPr>
      <w:r>
        <w:rPr>
          <w:szCs w:val="24"/>
        </w:rPr>
        <w:lastRenderedPageBreak/>
        <w:t xml:space="preserve">All </w:t>
      </w:r>
      <w:r w:rsidR="00CD68D0">
        <w:rPr>
          <w:szCs w:val="24"/>
        </w:rPr>
        <w:t>findings that</w:t>
      </w:r>
      <w:r>
        <w:rPr>
          <w:szCs w:val="24"/>
        </w:rPr>
        <w:t xml:space="preserve"> relate to an inquest </w:t>
      </w:r>
      <w:proofErr w:type="gramStart"/>
      <w:r>
        <w:rPr>
          <w:szCs w:val="24"/>
        </w:rPr>
        <w:t>are published</w:t>
      </w:r>
      <w:proofErr w:type="gramEnd"/>
      <w:r>
        <w:rPr>
          <w:szCs w:val="24"/>
        </w:rPr>
        <w:t xml:space="preserve"> on the Tasmanian Magistrates Court web</w:t>
      </w:r>
      <w:r w:rsidR="004008DF">
        <w:rPr>
          <w:szCs w:val="24"/>
        </w:rPr>
        <w:t xml:space="preserve"> </w:t>
      </w:r>
      <w:r>
        <w:rPr>
          <w:szCs w:val="24"/>
        </w:rPr>
        <w:t>site</w:t>
      </w:r>
      <w:r w:rsidR="00CD68D0">
        <w:rPr>
          <w:szCs w:val="24"/>
        </w:rPr>
        <w:t xml:space="preserve"> in the coroner’s court section, under </w:t>
      </w:r>
      <w:hyperlink r:id="rId118" w:history="1">
        <w:r w:rsidR="00CD68D0" w:rsidRPr="00CD68D0">
          <w:rPr>
            <w:rStyle w:val="Hyperlink"/>
            <w:szCs w:val="24"/>
          </w:rPr>
          <w:t>Coronial Findings</w:t>
        </w:r>
      </w:hyperlink>
      <w:r>
        <w:rPr>
          <w:szCs w:val="24"/>
        </w:rPr>
        <w:t>.</w:t>
      </w:r>
      <w:r w:rsidR="00CD68D0" w:rsidRPr="00CD68D0">
        <w:rPr>
          <w:rStyle w:val="FootnoteReference"/>
          <w:szCs w:val="24"/>
        </w:rPr>
        <w:t xml:space="preserve"> </w:t>
      </w:r>
      <w:r w:rsidR="00CD68D0">
        <w:rPr>
          <w:rStyle w:val="FootnoteReference"/>
          <w:szCs w:val="24"/>
        </w:rPr>
        <w:footnoteReference w:id="73"/>
      </w:r>
      <w:r w:rsidR="00CD68D0">
        <w:rPr>
          <w:szCs w:val="24"/>
        </w:rPr>
        <w:t xml:space="preserve"> </w:t>
      </w:r>
      <w:r>
        <w:rPr>
          <w:szCs w:val="24"/>
        </w:rPr>
        <w:t xml:space="preserve"> Sometimes coroners will choose to publish </w:t>
      </w:r>
      <w:r w:rsidR="00CD68D0">
        <w:rPr>
          <w:szCs w:val="24"/>
        </w:rPr>
        <w:t>findings that</w:t>
      </w:r>
      <w:r>
        <w:rPr>
          <w:szCs w:val="24"/>
        </w:rPr>
        <w:t xml:space="preserve"> relate to an </w:t>
      </w:r>
      <w:r w:rsidR="00CD68D0">
        <w:rPr>
          <w:szCs w:val="24"/>
        </w:rPr>
        <w:t>investigation that did not proceed to inquest.</w:t>
      </w:r>
      <w:r w:rsidR="00EC424B">
        <w:rPr>
          <w:szCs w:val="24"/>
        </w:rPr>
        <w:t xml:space="preserve"> </w:t>
      </w:r>
    </w:p>
    <w:p w:rsidR="00EB5C28" w:rsidRDefault="00EB5C28" w:rsidP="0061628A">
      <w:pPr>
        <w:pStyle w:val="ListParagraph"/>
        <w:ind w:left="0"/>
        <w:rPr>
          <w:szCs w:val="24"/>
        </w:rPr>
      </w:pPr>
    </w:p>
    <w:p w:rsidR="00DD3878" w:rsidRPr="00C81FBF" w:rsidRDefault="00DD3878" w:rsidP="006C3BBB">
      <w:pPr>
        <w:pStyle w:val="ListParagraph"/>
        <w:ind w:left="0"/>
        <w:rPr>
          <w:szCs w:val="24"/>
        </w:rPr>
      </w:pPr>
    </w:p>
    <w:p w:rsidR="001E4CA1" w:rsidRDefault="001E4CA1" w:rsidP="00C01B27">
      <w:pPr>
        <w:pStyle w:val="Heading3"/>
        <w:rPr>
          <w:szCs w:val="24"/>
        </w:rPr>
      </w:pPr>
      <w:r w:rsidRPr="00CD2D40">
        <w:t xml:space="preserve">What are </w:t>
      </w:r>
      <w:r w:rsidR="0001631F">
        <w:t>coroners’</w:t>
      </w:r>
      <w:r w:rsidRPr="00CD2D40">
        <w:t xml:space="preserve"> comments?</w:t>
      </w:r>
    </w:p>
    <w:p w:rsidR="00E6387F" w:rsidRPr="00C81FBF" w:rsidRDefault="0001631F" w:rsidP="00E6387F">
      <w:pPr>
        <w:pStyle w:val="ListParagraph"/>
        <w:ind w:left="0"/>
        <w:rPr>
          <w:szCs w:val="24"/>
        </w:rPr>
      </w:pPr>
      <w:r>
        <w:rPr>
          <w:szCs w:val="24"/>
        </w:rPr>
        <w:t>Coroners’</w:t>
      </w:r>
      <w:r w:rsidR="008D31DA">
        <w:rPr>
          <w:szCs w:val="24"/>
        </w:rPr>
        <w:t xml:space="preserve"> findings contain statements of fact but they can also contain comments and recommendations. </w:t>
      </w:r>
      <w:r w:rsidR="00E6387F">
        <w:rPr>
          <w:szCs w:val="24"/>
        </w:rPr>
        <w:t xml:space="preserve">A coroner can make comments on any matter connected with the death, fire or explosion </w:t>
      </w:r>
      <w:r w:rsidR="001125BA">
        <w:rPr>
          <w:szCs w:val="24"/>
        </w:rPr>
        <w:t>(</w:t>
      </w:r>
      <w:r w:rsidR="00E6387F" w:rsidRPr="00C81FBF">
        <w:rPr>
          <w:szCs w:val="24"/>
        </w:rPr>
        <w:t>s</w:t>
      </w:r>
      <w:r w:rsidR="00E6387F">
        <w:rPr>
          <w:szCs w:val="24"/>
        </w:rPr>
        <w:t xml:space="preserve">s 28(3) &amp; </w:t>
      </w:r>
      <w:r w:rsidR="00E6387F" w:rsidRPr="00C81FBF">
        <w:rPr>
          <w:szCs w:val="24"/>
        </w:rPr>
        <w:t>45(2))</w:t>
      </w:r>
      <w:r w:rsidR="00E6387F">
        <w:rPr>
          <w:szCs w:val="24"/>
        </w:rPr>
        <w:t xml:space="preserve">. Generally, these comments </w:t>
      </w:r>
      <w:proofErr w:type="gramStart"/>
      <w:r w:rsidR="00E6387F">
        <w:rPr>
          <w:szCs w:val="24"/>
        </w:rPr>
        <w:t>are focussed</w:t>
      </w:r>
      <w:proofErr w:type="gramEnd"/>
      <w:r w:rsidR="00E6387F">
        <w:rPr>
          <w:szCs w:val="24"/>
        </w:rPr>
        <w:t xml:space="preserve"> on the enhancement of </w:t>
      </w:r>
      <w:r w:rsidR="00E6387F" w:rsidRPr="00C81FBF">
        <w:t>public health or safety or the administration of justice.</w:t>
      </w:r>
      <w:r w:rsidR="00E6387F">
        <w:t xml:space="preserve"> A coroner may use their comments to </w:t>
      </w:r>
      <w:r w:rsidR="0066013B">
        <w:t xml:space="preserve">commend a </w:t>
      </w:r>
      <w:r w:rsidR="00660BDF">
        <w:t>practice that</w:t>
      </w:r>
      <w:r w:rsidR="0066013B">
        <w:t xml:space="preserve"> has the potential to save lives, or t</w:t>
      </w:r>
      <w:r w:rsidR="00CD68D0">
        <w:t>o condemn</w:t>
      </w:r>
      <w:r w:rsidR="0066013B">
        <w:t xml:space="preserve"> a </w:t>
      </w:r>
      <w:r w:rsidR="00660BDF">
        <w:t>practice that</w:t>
      </w:r>
      <w:r w:rsidR="0066013B">
        <w:t xml:space="preserve"> endangers them. </w:t>
      </w:r>
      <w:r>
        <w:t>Coroners’</w:t>
      </w:r>
      <w:r w:rsidR="0066013B">
        <w:t xml:space="preserve"> comments can draw attention to </w:t>
      </w:r>
      <w:r w:rsidR="00660BDF">
        <w:t>areas that may be under-regulated</w:t>
      </w:r>
      <w:r w:rsidR="0066013B">
        <w:t xml:space="preserve"> and areas in which regulations </w:t>
      </w:r>
      <w:proofErr w:type="gramStart"/>
      <w:r w:rsidR="0066013B">
        <w:t>are not applied or not widely known</w:t>
      </w:r>
      <w:proofErr w:type="gramEnd"/>
      <w:r w:rsidR="0066013B">
        <w:t xml:space="preserve">. </w:t>
      </w:r>
    </w:p>
    <w:p w:rsidR="00477C90" w:rsidRDefault="00477C90" w:rsidP="00A93E2E">
      <w:pPr>
        <w:pStyle w:val="ListParagraph"/>
        <w:ind w:left="0"/>
        <w:rPr>
          <w:szCs w:val="24"/>
        </w:rPr>
      </w:pPr>
    </w:p>
    <w:p w:rsidR="00222FC7" w:rsidRDefault="001F3831" w:rsidP="00222FC7">
      <w:pPr>
        <w:pStyle w:val="ListParagraph"/>
        <w:ind w:left="709"/>
        <w:rPr>
          <w:szCs w:val="24"/>
        </w:rPr>
      </w:pPr>
      <w:r>
        <w:rPr>
          <w:noProof/>
          <w:szCs w:val="24"/>
          <w:lang w:eastAsia="en-AU"/>
        </w:rPr>
        <w:drawing>
          <wp:anchor distT="0" distB="0" distL="114300" distR="114300" simplePos="0" relativeHeight="251695104" behindDoc="0" locked="0" layoutInCell="1" allowOverlap="1">
            <wp:simplePos x="0" y="0"/>
            <wp:positionH relativeFrom="column">
              <wp:posOffset>42545</wp:posOffset>
            </wp:positionH>
            <wp:positionV relativeFrom="paragraph">
              <wp:posOffset>1905</wp:posOffset>
            </wp:positionV>
            <wp:extent cx="341630" cy="341630"/>
            <wp:effectExtent l="0" t="0" r="0" b="0"/>
            <wp:wrapNone/>
            <wp:docPr id="196" name="Picture 196"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inf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222FC7">
        <w:rPr>
          <w:szCs w:val="24"/>
        </w:rPr>
        <w:t xml:space="preserve">For information on the </w:t>
      </w:r>
      <w:r w:rsidR="00660BDF">
        <w:rPr>
          <w:szCs w:val="24"/>
        </w:rPr>
        <w:t>meaning of</w:t>
      </w:r>
      <w:r w:rsidR="00222FC7">
        <w:rPr>
          <w:szCs w:val="24"/>
        </w:rPr>
        <w:t xml:space="preserve"> ‘connected with’, refer to ‘Ke</w:t>
      </w:r>
      <w:r w:rsidR="00D92307">
        <w:rPr>
          <w:szCs w:val="24"/>
        </w:rPr>
        <w:t>y Elements in the Process: Inquests</w:t>
      </w:r>
      <w:r w:rsidR="00222FC7">
        <w:rPr>
          <w:szCs w:val="24"/>
        </w:rPr>
        <w:t xml:space="preserve"> – Causation, scope and relevance’</w:t>
      </w:r>
      <w:r w:rsidR="00DC7225">
        <w:rPr>
          <w:szCs w:val="24"/>
        </w:rPr>
        <w:t>.</w:t>
      </w:r>
    </w:p>
    <w:p w:rsidR="00537761" w:rsidRDefault="00537761" w:rsidP="00E720DD">
      <w:pPr>
        <w:pStyle w:val="ListParagraph"/>
        <w:ind w:left="0"/>
        <w:rPr>
          <w:szCs w:val="24"/>
        </w:rPr>
      </w:pPr>
    </w:p>
    <w:p w:rsidR="00222FC7" w:rsidRPr="00C81FBF" w:rsidRDefault="00222FC7" w:rsidP="00E720DD">
      <w:pPr>
        <w:pStyle w:val="ListParagraph"/>
        <w:ind w:left="0"/>
        <w:rPr>
          <w:szCs w:val="24"/>
        </w:rPr>
      </w:pPr>
    </w:p>
    <w:p w:rsidR="00537761" w:rsidRPr="00C81FBF" w:rsidRDefault="00537761" w:rsidP="00C01B27">
      <w:pPr>
        <w:pStyle w:val="Heading3"/>
        <w:rPr>
          <w:szCs w:val="24"/>
        </w:rPr>
      </w:pPr>
      <w:r w:rsidRPr="00CD2D40">
        <w:t xml:space="preserve">What are </w:t>
      </w:r>
      <w:r w:rsidR="0001631F">
        <w:t>coroners’</w:t>
      </w:r>
      <w:r w:rsidRPr="00CD2D40">
        <w:t xml:space="preserve"> recommendations?</w:t>
      </w:r>
    </w:p>
    <w:p w:rsidR="0066013B" w:rsidRDefault="0066013B" w:rsidP="0066013B">
      <w:pPr>
        <w:pStyle w:val="ListParagraph"/>
        <w:ind w:left="0"/>
        <w:rPr>
          <w:szCs w:val="24"/>
        </w:rPr>
      </w:pPr>
      <w:r>
        <w:rPr>
          <w:szCs w:val="24"/>
        </w:rPr>
        <w:t>Coronial recommendations have the potential to be a powerful force for</w:t>
      </w:r>
      <w:r w:rsidR="00523A5E">
        <w:rPr>
          <w:szCs w:val="24"/>
        </w:rPr>
        <w:t xml:space="preserve"> the improvement of </w:t>
      </w:r>
      <w:r>
        <w:rPr>
          <w:szCs w:val="24"/>
        </w:rPr>
        <w:t xml:space="preserve">public health and safety. </w:t>
      </w:r>
      <w:r w:rsidR="004072B6" w:rsidRPr="0066013B">
        <w:rPr>
          <w:szCs w:val="24"/>
        </w:rPr>
        <w:t xml:space="preserve">Investigating deaths is the vital primary function of the coronial </w:t>
      </w:r>
      <w:r w:rsidR="00D80681" w:rsidRPr="0066013B">
        <w:rPr>
          <w:szCs w:val="24"/>
        </w:rPr>
        <w:t>process;</w:t>
      </w:r>
      <w:r w:rsidR="004072B6" w:rsidRPr="0066013B">
        <w:rPr>
          <w:szCs w:val="24"/>
        </w:rPr>
        <w:t xml:space="preserve"> </w:t>
      </w:r>
      <w:r w:rsidR="00C017AF" w:rsidRPr="0066013B">
        <w:rPr>
          <w:szCs w:val="24"/>
        </w:rPr>
        <w:t>however,</w:t>
      </w:r>
      <w:r w:rsidR="004072B6" w:rsidRPr="0066013B">
        <w:rPr>
          <w:szCs w:val="24"/>
        </w:rPr>
        <w:t xml:space="preserve"> re</w:t>
      </w:r>
      <w:r w:rsidR="008D31DA" w:rsidRPr="0066013B">
        <w:rPr>
          <w:szCs w:val="24"/>
        </w:rPr>
        <w:t>commendations allow the coroner</w:t>
      </w:r>
      <w:r w:rsidR="004072B6" w:rsidRPr="0066013B">
        <w:rPr>
          <w:szCs w:val="24"/>
        </w:rPr>
        <w:t xml:space="preserve"> to transcend this purpose and </w:t>
      </w:r>
      <w:proofErr w:type="gramStart"/>
      <w:r w:rsidR="0039324D" w:rsidRPr="0066013B">
        <w:rPr>
          <w:szCs w:val="24"/>
        </w:rPr>
        <w:t>to actively work</w:t>
      </w:r>
      <w:proofErr w:type="gramEnd"/>
      <w:r w:rsidR="0039324D" w:rsidRPr="0066013B">
        <w:rPr>
          <w:szCs w:val="24"/>
        </w:rPr>
        <w:t xml:space="preserve"> towards</w:t>
      </w:r>
      <w:r w:rsidR="00C017AF">
        <w:rPr>
          <w:szCs w:val="24"/>
        </w:rPr>
        <w:t xml:space="preserve"> preventing similar deaths</w:t>
      </w:r>
      <w:r w:rsidR="008D31DA" w:rsidRPr="0066013B">
        <w:rPr>
          <w:szCs w:val="24"/>
        </w:rPr>
        <w:t>.</w:t>
      </w:r>
      <w:r>
        <w:rPr>
          <w:szCs w:val="24"/>
        </w:rPr>
        <w:t xml:space="preserve"> The legislation states that if it is appropriate, a coroner </w:t>
      </w:r>
      <w:r w:rsidRPr="006457F1">
        <w:rPr>
          <w:szCs w:val="24"/>
        </w:rPr>
        <w:t>must</w:t>
      </w:r>
      <w:r w:rsidRPr="00BB5D23">
        <w:rPr>
          <w:i/>
          <w:szCs w:val="24"/>
        </w:rPr>
        <w:t xml:space="preserve"> </w:t>
      </w:r>
      <w:r>
        <w:rPr>
          <w:szCs w:val="24"/>
        </w:rPr>
        <w:t xml:space="preserve">make recommendations with respect to ways of preventing further deaths (Act s </w:t>
      </w:r>
      <w:r w:rsidRPr="00C81FBF">
        <w:rPr>
          <w:szCs w:val="24"/>
        </w:rPr>
        <w:t>28(2))</w:t>
      </w:r>
      <w:r>
        <w:rPr>
          <w:szCs w:val="24"/>
        </w:rPr>
        <w:t>. The coroner also has the power to make recommendations on any other matter they co</w:t>
      </w:r>
      <w:r w:rsidR="00F96FA7">
        <w:rPr>
          <w:szCs w:val="24"/>
        </w:rPr>
        <w:t>nsider appropriate. The recommendation</w:t>
      </w:r>
      <w:r w:rsidR="00523A5E">
        <w:rPr>
          <w:szCs w:val="24"/>
        </w:rPr>
        <w:t xml:space="preserve">s </w:t>
      </w:r>
      <w:proofErr w:type="gramStart"/>
      <w:r w:rsidR="00523A5E">
        <w:rPr>
          <w:szCs w:val="24"/>
        </w:rPr>
        <w:t>can be directed</w:t>
      </w:r>
      <w:proofErr w:type="gramEnd"/>
      <w:r w:rsidR="00523A5E">
        <w:rPr>
          <w:szCs w:val="24"/>
        </w:rPr>
        <w:t xml:space="preserve"> towards any person or organisation</w:t>
      </w:r>
      <w:r w:rsidR="00C017AF">
        <w:rPr>
          <w:szCs w:val="24"/>
        </w:rPr>
        <w:t>. Examples of the organisations</w:t>
      </w:r>
      <w:r w:rsidR="00523A5E">
        <w:rPr>
          <w:szCs w:val="24"/>
        </w:rPr>
        <w:t xml:space="preserve"> subject to recommendations </w:t>
      </w:r>
      <w:proofErr w:type="gramStart"/>
      <w:r w:rsidR="00523A5E">
        <w:rPr>
          <w:szCs w:val="24"/>
        </w:rPr>
        <w:t>are:</w:t>
      </w:r>
      <w:proofErr w:type="gramEnd"/>
      <w:r w:rsidR="00F96FA7">
        <w:rPr>
          <w:szCs w:val="24"/>
        </w:rPr>
        <w:t xml:space="preserve"> hospitals, regulatory bodies, private companies </w:t>
      </w:r>
      <w:r w:rsidR="00C017AF">
        <w:rPr>
          <w:szCs w:val="24"/>
        </w:rPr>
        <w:t>and government departments</w:t>
      </w:r>
      <w:r w:rsidR="00F96FA7">
        <w:rPr>
          <w:szCs w:val="24"/>
        </w:rPr>
        <w:t xml:space="preserve">. </w:t>
      </w:r>
    </w:p>
    <w:p w:rsidR="0066013B" w:rsidRDefault="0066013B" w:rsidP="0066013B">
      <w:pPr>
        <w:pStyle w:val="ListParagraph"/>
        <w:ind w:left="0"/>
        <w:rPr>
          <w:szCs w:val="24"/>
        </w:rPr>
      </w:pPr>
    </w:p>
    <w:p w:rsidR="0066013B" w:rsidRDefault="0066013B" w:rsidP="0066013B">
      <w:pPr>
        <w:pStyle w:val="ListParagraph"/>
        <w:ind w:left="0"/>
        <w:rPr>
          <w:szCs w:val="24"/>
        </w:rPr>
      </w:pPr>
      <w:r>
        <w:rPr>
          <w:szCs w:val="24"/>
        </w:rPr>
        <w:t>Examples of recommendations made by coroners to prevent deaths include:</w:t>
      </w:r>
    </w:p>
    <w:p w:rsidR="0066013B" w:rsidRDefault="00523A5E" w:rsidP="003618BD">
      <w:pPr>
        <w:pStyle w:val="ListParagraph"/>
        <w:numPr>
          <w:ilvl w:val="0"/>
          <w:numId w:val="42"/>
        </w:numPr>
        <w:rPr>
          <w:szCs w:val="24"/>
        </w:rPr>
      </w:pPr>
      <w:r>
        <w:rPr>
          <w:szCs w:val="24"/>
        </w:rPr>
        <w:t>enhancement of community</w:t>
      </w:r>
      <w:r w:rsidR="003A2581">
        <w:rPr>
          <w:szCs w:val="24"/>
        </w:rPr>
        <w:t xml:space="preserve"> education on sudden infant deaths</w:t>
      </w:r>
      <w:r w:rsidR="0066013B">
        <w:rPr>
          <w:szCs w:val="24"/>
        </w:rPr>
        <w:t xml:space="preserve"> and the dangers of co-sleeping</w:t>
      </w:r>
    </w:p>
    <w:p w:rsidR="00523A5E" w:rsidRDefault="00523A5E" w:rsidP="003618BD">
      <w:pPr>
        <w:pStyle w:val="ListParagraph"/>
        <w:numPr>
          <w:ilvl w:val="0"/>
          <w:numId w:val="42"/>
        </w:numPr>
        <w:rPr>
          <w:szCs w:val="24"/>
        </w:rPr>
      </w:pPr>
      <w:r>
        <w:rPr>
          <w:szCs w:val="24"/>
        </w:rPr>
        <w:t>promotion of driver safety</w:t>
      </w:r>
    </w:p>
    <w:p w:rsidR="005F24D3" w:rsidRPr="00523A5E" w:rsidRDefault="00523A5E" w:rsidP="003618BD">
      <w:pPr>
        <w:pStyle w:val="ListParagraph"/>
        <w:numPr>
          <w:ilvl w:val="0"/>
          <w:numId w:val="42"/>
        </w:numPr>
        <w:rPr>
          <w:szCs w:val="24"/>
        </w:rPr>
      </w:pPr>
      <w:r>
        <w:rPr>
          <w:szCs w:val="24"/>
        </w:rPr>
        <w:t>the</w:t>
      </w:r>
      <w:r w:rsidR="005F24D3" w:rsidRPr="00523A5E">
        <w:rPr>
          <w:szCs w:val="24"/>
        </w:rPr>
        <w:t xml:space="preserve"> compulsory use of life jackets</w:t>
      </w:r>
    </w:p>
    <w:p w:rsidR="005F24D3" w:rsidRDefault="00523A5E" w:rsidP="003618BD">
      <w:pPr>
        <w:pStyle w:val="ListParagraph"/>
        <w:numPr>
          <w:ilvl w:val="0"/>
          <w:numId w:val="42"/>
        </w:numPr>
        <w:rPr>
          <w:szCs w:val="24"/>
        </w:rPr>
      </w:pPr>
      <w:r>
        <w:rPr>
          <w:szCs w:val="24"/>
        </w:rPr>
        <w:t xml:space="preserve">a </w:t>
      </w:r>
      <w:r w:rsidR="008E3B69">
        <w:rPr>
          <w:szCs w:val="24"/>
        </w:rPr>
        <w:t>r</w:t>
      </w:r>
      <w:r w:rsidR="005F24D3">
        <w:rPr>
          <w:szCs w:val="24"/>
        </w:rPr>
        <w:t xml:space="preserve">edesign of </w:t>
      </w:r>
      <w:r w:rsidR="00037133">
        <w:rPr>
          <w:szCs w:val="24"/>
        </w:rPr>
        <w:t>Risdon Prison to reduce</w:t>
      </w:r>
      <w:r w:rsidR="005F24D3">
        <w:rPr>
          <w:szCs w:val="24"/>
        </w:rPr>
        <w:t xml:space="preserve"> hanging points (amongst other things)</w:t>
      </w:r>
    </w:p>
    <w:p w:rsidR="0066013B" w:rsidRDefault="008E3B69" w:rsidP="003618BD">
      <w:pPr>
        <w:pStyle w:val="ListParagraph"/>
        <w:numPr>
          <w:ilvl w:val="0"/>
          <w:numId w:val="42"/>
        </w:numPr>
        <w:rPr>
          <w:szCs w:val="24"/>
        </w:rPr>
      </w:pPr>
      <w:r>
        <w:rPr>
          <w:szCs w:val="24"/>
        </w:rPr>
        <w:t>c</w:t>
      </w:r>
      <w:r w:rsidR="0066013B">
        <w:rPr>
          <w:szCs w:val="24"/>
        </w:rPr>
        <w:t>hanging medication dispensing regimes in hospitals</w:t>
      </w:r>
    </w:p>
    <w:p w:rsidR="0066013B" w:rsidRDefault="00523A5E" w:rsidP="003618BD">
      <w:pPr>
        <w:pStyle w:val="ListParagraph"/>
        <w:numPr>
          <w:ilvl w:val="0"/>
          <w:numId w:val="42"/>
        </w:numPr>
        <w:rPr>
          <w:szCs w:val="24"/>
        </w:rPr>
      </w:pPr>
      <w:r>
        <w:rPr>
          <w:szCs w:val="24"/>
        </w:rPr>
        <w:t xml:space="preserve">a </w:t>
      </w:r>
      <w:r w:rsidR="008E3B69">
        <w:rPr>
          <w:szCs w:val="24"/>
        </w:rPr>
        <w:t>d</w:t>
      </w:r>
      <w:r w:rsidR="0066013B">
        <w:rPr>
          <w:szCs w:val="24"/>
        </w:rPr>
        <w:t>edicated mental health outreach and out-patient services for at-risk youth</w:t>
      </w:r>
    </w:p>
    <w:p w:rsidR="0066013B" w:rsidRDefault="008E3B69" w:rsidP="003618BD">
      <w:pPr>
        <w:pStyle w:val="ListParagraph"/>
        <w:numPr>
          <w:ilvl w:val="0"/>
          <w:numId w:val="42"/>
        </w:numPr>
        <w:rPr>
          <w:szCs w:val="24"/>
        </w:rPr>
      </w:pPr>
      <w:proofErr w:type="gramStart"/>
      <w:r>
        <w:rPr>
          <w:szCs w:val="24"/>
        </w:rPr>
        <w:t>s</w:t>
      </w:r>
      <w:r w:rsidR="00B8325B">
        <w:rPr>
          <w:szCs w:val="24"/>
        </w:rPr>
        <w:t>trengthening</w:t>
      </w:r>
      <w:proofErr w:type="gramEnd"/>
      <w:r w:rsidR="00B8325B">
        <w:rPr>
          <w:szCs w:val="24"/>
        </w:rPr>
        <w:t xml:space="preserve"> pool fencing regulations</w:t>
      </w:r>
      <w:r w:rsidR="000663B5">
        <w:rPr>
          <w:szCs w:val="24"/>
        </w:rPr>
        <w:t xml:space="preserve"> (and increasing public awareness as to the application of these regulations to inflatable pools)</w:t>
      </w:r>
      <w:r w:rsidR="00BB5D23">
        <w:rPr>
          <w:szCs w:val="24"/>
        </w:rPr>
        <w:t>.</w:t>
      </w:r>
    </w:p>
    <w:p w:rsidR="0066013B" w:rsidRDefault="0066013B" w:rsidP="0066013B">
      <w:pPr>
        <w:pStyle w:val="ListParagraph"/>
        <w:ind w:left="0"/>
        <w:rPr>
          <w:szCs w:val="24"/>
        </w:rPr>
      </w:pPr>
    </w:p>
    <w:p w:rsidR="00BB5D23" w:rsidRDefault="0039324D" w:rsidP="0066013B">
      <w:pPr>
        <w:pStyle w:val="ListParagraph"/>
        <w:ind w:left="0"/>
        <w:rPr>
          <w:szCs w:val="24"/>
        </w:rPr>
      </w:pPr>
      <w:r w:rsidRPr="00D44CFA">
        <w:rPr>
          <w:szCs w:val="24"/>
        </w:rPr>
        <w:t>U</w:t>
      </w:r>
      <w:r w:rsidR="0063518D">
        <w:rPr>
          <w:szCs w:val="24"/>
        </w:rPr>
        <w:t xml:space="preserve">nlike some other jurisdictions, </w:t>
      </w:r>
      <w:r w:rsidR="000663B5">
        <w:rPr>
          <w:szCs w:val="24"/>
        </w:rPr>
        <w:t>there are</w:t>
      </w:r>
      <w:r w:rsidRPr="00D44CFA">
        <w:rPr>
          <w:szCs w:val="24"/>
        </w:rPr>
        <w:t xml:space="preserve"> no legislative requirements in Tasmania for government entities to respond to, or actively implement, coronial recommendations</w:t>
      </w:r>
      <w:r w:rsidR="0066013B">
        <w:rPr>
          <w:szCs w:val="24"/>
        </w:rPr>
        <w:t xml:space="preserve">. </w:t>
      </w:r>
      <w:r w:rsidR="000663B5">
        <w:rPr>
          <w:szCs w:val="24"/>
        </w:rPr>
        <w:t>In 2009, t</w:t>
      </w:r>
      <w:r w:rsidR="00B67690">
        <w:rPr>
          <w:szCs w:val="24"/>
        </w:rPr>
        <w:t>he Premier of N</w:t>
      </w:r>
      <w:r w:rsidR="004D46CD">
        <w:rPr>
          <w:szCs w:val="24"/>
        </w:rPr>
        <w:t xml:space="preserve">ew </w:t>
      </w:r>
      <w:r w:rsidR="00B67690">
        <w:rPr>
          <w:szCs w:val="24"/>
        </w:rPr>
        <w:t>S</w:t>
      </w:r>
      <w:r w:rsidR="004D46CD">
        <w:rPr>
          <w:szCs w:val="24"/>
        </w:rPr>
        <w:t xml:space="preserve">outh </w:t>
      </w:r>
      <w:r w:rsidR="00B67690">
        <w:rPr>
          <w:szCs w:val="24"/>
        </w:rPr>
        <w:t>W</w:t>
      </w:r>
      <w:r w:rsidR="004D46CD">
        <w:rPr>
          <w:szCs w:val="24"/>
        </w:rPr>
        <w:t>ales</w:t>
      </w:r>
      <w:r w:rsidR="00B67690">
        <w:rPr>
          <w:szCs w:val="24"/>
        </w:rPr>
        <w:t xml:space="preserve"> issued a Memorandum to ensure a consistent process across </w:t>
      </w:r>
      <w:r w:rsidR="007068D7">
        <w:rPr>
          <w:szCs w:val="24"/>
        </w:rPr>
        <w:t>the N</w:t>
      </w:r>
      <w:r w:rsidR="004D46CD">
        <w:rPr>
          <w:szCs w:val="24"/>
        </w:rPr>
        <w:t xml:space="preserve">ew </w:t>
      </w:r>
      <w:r w:rsidR="007068D7">
        <w:rPr>
          <w:szCs w:val="24"/>
        </w:rPr>
        <w:t>S</w:t>
      </w:r>
      <w:r w:rsidR="004D46CD">
        <w:rPr>
          <w:szCs w:val="24"/>
        </w:rPr>
        <w:t xml:space="preserve">outh </w:t>
      </w:r>
      <w:r w:rsidR="007068D7">
        <w:rPr>
          <w:szCs w:val="24"/>
        </w:rPr>
        <w:t>W</w:t>
      </w:r>
      <w:r w:rsidR="004D46CD">
        <w:rPr>
          <w:szCs w:val="24"/>
        </w:rPr>
        <w:t>ales</w:t>
      </w:r>
      <w:r w:rsidR="007068D7">
        <w:rPr>
          <w:szCs w:val="24"/>
        </w:rPr>
        <w:t xml:space="preserve"> </w:t>
      </w:r>
      <w:r w:rsidR="00B67690">
        <w:rPr>
          <w:szCs w:val="24"/>
        </w:rPr>
        <w:t>government to respond to coronial recommendations</w:t>
      </w:r>
      <w:r w:rsidR="0066013B">
        <w:rPr>
          <w:szCs w:val="24"/>
        </w:rPr>
        <w:t xml:space="preserve">. </w:t>
      </w:r>
      <w:r w:rsidR="00B67690">
        <w:rPr>
          <w:szCs w:val="24"/>
        </w:rPr>
        <w:t>In Tasmania</w:t>
      </w:r>
      <w:r w:rsidR="000663B5">
        <w:rPr>
          <w:szCs w:val="24"/>
        </w:rPr>
        <w:t>,</w:t>
      </w:r>
      <w:r w:rsidR="00B67690">
        <w:rPr>
          <w:szCs w:val="24"/>
        </w:rPr>
        <w:t xml:space="preserve"> we rely on the good will and energy of individual government entities</w:t>
      </w:r>
      <w:r w:rsidR="00813771">
        <w:rPr>
          <w:szCs w:val="24"/>
        </w:rPr>
        <w:t xml:space="preserve"> and private organisations</w:t>
      </w:r>
      <w:r w:rsidR="00B67690">
        <w:rPr>
          <w:szCs w:val="24"/>
        </w:rPr>
        <w:t xml:space="preserve"> to take on coronial recommendations and implement them (or the closest, most practicable alternative). In this way, we have seen significant </w:t>
      </w:r>
      <w:r w:rsidR="00523A5E">
        <w:rPr>
          <w:szCs w:val="24"/>
        </w:rPr>
        <w:t>reforms that</w:t>
      </w:r>
      <w:r w:rsidR="00D6188A">
        <w:rPr>
          <w:szCs w:val="24"/>
        </w:rPr>
        <w:t xml:space="preserve"> have saved </w:t>
      </w:r>
      <w:r w:rsidR="00B67690">
        <w:rPr>
          <w:szCs w:val="24"/>
        </w:rPr>
        <w:t>lives.</w:t>
      </w:r>
      <w:r w:rsidR="0066013B">
        <w:rPr>
          <w:szCs w:val="24"/>
        </w:rPr>
        <w:t xml:space="preserve"> </w:t>
      </w:r>
    </w:p>
    <w:p w:rsidR="00BB5D23" w:rsidRDefault="00BB5D23" w:rsidP="0066013B">
      <w:pPr>
        <w:pStyle w:val="ListParagraph"/>
        <w:ind w:left="0"/>
        <w:rPr>
          <w:szCs w:val="24"/>
        </w:rPr>
      </w:pPr>
    </w:p>
    <w:p w:rsidR="009A3DE4" w:rsidRDefault="009A3DE4" w:rsidP="00537761">
      <w:pPr>
        <w:pStyle w:val="ListParagraph"/>
        <w:ind w:left="0"/>
        <w:rPr>
          <w:szCs w:val="24"/>
        </w:rPr>
      </w:pPr>
      <w:r>
        <w:rPr>
          <w:szCs w:val="24"/>
        </w:rPr>
        <w:t xml:space="preserve">Recommendations aim to be positive and practical. Often interested persons will have valuable insight into </w:t>
      </w:r>
      <w:r w:rsidRPr="007C7661">
        <w:rPr>
          <w:szCs w:val="24"/>
        </w:rPr>
        <w:t xml:space="preserve">the organisational structures and realities </w:t>
      </w:r>
      <w:r>
        <w:rPr>
          <w:szCs w:val="24"/>
        </w:rPr>
        <w:t xml:space="preserve">in which the incident occurred. Anyone with this knowledge has </w:t>
      </w:r>
      <w:r w:rsidRPr="007C7661">
        <w:rPr>
          <w:szCs w:val="24"/>
        </w:rPr>
        <w:t>the potential to enhance and assist t</w:t>
      </w:r>
      <w:r>
        <w:rPr>
          <w:szCs w:val="24"/>
        </w:rPr>
        <w:t xml:space="preserve">he coroner’s preventative role by providing advice on what the most practical and effective changes may be. </w:t>
      </w:r>
      <w:r w:rsidR="00813771">
        <w:rPr>
          <w:i/>
          <w:szCs w:val="24"/>
        </w:rPr>
        <w:t>C</w:t>
      </w:r>
      <w:r w:rsidRPr="0029708A">
        <w:rPr>
          <w:i/>
          <w:szCs w:val="24"/>
        </w:rPr>
        <w:t>oroner</w:t>
      </w:r>
      <w:r w:rsidR="00813771">
        <w:rPr>
          <w:i/>
          <w:szCs w:val="24"/>
        </w:rPr>
        <w:t>s</w:t>
      </w:r>
      <w:r w:rsidRPr="0029708A">
        <w:rPr>
          <w:i/>
          <w:szCs w:val="24"/>
        </w:rPr>
        <w:t xml:space="preserve"> welcome input into potential recomme</w:t>
      </w:r>
      <w:r w:rsidR="00C64F48" w:rsidRPr="0029708A">
        <w:rPr>
          <w:i/>
          <w:szCs w:val="24"/>
        </w:rPr>
        <w:t>ndations from interested persons</w:t>
      </w:r>
      <w:r w:rsidRPr="0029708A">
        <w:rPr>
          <w:i/>
          <w:szCs w:val="24"/>
        </w:rPr>
        <w:t>.</w:t>
      </w:r>
      <w:r>
        <w:rPr>
          <w:szCs w:val="24"/>
        </w:rPr>
        <w:t xml:space="preserve"> </w:t>
      </w:r>
    </w:p>
    <w:p w:rsidR="009A3DE4" w:rsidRDefault="009A3DE4" w:rsidP="00537761">
      <w:pPr>
        <w:pStyle w:val="ListParagraph"/>
        <w:ind w:left="0"/>
        <w:rPr>
          <w:szCs w:val="24"/>
        </w:rPr>
      </w:pPr>
    </w:p>
    <w:p w:rsidR="000A0572" w:rsidRPr="00CA6651" w:rsidRDefault="000A0572" w:rsidP="00CA169B">
      <w:pPr>
        <w:pStyle w:val="ListParagraph"/>
        <w:spacing w:after="120"/>
        <w:ind w:left="0"/>
        <w:rPr>
          <w:i/>
          <w:szCs w:val="24"/>
        </w:rPr>
      </w:pPr>
      <w:r w:rsidRPr="00CA6651">
        <w:rPr>
          <w:i/>
          <w:szCs w:val="24"/>
        </w:rPr>
        <w:t>The best recommendations</w:t>
      </w:r>
      <w:r w:rsidR="008E3B69">
        <w:rPr>
          <w:i/>
          <w:szCs w:val="24"/>
        </w:rPr>
        <w:t xml:space="preserve"> in matters involving systemic errors</w:t>
      </w:r>
      <w:r w:rsidRPr="00CA6651">
        <w:rPr>
          <w:i/>
          <w:szCs w:val="24"/>
        </w:rPr>
        <w:t>:</w:t>
      </w:r>
    </w:p>
    <w:p w:rsidR="009A3DE4" w:rsidRDefault="008E3B69" w:rsidP="00271205">
      <w:pPr>
        <w:pStyle w:val="ListParagraph"/>
        <w:numPr>
          <w:ilvl w:val="0"/>
          <w:numId w:val="83"/>
        </w:numPr>
        <w:spacing w:after="120"/>
        <w:rPr>
          <w:szCs w:val="24"/>
        </w:rPr>
      </w:pPr>
      <w:proofErr w:type="gramStart"/>
      <w:r>
        <w:rPr>
          <w:b/>
          <w:szCs w:val="24"/>
        </w:rPr>
        <w:t>p</w:t>
      </w:r>
      <w:r w:rsidR="009A3DE4" w:rsidRPr="000A0572">
        <w:rPr>
          <w:b/>
          <w:szCs w:val="24"/>
        </w:rPr>
        <w:t>revent</w:t>
      </w:r>
      <w:proofErr w:type="gramEnd"/>
      <w:r w:rsidR="00523A5E">
        <w:rPr>
          <w:szCs w:val="24"/>
        </w:rPr>
        <w:t>: other</w:t>
      </w:r>
      <w:r w:rsidR="000A0572">
        <w:rPr>
          <w:szCs w:val="24"/>
        </w:rPr>
        <w:t xml:space="preserve"> similar deaths</w:t>
      </w:r>
      <w:r w:rsidR="00523A5E">
        <w:rPr>
          <w:szCs w:val="24"/>
        </w:rPr>
        <w:t xml:space="preserve">. How </w:t>
      </w:r>
      <w:proofErr w:type="gramStart"/>
      <w:r w:rsidR="00523A5E">
        <w:rPr>
          <w:szCs w:val="24"/>
        </w:rPr>
        <w:t>can</w:t>
      </w:r>
      <w:r w:rsidR="001C23CE">
        <w:rPr>
          <w:szCs w:val="24"/>
        </w:rPr>
        <w:t xml:space="preserve"> </w:t>
      </w:r>
      <w:r w:rsidR="00523A5E">
        <w:rPr>
          <w:szCs w:val="24"/>
        </w:rPr>
        <w:t>mistakes that may have contributed to the death be prevented</w:t>
      </w:r>
      <w:proofErr w:type="gramEnd"/>
      <w:r w:rsidR="00523A5E">
        <w:rPr>
          <w:szCs w:val="24"/>
        </w:rPr>
        <w:t>?</w:t>
      </w:r>
    </w:p>
    <w:p w:rsidR="000A0572" w:rsidRDefault="008E3B69" w:rsidP="00271205">
      <w:pPr>
        <w:pStyle w:val="ListParagraph"/>
        <w:numPr>
          <w:ilvl w:val="0"/>
          <w:numId w:val="83"/>
        </w:numPr>
        <w:spacing w:after="120"/>
        <w:rPr>
          <w:szCs w:val="24"/>
        </w:rPr>
      </w:pPr>
      <w:proofErr w:type="gramStart"/>
      <w:r>
        <w:rPr>
          <w:b/>
          <w:szCs w:val="24"/>
        </w:rPr>
        <w:t>a</w:t>
      </w:r>
      <w:r w:rsidR="000A0572" w:rsidRPr="000A0572">
        <w:rPr>
          <w:b/>
          <w:szCs w:val="24"/>
        </w:rPr>
        <w:t>nticipate</w:t>
      </w:r>
      <w:proofErr w:type="gramEnd"/>
      <w:r w:rsidR="000A0572" w:rsidRPr="000A0572">
        <w:rPr>
          <w:b/>
          <w:szCs w:val="24"/>
        </w:rPr>
        <w:t xml:space="preserve"> and compensate</w:t>
      </w:r>
      <w:r w:rsidR="000A0572">
        <w:rPr>
          <w:szCs w:val="24"/>
        </w:rPr>
        <w:t>: if mistakes are not preventable, how can we ensure that they do not have tragic consequences?</w:t>
      </w:r>
    </w:p>
    <w:p w:rsidR="000A0572" w:rsidRDefault="008E3B69" w:rsidP="00271205">
      <w:pPr>
        <w:pStyle w:val="ListParagraph"/>
        <w:numPr>
          <w:ilvl w:val="0"/>
          <w:numId w:val="83"/>
        </w:numPr>
        <w:spacing w:after="120"/>
        <w:rPr>
          <w:szCs w:val="24"/>
        </w:rPr>
      </w:pPr>
      <w:proofErr w:type="gramStart"/>
      <w:r>
        <w:rPr>
          <w:b/>
          <w:szCs w:val="24"/>
        </w:rPr>
        <w:t>d</w:t>
      </w:r>
      <w:r w:rsidR="000A0572" w:rsidRPr="000A0572">
        <w:rPr>
          <w:b/>
          <w:szCs w:val="24"/>
        </w:rPr>
        <w:t>etect</w:t>
      </w:r>
      <w:proofErr w:type="gramEnd"/>
      <w:r w:rsidR="000A0572" w:rsidRPr="000A0572">
        <w:rPr>
          <w:b/>
          <w:szCs w:val="24"/>
        </w:rPr>
        <w:t xml:space="preserve"> and correct</w:t>
      </w:r>
      <w:r w:rsidR="000A0572">
        <w:rPr>
          <w:szCs w:val="24"/>
        </w:rPr>
        <w:t xml:space="preserve">: if mistakes are not preventable, how can we ensure </w:t>
      </w:r>
      <w:r w:rsidR="00523A5E">
        <w:rPr>
          <w:szCs w:val="24"/>
        </w:rPr>
        <w:t>that they are detected and remedied</w:t>
      </w:r>
      <w:r w:rsidR="000A0572">
        <w:rPr>
          <w:szCs w:val="24"/>
        </w:rPr>
        <w:t xml:space="preserve"> as soon as possible?</w:t>
      </w:r>
    </w:p>
    <w:p w:rsidR="000A0572" w:rsidRPr="009A3DE4" w:rsidRDefault="008E3B69" w:rsidP="00271205">
      <w:pPr>
        <w:pStyle w:val="ListParagraph"/>
        <w:numPr>
          <w:ilvl w:val="0"/>
          <w:numId w:val="83"/>
        </w:numPr>
        <w:spacing w:after="120"/>
        <w:rPr>
          <w:szCs w:val="24"/>
        </w:rPr>
      </w:pPr>
      <w:proofErr w:type="gramStart"/>
      <w:r>
        <w:rPr>
          <w:b/>
          <w:szCs w:val="24"/>
        </w:rPr>
        <w:t>a</w:t>
      </w:r>
      <w:r w:rsidR="000A0572" w:rsidRPr="000A0572">
        <w:rPr>
          <w:b/>
          <w:szCs w:val="24"/>
        </w:rPr>
        <w:t>re</w:t>
      </w:r>
      <w:proofErr w:type="gramEnd"/>
      <w:r w:rsidR="000A0572" w:rsidRPr="000A0572">
        <w:rPr>
          <w:b/>
          <w:szCs w:val="24"/>
        </w:rPr>
        <w:t xml:space="preserve"> likely to be implemented</w:t>
      </w:r>
      <w:r w:rsidR="000A0572">
        <w:rPr>
          <w:szCs w:val="24"/>
        </w:rPr>
        <w:t>:</w:t>
      </w:r>
      <w:r w:rsidR="00523A5E">
        <w:rPr>
          <w:szCs w:val="24"/>
        </w:rPr>
        <w:t xml:space="preserve"> as they</w:t>
      </w:r>
      <w:r w:rsidR="000A0572">
        <w:rPr>
          <w:szCs w:val="24"/>
        </w:rPr>
        <w:t xml:space="preserve"> fit with current practice</w:t>
      </w:r>
      <w:r w:rsidR="00523A5E">
        <w:rPr>
          <w:szCs w:val="24"/>
        </w:rPr>
        <w:t>. They may be</w:t>
      </w:r>
      <w:r w:rsidR="000A0572">
        <w:rPr>
          <w:szCs w:val="24"/>
        </w:rPr>
        <w:t xml:space="preserve"> cost effective,</w:t>
      </w:r>
      <w:r w:rsidR="00523A5E">
        <w:rPr>
          <w:szCs w:val="24"/>
        </w:rPr>
        <w:t xml:space="preserve"> and</w:t>
      </w:r>
      <w:r w:rsidR="000A0572">
        <w:rPr>
          <w:szCs w:val="24"/>
        </w:rPr>
        <w:t xml:space="preserve"> clarify and simplify</w:t>
      </w:r>
      <w:r w:rsidR="001C23CE">
        <w:rPr>
          <w:szCs w:val="24"/>
        </w:rPr>
        <w:t xml:space="preserve"> procedures</w:t>
      </w:r>
      <w:r w:rsidR="00C30083">
        <w:rPr>
          <w:szCs w:val="24"/>
        </w:rPr>
        <w:t>.</w:t>
      </w:r>
    </w:p>
    <w:p w:rsidR="009A3DE4" w:rsidRDefault="009A3DE4" w:rsidP="00537761">
      <w:pPr>
        <w:pStyle w:val="ListParagraph"/>
        <w:ind w:left="0"/>
        <w:rPr>
          <w:szCs w:val="24"/>
        </w:rPr>
      </w:pPr>
    </w:p>
    <w:p w:rsidR="009A3DE4" w:rsidRDefault="009A3DE4" w:rsidP="009A3DE4">
      <w:pPr>
        <w:pStyle w:val="ListParagraph"/>
        <w:ind w:left="0"/>
        <w:rPr>
          <w:szCs w:val="24"/>
        </w:rPr>
      </w:pPr>
      <w:r>
        <w:rPr>
          <w:szCs w:val="24"/>
        </w:rPr>
        <w:t xml:space="preserve">In the </w:t>
      </w:r>
      <w:r w:rsidR="00523A5E">
        <w:rPr>
          <w:szCs w:val="24"/>
        </w:rPr>
        <w:t xml:space="preserve">particular </w:t>
      </w:r>
      <w:r>
        <w:rPr>
          <w:szCs w:val="24"/>
        </w:rPr>
        <w:t xml:space="preserve">case of a person who dies in government care or custody, </w:t>
      </w:r>
      <w:r w:rsidR="00523A5E">
        <w:rPr>
          <w:szCs w:val="24"/>
        </w:rPr>
        <w:t xml:space="preserve">recommendations are </w:t>
      </w:r>
      <w:r>
        <w:rPr>
          <w:szCs w:val="24"/>
        </w:rPr>
        <w:t>important.</w:t>
      </w:r>
      <w:r w:rsidR="00523A5E">
        <w:rPr>
          <w:szCs w:val="24"/>
        </w:rPr>
        <w:t xml:space="preserve"> The coroner may make comments and recommendations regarding improvements to any systemic issues that would enhance safety in the future</w:t>
      </w:r>
      <w:r w:rsidR="002F3E23">
        <w:rPr>
          <w:szCs w:val="24"/>
        </w:rPr>
        <w:t>. I</w:t>
      </w:r>
      <w:r>
        <w:rPr>
          <w:szCs w:val="24"/>
        </w:rPr>
        <w:t xml:space="preserve">ndependent and public scrutiny </w:t>
      </w:r>
      <w:r w:rsidR="002F3E23">
        <w:rPr>
          <w:szCs w:val="24"/>
        </w:rPr>
        <w:t xml:space="preserve">by the coroner </w:t>
      </w:r>
      <w:r>
        <w:rPr>
          <w:szCs w:val="24"/>
        </w:rPr>
        <w:t xml:space="preserve">of government practice and procedures encourages continual improvement in those procedures. This enhances accountability, transparency </w:t>
      </w:r>
      <w:r w:rsidR="002F3E23">
        <w:rPr>
          <w:szCs w:val="24"/>
        </w:rPr>
        <w:t>and responsible government. The making of</w:t>
      </w:r>
      <w:r>
        <w:rPr>
          <w:szCs w:val="24"/>
        </w:rPr>
        <w:t xml:space="preserve"> recommendations </w:t>
      </w:r>
      <w:r w:rsidR="002F3E23">
        <w:rPr>
          <w:szCs w:val="24"/>
        </w:rPr>
        <w:t>directed to</w:t>
      </w:r>
      <w:r>
        <w:rPr>
          <w:szCs w:val="24"/>
        </w:rPr>
        <w:t xml:space="preserve"> governm</w:t>
      </w:r>
      <w:r w:rsidR="002F3E23">
        <w:rPr>
          <w:szCs w:val="24"/>
        </w:rPr>
        <w:t xml:space="preserve">ent practice and procedures creates a strong </w:t>
      </w:r>
      <w:r>
        <w:rPr>
          <w:szCs w:val="24"/>
        </w:rPr>
        <w:t xml:space="preserve">incentive to prevent future tragedies and related public criticism. </w:t>
      </w:r>
    </w:p>
    <w:p w:rsidR="009A3DE4" w:rsidRDefault="009A3DE4" w:rsidP="00537761">
      <w:pPr>
        <w:pStyle w:val="ListParagraph"/>
        <w:ind w:left="0"/>
        <w:rPr>
          <w:szCs w:val="24"/>
        </w:rPr>
      </w:pPr>
    </w:p>
    <w:p w:rsidR="009A3DE4" w:rsidRDefault="001F3831" w:rsidP="003013DF">
      <w:pPr>
        <w:pStyle w:val="ListParagraph"/>
        <w:ind w:left="709"/>
        <w:rPr>
          <w:szCs w:val="24"/>
        </w:rPr>
      </w:pPr>
      <w:r>
        <w:rPr>
          <w:noProof/>
          <w:szCs w:val="24"/>
          <w:lang w:eastAsia="en-AU"/>
        </w:rPr>
        <w:drawing>
          <wp:anchor distT="0" distB="0" distL="114300" distR="114300" simplePos="0" relativeHeight="251643904" behindDoc="0" locked="0" layoutInCell="1" allowOverlap="1">
            <wp:simplePos x="0" y="0"/>
            <wp:positionH relativeFrom="column">
              <wp:posOffset>42545</wp:posOffset>
            </wp:positionH>
            <wp:positionV relativeFrom="paragraph">
              <wp:posOffset>409575</wp:posOffset>
            </wp:positionV>
            <wp:extent cx="341630" cy="341630"/>
            <wp:effectExtent l="0" t="0" r="0" b="0"/>
            <wp:wrapNone/>
            <wp:docPr id="128" name="Picture 128"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inf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9A3DE4">
        <w:rPr>
          <w:szCs w:val="24"/>
        </w:rPr>
        <w:t xml:space="preserve">For more information on the requirement for governments to respond to coronial recommendations in other states, for example </w:t>
      </w:r>
      <w:r w:rsidR="004338F4">
        <w:rPr>
          <w:szCs w:val="24"/>
        </w:rPr>
        <w:t>SA, Vic &amp; ACT, refer to</w:t>
      </w:r>
      <w:r w:rsidR="009A3DE4" w:rsidRPr="00995FA1">
        <w:rPr>
          <w:szCs w:val="24"/>
        </w:rPr>
        <w:t xml:space="preserve">: </w:t>
      </w:r>
      <w:r w:rsidR="009A3DE4" w:rsidRPr="00995FA1">
        <w:rPr>
          <w:i/>
          <w:szCs w:val="24"/>
        </w:rPr>
        <w:t>Coroners Act 2003</w:t>
      </w:r>
      <w:r w:rsidR="009A3DE4" w:rsidRPr="00995FA1">
        <w:rPr>
          <w:szCs w:val="24"/>
        </w:rPr>
        <w:t xml:space="preserve"> (SA) s 25(5), </w:t>
      </w:r>
      <w:r w:rsidR="009A3DE4" w:rsidRPr="00995FA1">
        <w:rPr>
          <w:i/>
          <w:szCs w:val="24"/>
        </w:rPr>
        <w:t>Coroners Act 1997</w:t>
      </w:r>
      <w:r w:rsidR="009A3DE4" w:rsidRPr="00995FA1">
        <w:rPr>
          <w:szCs w:val="24"/>
        </w:rPr>
        <w:t xml:space="preserve"> (ACT) s 57(5) &amp; </w:t>
      </w:r>
      <w:r w:rsidR="009A3DE4" w:rsidRPr="00995FA1">
        <w:rPr>
          <w:i/>
          <w:szCs w:val="24"/>
        </w:rPr>
        <w:t>Coroners Act 2008</w:t>
      </w:r>
      <w:r w:rsidR="009A3DE4" w:rsidRPr="00995FA1">
        <w:rPr>
          <w:szCs w:val="24"/>
        </w:rPr>
        <w:t xml:space="preserve"> (Vic) s 72</w:t>
      </w:r>
      <w:r w:rsidR="009A3DE4">
        <w:rPr>
          <w:szCs w:val="24"/>
        </w:rPr>
        <w:t xml:space="preserve"> and </w:t>
      </w:r>
      <w:r w:rsidR="009A3DE4" w:rsidRPr="00D44CFA">
        <w:rPr>
          <w:i/>
          <w:color w:val="222222"/>
          <w:szCs w:val="24"/>
          <w:lang w:val="en"/>
        </w:rPr>
        <w:t>What happens to coroners' recommendations for improving public health and safety? Organisational responses under a mandatory respons</w:t>
      </w:r>
      <w:r w:rsidR="00813771">
        <w:rPr>
          <w:i/>
          <w:color w:val="222222"/>
          <w:szCs w:val="24"/>
          <w:lang w:val="en"/>
        </w:rPr>
        <w:t>e regime in Victoria, Australia,</w:t>
      </w:r>
      <w:r w:rsidR="009A3DE4" w:rsidRPr="00D44CFA">
        <w:rPr>
          <w:color w:val="222222"/>
          <w:szCs w:val="24"/>
          <w:lang w:val="en"/>
        </w:rPr>
        <w:t xml:space="preserve"> Georgina Sutherland, Celia Kemp, Lyndal Bugeja, Graham Sewell, Jane Pirkis and David M Studdert, </w:t>
      </w:r>
      <w:r w:rsidR="009A3DE4" w:rsidRPr="00D44CFA">
        <w:rPr>
          <w:rStyle w:val="Emphasis"/>
          <w:color w:val="222222"/>
          <w:szCs w:val="24"/>
          <w:lang w:val="en"/>
        </w:rPr>
        <w:t>BMC public health</w:t>
      </w:r>
      <w:r w:rsidR="009A3DE4" w:rsidRPr="00D44CFA">
        <w:rPr>
          <w:color w:val="222222"/>
          <w:szCs w:val="24"/>
          <w:lang w:val="en"/>
        </w:rPr>
        <w:t xml:space="preserve"> 14(732) 2014</w:t>
      </w:r>
      <w:r w:rsidR="009A3DE4">
        <w:rPr>
          <w:szCs w:val="24"/>
        </w:rPr>
        <w:t>.</w:t>
      </w:r>
    </w:p>
    <w:p w:rsidR="009A3DE4" w:rsidRDefault="009A3DE4" w:rsidP="00537761">
      <w:pPr>
        <w:pStyle w:val="ListParagraph"/>
        <w:ind w:left="0"/>
        <w:rPr>
          <w:szCs w:val="24"/>
        </w:rPr>
      </w:pPr>
    </w:p>
    <w:p w:rsidR="009A3DE4" w:rsidRDefault="009A3DE4" w:rsidP="00537761">
      <w:pPr>
        <w:pStyle w:val="ListParagraph"/>
        <w:ind w:left="0"/>
        <w:rPr>
          <w:szCs w:val="24"/>
        </w:rPr>
      </w:pPr>
    </w:p>
    <w:p w:rsidR="00C527BC" w:rsidRPr="007F74B8" w:rsidRDefault="00C527BC" w:rsidP="007F74B8">
      <w:pPr>
        <w:pStyle w:val="Heading4"/>
      </w:pPr>
      <w:r w:rsidRPr="007F74B8">
        <w:t>Best practice in responding to coronial recommendations</w:t>
      </w:r>
      <w:r w:rsidR="00E16928">
        <w:t xml:space="preserve"> </w:t>
      </w:r>
    </w:p>
    <w:p w:rsidR="00C527BC" w:rsidRDefault="00C527BC" w:rsidP="00271205">
      <w:pPr>
        <w:pStyle w:val="ListParagraph"/>
        <w:numPr>
          <w:ilvl w:val="0"/>
          <w:numId w:val="48"/>
        </w:numPr>
        <w:spacing w:after="120"/>
        <w:ind w:hanging="357"/>
        <w:rPr>
          <w:szCs w:val="24"/>
        </w:rPr>
      </w:pPr>
      <w:r>
        <w:rPr>
          <w:szCs w:val="24"/>
        </w:rPr>
        <w:t>Although there is no legislative requirement to respond to or enact coronial recommendations</w:t>
      </w:r>
      <w:r w:rsidR="008B05F1">
        <w:rPr>
          <w:szCs w:val="24"/>
        </w:rPr>
        <w:t xml:space="preserve"> in Tasmania</w:t>
      </w:r>
      <w:r>
        <w:rPr>
          <w:szCs w:val="24"/>
        </w:rPr>
        <w:t>, there are many good reasons to do so</w:t>
      </w:r>
      <w:r w:rsidR="008E3B69">
        <w:rPr>
          <w:szCs w:val="24"/>
        </w:rPr>
        <w:t>.</w:t>
      </w:r>
    </w:p>
    <w:p w:rsidR="00C527BC" w:rsidRDefault="00C527BC" w:rsidP="00271205">
      <w:pPr>
        <w:pStyle w:val="ListParagraph"/>
        <w:numPr>
          <w:ilvl w:val="0"/>
          <w:numId w:val="48"/>
        </w:numPr>
        <w:spacing w:after="120"/>
        <w:ind w:hanging="357"/>
        <w:rPr>
          <w:szCs w:val="24"/>
        </w:rPr>
      </w:pPr>
      <w:r>
        <w:rPr>
          <w:szCs w:val="24"/>
        </w:rPr>
        <w:t xml:space="preserve">Recommendations </w:t>
      </w:r>
      <w:proofErr w:type="gramStart"/>
      <w:r>
        <w:rPr>
          <w:szCs w:val="24"/>
        </w:rPr>
        <w:t>are aimed</w:t>
      </w:r>
      <w:proofErr w:type="gramEnd"/>
      <w:r>
        <w:rPr>
          <w:szCs w:val="24"/>
        </w:rPr>
        <w:t xml:space="preserve"> at saving lives and offer an independent and informed perspective on changes that can be made to achieve this end</w:t>
      </w:r>
      <w:r w:rsidR="008E3B69">
        <w:rPr>
          <w:szCs w:val="24"/>
        </w:rPr>
        <w:t>.</w:t>
      </w:r>
    </w:p>
    <w:p w:rsidR="00E16928" w:rsidRDefault="00E16928" w:rsidP="00271205">
      <w:pPr>
        <w:pStyle w:val="ListParagraph"/>
        <w:numPr>
          <w:ilvl w:val="0"/>
          <w:numId w:val="48"/>
        </w:numPr>
        <w:spacing w:after="120"/>
        <w:ind w:hanging="357"/>
        <w:rPr>
          <w:szCs w:val="24"/>
        </w:rPr>
      </w:pPr>
      <w:r>
        <w:rPr>
          <w:szCs w:val="24"/>
        </w:rPr>
        <w:t xml:space="preserve">For government organisations: positive </w:t>
      </w:r>
      <w:r w:rsidR="00E45775">
        <w:rPr>
          <w:szCs w:val="24"/>
        </w:rPr>
        <w:t>action that results from recommendations</w:t>
      </w:r>
      <w:r>
        <w:rPr>
          <w:szCs w:val="24"/>
        </w:rPr>
        <w:t xml:space="preserve"> enhances accountability, responsibility</w:t>
      </w:r>
      <w:r w:rsidR="0036464A">
        <w:rPr>
          <w:szCs w:val="24"/>
        </w:rPr>
        <w:t xml:space="preserve"> and public trust in government</w:t>
      </w:r>
      <w:r w:rsidR="008E3B69">
        <w:rPr>
          <w:szCs w:val="24"/>
        </w:rPr>
        <w:t>.</w:t>
      </w:r>
    </w:p>
    <w:p w:rsidR="0008434F" w:rsidRDefault="00C527BC" w:rsidP="00271205">
      <w:pPr>
        <w:pStyle w:val="ListParagraph"/>
        <w:numPr>
          <w:ilvl w:val="0"/>
          <w:numId w:val="48"/>
        </w:numPr>
        <w:spacing w:after="120"/>
        <w:ind w:hanging="357"/>
        <w:rPr>
          <w:szCs w:val="24"/>
        </w:rPr>
      </w:pPr>
      <w:r>
        <w:rPr>
          <w:szCs w:val="24"/>
        </w:rPr>
        <w:t xml:space="preserve">If </w:t>
      </w:r>
      <w:r w:rsidR="0008434F">
        <w:rPr>
          <w:szCs w:val="24"/>
        </w:rPr>
        <w:t>a coroner makes recommendations and no changes res</w:t>
      </w:r>
      <w:r w:rsidR="00E45775">
        <w:rPr>
          <w:szCs w:val="24"/>
        </w:rPr>
        <w:t>ult, similar deaths</w:t>
      </w:r>
      <w:r w:rsidR="0008434F">
        <w:rPr>
          <w:szCs w:val="24"/>
        </w:rPr>
        <w:t xml:space="preserve"> may occur</w:t>
      </w:r>
      <w:r w:rsidR="00E45775">
        <w:rPr>
          <w:szCs w:val="24"/>
        </w:rPr>
        <w:t xml:space="preserve"> in the future</w:t>
      </w:r>
      <w:r w:rsidR="0008434F">
        <w:rPr>
          <w:szCs w:val="24"/>
        </w:rPr>
        <w:t xml:space="preserve"> and adverse findings in those circumstances may draw attention to that fact</w:t>
      </w:r>
      <w:r w:rsidR="008E3B69">
        <w:rPr>
          <w:szCs w:val="24"/>
        </w:rPr>
        <w:t>.</w:t>
      </w:r>
    </w:p>
    <w:p w:rsidR="0008434F" w:rsidRDefault="002F3E23" w:rsidP="00271205">
      <w:pPr>
        <w:pStyle w:val="ListParagraph"/>
        <w:numPr>
          <w:ilvl w:val="0"/>
          <w:numId w:val="48"/>
        </w:numPr>
        <w:spacing w:after="120"/>
        <w:ind w:hanging="357"/>
        <w:rPr>
          <w:szCs w:val="24"/>
        </w:rPr>
      </w:pPr>
      <w:r>
        <w:rPr>
          <w:szCs w:val="24"/>
        </w:rPr>
        <w:t xml:space="preserve">If </w:t>
      </w:r>
      <w:r w:rsidR="0008434F">
        <w:rPr>
          <w:szCs w:val="24"/>
        </w:rPr>
        <w:t xml:space="preserve">an </w:t>
      </w:r>
      <w:r>
        <w:rPr>
          <w:szCs w:val="24"/>
        </w:rPr>
        <w:t>organisation is</w:t>
      </w:r>
      <w:r w:rsidR="0008434F">
        <w:rPr>
          <w:szCs w:val="24"/>
        </w:rPr>
        <w:t xml:space="preserve"> the subjec</w:t>
      </w:r>
      <w:r>
        <w:rPr>
          <w:szCs w:val="24"/>
        </w:rPr>
        <w:t>t of coronial recommendations, the best practice for representatives of the organisation in responding to those recommendations may be as follows</w:t>
      </w:r>
      <w:r w:rsidR="00C3021A">
        <w:rPr>
          <w:szCs w:val="24"/>
        </w:rPr>
        <w:t>.</w:t>
      </w:r>
    </w:p>
    <w:p w:rsidR="002F3E23" w:rsidRDefault="00C3021A" w:rsidP="00CA169B">
      <w:pPr>
        <w:pStyle w:val="ListParagraph"/>
        <w:numPr>
          <w:ilvl w:val="1"/>
          <w:numId w:val="1"/>
        </w:numPr>
        <w:spacing w:after="120"/>
        <w:ind w:hanging="357"/>
        <w:rPr>
          <w:szCs w:val="24"/>
        </w:rPr>
      </w:pPr>
      <w:r>
        <w:rPr>
          <w:szCs w:val="24"/>
        </w:rPr>
        <w:lastRenderedPageBreak/>
        <w:t>Acknowledge</w:t>
      </w:r>
      <w:r w:rsidR="002F3E23">
        <w:rPr>
          <w:szCs w:val="24"/>
        </w:rPr>
        <w:t xml:space="preserve"> receipt of the recommendations and refer them to the relevant officer or department in a timely manner</w:t>
      </w:r>
      <w:r>
        <w:rPr>
          <w:szCs w:val="24"/>
        </w:rPr>
        <w:t>.</w:t>
      </w:r>
    </w:p>
    <w:p w:rsidR="0008434F" w:rsidRDefault="00C3021A" w:rsidP="00CA169B">
      <w:pPr>
        <w:pStyle w:val="ListParagraph"/>
        <w:numPr>
          <w:ilvl w:val="1"/>
          <w:numId w:val="1"/>
        </w:numPr>
        <w:spacing w:after="120"/>
        <w:ind w:hanging="357"/>
        <w:rPr>
          <w:szCs w:val="24"/>
        </w:rPr>
      </w:pPr>
      <w:r>
        <w:rPr>
          <w:szCs w:val="24"/>
        </w:rPr>
        <w:t>The</w:t>
      </w:r>
      <w:r w:rsidR="0008434F">
        <w:rPr>
          <w:szCs w:val="24"/>
        </w:rPr>
        <w:t xml:space="preserve"> officer responsible</w:t>
      </w:r>
      <w:r w:rsidR="002F3E23">
        <w:rPr>
          <w:szCs w:val="24"/>
        </w:rPr>
        <w:t xml:space="preserve"> should</w:t>
      </w:r>
      <w:r w:rsidR="0008434F">
        <w:rPr>
          <w:szCs w:val="24"/>
        </w:rPr>
        <w:t xml:space="preserve"> analyse and cost the </w:t>
      </w:r>
      <w:r w:rsidR="009975B5">
        <w:rPr>
          <w:szCs w:val="24"/>
        </w:rPr>
        <w:t>recommendations;</w:t>
      </w:r>
      <w:r w:rsidR="0008434F">
        <w:rPr>
          <w:szCs w:val="24"/>
        </w:rPr>
        <w:t xml:space="preserve"> including the cost</w:t>
      </w:r>
      <w:r w:rsidR="002F3E23">
        <w:rPr>
          <w:szCs w:val="24"/>
        </w:rPr>
        <w:t>s</w:t>
      </w:r>
      <w:r>
        <w:rPr>
          <w:szCs w:val="24"/>
        </w:rPr>
        <w:t xml:space="preserve"> of any proposed alternatives. A</w:t>
      </w:r>
      <w:r w:rsidR="0008434F">
        <w:rPr>
          <w:szCs w:val="24"/>
        </w:rPr>
        <w:t xml:space="preserve">lternatives </w:t>
      </w:r>
      <w:proofErr w:type="gramStart"/>
      <w:r w:rsidR="0008434F">
        <w:rPr>
          <w:szCs w:val="24"/>
        </w:rPr>
        <w:t>should only be considered</w:t>
      </w:r>
      <w:proofErr w:type="gramEnd"/>
      <w:r w:rsidR="0008434F">
        <w:rPr>
          <w:szCs w:val="24"/>
        </w:rPr>
        <w:t xml:space="preserve"> where they are able to achieve the outcome intended by the recommendation, and where there is a logical </w:t>
      </w:r>
      <w:r w:rsidR="00F95059">
        <w:rPr>
          <w:szCs w:val="24"/>
        </w:rPr>
        <w:t>reason to implement an alternative</w:t>
      </w:r>
      <w:r w:rsidR="0008434F">
        <w:rPr>
          <w:szCs w:val="24"/>
        </w:rPr>
        <w:t xml:space="preserve"> such as practicality, </w:t>
      </w:r>
      <w:r w:rsidR="009975B5">
        <w:rPr>
          <w:szCs w:val="24"/>
        </w:rPr>
        <w:t xml:space="preserve">prohibitive </w:t>
      </w:r>
      <w:r w:rsidR="002F3E23">
        <w:rPr>
          <w:szCs w:val="24"/>
        </w:rPr>
        <w:t>cost or increased benefit</w:t>
      </w:r>
      <w:r>
        <w:rPr>
          <w:szCs w:val="24"/>
        </w:rPr>
        <w:t>.</w:t>
      </w:r>
    </w:p>
    <w:p w:rsidR="004830D1" w:rsidRDefault="00C3021A" w:rsidP="00CA169B">
      <w:pPr>
        <w:pStyle w:val="ListParagraph"/>
        <w:numPr>
          <w:ilvl w:val="1"/>
          <w:numId w:val="1"/>
        </w:numPr>
        <w:spacing w:after="120"/>
        <w:ind w:hanging="357"/>
        <w:rPr>
          <w:szCs w:val="24"/>
        </w:rPr>
      </w:pPr>
      <w:r>
        <w:rPr>
          <w:szCs w:val="24"/>
        </w:rPr>
        <w:t>The</w:t>
      </w:r>
      <w:r w:rsidR="0008434F">
        <w:rPr>
          <w:szCs w:val="24"/>
        </w:rPr>
        <w:t xml:space="preserve"> officer responsible </w:t>
      </w:r>
      <w:r w:rsidR="002F3E23">
        <w:rPr>
          <w:szCs w:val="24"/>
        </w:rPr>
        <w:t xml:space="preserve">should </w:t>
      </w:r>
      <w:r w:rsidR="0008434F">
        <w:rPr>
          <w:szCs w:val="24"/>
        </w:rPr>
        <w:t>provide a report on the r</w:t>
      </w:r>
      <w:r w:rsidR="004830D1">
        <w:rPr>
          <w:szCs w:val="24"/>
        </w:rPr>
        <w:t>ecommendations, whi</w:t>
      </w:r>
      <w:r w:rsidR="0036464A">
        <w:rPr>
          <w:szCs w:val="24"/>
        </w:rPr>
        <w:t xml:space="preserve">ch </w:t>
      </w:r>
      <w:proofErr w:type="gramStart"/>
      <w:r w:rsidR="0036464A">
        <w:rPr>
          <w:szCs w:val="24"/>
        </w:rPr>
        <w:t>is referred</w:t>
      </w:r>
      <w:proofErr w:type="gramEnd"/>
      <w:r w:rsidR="0036464A">
        <w:rPr>
          <w:szCs w:val="24"/>
        </w:rPr>
        <w:t xml:space="preserve"> to the executive</w:t>
      </w:r>
      <w:r w:rsidR="002F3E23">
        <w:rPr>
          <w:szCs w:val="24"/>
        </w:rPr>
        <w:t xml:space="preserve"> or decision-making arm of the organisation</w:t>
      </w:r>
      <w:r>
        <w:rPr>
          <w:szCs w:val="24"/>
        </w:rPr>
        <w:t>.</w:t>
      </w:r>
    </w:p>
    <w:p w:rsidR="002F3E23" w:rsidRDefault="00C3021A" w:rsidP="00CA169B">
      <w:pPr>
        <w:pStyle w:val="ListParagraph"/>
        <w:numPr>
          <w:ilvl w:val="1"/>
          <w:numId w:val="1"/>
        </w:numPr>
        <w:spacing w:after="120"/>
        <w:ind w:hanging="357"/>
        <w:rPr>
          <w:szCs w:val="24"/>
        </w:rPr>
      </w:pPr>
      <w:r>
        <w:rPr>
          <w:szCs w:val="24"/>
        </w:rPr>
        <w:t>It</w:t>
      </w:r>
      <w:r w:rsidR="002F3E23">
        <w:rPr>
          <w:szCs w:val="24"/>
        </w:rPr>
        <w:t xml:space="preserve"> may be that, after considering all aspects of the recommendation, it is not feasible in terms of cost or practicality to implement the recommendation</w:t>
      </w:r>
      <w:r>
        <w:rPr>
          <w:szCs w:val="24"/>
        </w:rPr>
        <w:t>.</w:t>
      </w:r>
    </w:p>
    <w:p w:rsidR="0008434F" w:rsidRDefault="00C3021A" w:rsidP="00CA169B">
      <w:pPr>
        <w:pStyle w:val="ListParagraph"/>
        <w:numPr>
          <w:ilvl w:val="1"/>
          <w:numId w:val="1"/>
        </w:numPr>
        <w:spacing w:after="120"/>
        <w:ind w:hanging="357"/>
        <w:rPr>
          <w:szCs w:val="24"/>
        </w:rPr>
      </w:pPr>
      <w:r>
        <w:rPr>
          <w:szCs w:val="24"/>
        </w:rPr>
        <w:t>Strategies</w:t>
      </w:r>
      <w:r w:rsidR="002F3E23">
        <w:rPr>
          <w:szCs w:val="24"/>
        </w:rPr>
        <w:t xml:space="preserve"> </w:t>
      </w:r>
      <w:proofErr w:type="gramStart"/>
      <w:r w:rsidR="002F3E23">
        <w:rPr>
          <w:szCs w:val="24"/>
        </w:rPr>
        <w:t>should be</w:t>
      </w:r>
      <w:r w:rsidR="0008434F">
        <w:rPr>
          <w:szCs w:val="24"/>
        </w:rPr>
        <w:t xml:space="preserve"> put</w:t>
      </w:r>
      <w:proofErr w:type="gramEnd"/>
      <w:r w:rsidR="0008434F">
        <w:rPr>
          <w:szCs w:val="24"/>
        </w:rPr>
        <w:t xml:space="preserve"> in place to implement the recommendations or the proposed alternatives</w:t>
      </w:r>
      <w:r>
        <w:rPr>
          <w:szCs w:val="24"/>
        </w:rPr>
        <w:t>.</w:t>
      </w:r>
    </w:p>
    <w:p w:rsidR="0008434F" w:rsidRDefault="00C3021A" w:rsidP="00CA169B">
      <w:pPr>
        <w:pStyle w:val="ListParagraph"/>
        <w:numPr>
          <w:ilvl w:val="1"/>
          <w:numId w:val="1"/>
        </w:numPr>
        <w:spacing w:after="120"/>
        <w:ind w:hanging="357"/>
        <w:rPr>
          <w:szCs w:val="24"/>
        </w:rPr>
      </w:pPr>
      <w:r>
        <w:rPr>
          <w:szCs w:val="24"/>
        </w:rPr>
        <w:t>C</w:t>
      </w:r>
      <w:r w:rsidR="00784062">
        <w:rPr>
          <w:szCs w:val="24"/>
        </w:rPr>
        <w:t xml:space="preserve">onsider forwarding correspondence to the </w:t>
      </w:r>
      <w:r w:rsidR="008259B7">
        <w:rPr>
          <w:szCs w:val="24"/>
        </w:rPr>
        <w:t>coroners’ office</w:t>
      </w:r>
      <w:r w:rsidR="0008434F">
        <w:rPr>
          <w:szCs w:val="24"/>
        </w:rPr>
        <w:t xml:space="preserve"> and the Attorney-General outlining the measures taken to implement the recommendations</w:t>
      </w:r>
      <w:r w:rsidR="001F6452">
        <w:rPr>
          <w:szCs w:val="24"/>
        </w:rPr>
        <w:t xml:space="preserve">, and the measures that </w:t>
      </w:r>
      <w:proofErr w:type="gramStart"/>
      <w:r w:rsidR="001F6452">
        <w:rPr>
          <w:szCs w:val="24"/>
        </w:rPr>
        <w:t>are intended to be taken</w:t>
      </w:r>
      <w:proofErr w:type="gramEnd"/>
      <w:r w:rsidR="001F6452">
        <w:rPr>
          <w:szCs w:val="24"/>
        </w:rPr>
        <w:t xml:space="preserve"> in the future</w:t>
      </w:r>
      <w:r>
        <w:rPr>
          <w:szCs w:val="24"/>
        </w:rPr>
        <w:t>. I</w:t>
      </w:r>
      <w:r w:rsidR="00784062">
        <w:rPr>
          <w:szCs w:val="24"/>
        </w:rPr>
        <w:t xml:space="preserve">f alternative measures </w:t>
      </w:r>
      <w:proofErr w:type="gramStart"/>
      <w:r w:rsidR="00784062">
        <w:rPr>
          <w:szCs w:val="24"/>
        </w:rPr>
        <w:t>are employed</w:t>
      </w:r>
      <w:proofErr w:type="gramEnd"/>
      <w:r w:rsidR="00784062">
        <w:rPr>
          <w:szCs w:val="24"/>
        </w:rPr>
        <w:t>, give details and the reasons for implementing those measures.</w:t>
      </w:r>
    </w:p>
    <w:p w:rsidR="00CD2D40" w:rsidRDefault="00CD2D40" w:rsidP="00CD2D40">
      <w:pPr>
        <w:pStyle w:val="ListParagraph"/>
        <w:ind w:left="0"/>
        <w:rPr>
          <w:szCs w:val="24"/>
        </w:rPr>
      </w:pPr>
    </w:p>
    <w:p w:rsidR="005316FE" w:rsidRDefault="005316FE" w:rsidP="00CD2D40">
      <w:pPr>
        <w:pStyle w:val="ListParagraph"/>
        <w:ind w:left="0"/>
        <w:rPr>
          <w:szCs w:val="24"/>
        </w:rPr>
      </w:pPr>
    </w:p>
    <w:p w:rsidR="00CD2D40" w:rsidRDefault="00CD2D40" w:rsidP="00C01B27">
      <w:pPr>
        <w:pStyle w:val="Heading3"/>
        <w:rPr>
          <w:szCs w:val="24"/>
        </w:rPr>
      </w:pPr>
      <w:r w:rsidRPr="00CD2D40">
        <w:t>Publication of findings</w:t>
      </w:r>
    </w:p>
    <w:p w:rsidR="005C2404" w:rsidRDefault="00D80681" w:rsidP="00CD2D40">
      <w:pPr>
        <w:pStyle w:val="ListParagraph"/>
        <w:ind w:left="0"/>
        <w:rPr>
          <w:szCs w:val="24"/>
        </w:rPr>
      </w:pPr>
      <w:r>
        <w:rPr>
          <w:szCs w:val="24"/>
        </w:rPr>
        <w:t xml:space="preserve">There is nothing in the </w:t>
      </w:r>
      <w:r w:rsidR="00784062">
        <w:rPr>
          <w:szCs w:val="24"/>
        </w:rPr>
        <w:t>legislation that</w:t>
      </w:r>
      <w:r>
        <w:rPr>
          <w:szCs w:val="24"/>
        </w:rPr>
        <w:t xml:space="preserve"> specifies the manner in which findings are to </w:t>
      </w:r>
      <w:proofErr w:type="gramStart"/>
      <w:r>
        <w:rPr>
          <w:szCs w:val="24"/>
        </w:rPr>
        <w:t>be published</w:t>
      </w:r>
      <w:proofErr w:type="gramEnd"/>
      <w:r>
        <w:rPr>
          <w:szCs w:val="24"/>
        </w:rPr>
        <w:t xml:space="preserve"> or</w:t>
      </w:r>
      <w:r w:rsidR="00784062">
        <w:rPr>
          <w:szCs w:val="24"/>
        </w:rPr>
        <w:t xml:space="preserve"> which</w:t>
      </w:r>
      <w:r>
        <w:rPr>
          <w:szCs w:val="24"/>
        </w:rPr>
        <w:t xml:space="preserve"> requ</w:t>
      </w:r>
      <w:r w:rsidR="00784062">
        <w:rPr>
          <w:szCs w:val="24"/>
        </w:rPr>
        <w:t>ires their publication</w:t>
      </w:r>
      <w:r>
        <w:rPr>
          <w:szCs w:val="24"/>
        </w:rPr>
        <w:t xml:space="preserve">. In the case of a death, the senior next of kin </w:t>
      </w:r>
      <w:proofErr w:type="gramStart"/>
      <w:r>
        <w:rPr>
          <w:szCs w:val="24"/>
        </w:rPr>
        <w:t>will be given</w:t>
      </w:r>
      <w:proofErr w:type="gramEnd"/>
      <w:r>
        <w:rPr>
          <w:szCs w:val="24"/>
        </w:rPr>
        <w:t xml:space="preserve"> a copy of the findings</w:t>
      </w:r>
      <w:r w:rsidR="00784062">
        <w:rPr>
          <w:szCs w:val="24"/>
        </w:rPr>
        <w:t xml:space="preserve"> (rule 25)</w:t>
      </w:r>
      <w:r>
        <w:rPr>
          <w:szCs w:val="24"/>
        </w:rPr>
        <w:t xml:space="preserve"> and others may apply to the </w:t>
      </w:r>
      <w:r w:rsidR="00B514B7">
        <w:rPr>
          <w:szCs w:val="24"/>
        </w:rPr>
        <w:t>coroner’s court</w:t>
      </w:r>
      <w:r>
        <w:rPr>
          <w:szCs w:val="24"/>
        </w:rPr>
        <w:t xml:space="preserve"> to receive a copy</w:t>
      </w:r>
      <w:r w:rsidR="00A83793">
        <w:rPr>
          <w:szCs w:val="24"/>
        </w:rPr>
        <w:t xml:space="preserve"> (refer to</w:t>
      </w:r>
      <w:r w:rsidR="00C35249">
        <w:rPr>
          <w:szCs w:val="24"/>
        </w:rPr>
        <w:t xml:space="preserve"> ‘Key Elements in the Process</w:t>
      </w:r>
      <w:r w:rsidR="002578B1">
        <w:rPr>
          <w:szCs w:val="24"/>
        </w:rPr>
        <w:t>: How to access documents’</w:t>
      </w:r>
      <w:r w:rsidR="0089567C">
        <w:rPr>
          <w:szCs w:val="24"/>
        </w:rPr>
        <w:t>)</w:t>
      </w:r>
      <w:r>
        <w:rPr>
          <w:szCs w:val="24"/>
        </w:rPr>
        <w:t xml:space="preserve">. </w:t>
      </w:r>
    </w:p>
    <w:p w:rsidR="005C2404" w:rsidRDefault="005C2404" w:rsidP="00CD2D40">
      <w:pPr>
        <w:pStyle w:val="ListParagraph"/>
        <w:ind w:left="0"/>
        <w:rPr>
          <w:szCs w:val="24"/>
        </w:rPr>
      </w:pPr>
    </w:p>
    <w:p w:rsidR="005C2404" w:rsidRDefault="00105D45" w:rsidP="005C2404">
      <w:pPr>
        <w:pStyle w:val="ListParagraph"/>
        <w:ind w:left="0"/>
        <w:rPr>
          <w:szCs w:val="24"/>
        </w:rPr>
      </w:pPr>
      <w:r>
        <w:rPr>
          <w:szCs w:val="24"/>
        </w:rPr>
        <w:t xml:space="preserve">Findings formally published by the court can be located on the </w:t>
      </w:r>
      <w:r w:rsidRPr="00784062">
        <w:rPr>
          <w:szCs w:val="24"/>
        </w:rPr>
        <w:t>Magistrates Co</w:t>
      </w:r>
      <w:r w:rsidR="00784062" w:rsidRPr="00784062">
        <w:rPr>
          <w:szCs w:val="24"/>
        </w:rPr>
        <w:t>urt</w:t>
      </w:r>
      <w:r w:rsidR="0083635E" w:rsidRPr="00784062">
        <w:rPr>
          <w:szCs w:val="24"/>
        </w:rPr>
        <w:t xml:space="preserve"> web</w:t>
      </w:r>
      <w:r w:rsidR="004008DF" w:rsidRPr="00784062">
        <w:rPr>
          <w:szCs w:val="24"/>
        </w:rPr>
        <w:t xml:space="preserve"> </w:t>
      </w:r>
      <w:r w:rsidR="0083635E" w:rsidRPr="00784062">
        <w:rPr>
          <w:szCs w:val="24"/>
        </w:rPr>
        <w:t>site</w:t>
      </w:r>
      <w:r w:rsidR="00784062">
        <w:rPr>
          <w:szCs w:val="24"/>
        </w:rPr>
        <w:t xml:space="preserve"> in the coroner’s court section, under </w:t>
      </w:r>
      <w:hyperlink r:id="rId119" w:history="1">
        <w:r w:rsidR="00784062" w:rsidRPr="00784062">
          <w:rPr>
            <w:rStyle w:val="Hyperlink"/>
            <w:szCs w:val="24"/>
          </w:rPr>
          <w:t>Coronial Findings</w:t>
        </w:r>
      </w:hyperlink>
      <w:r>
        <w:rPr>
          <w:szCs w:val="24"/>
        </w:rPr>
        <w:t>.</w:t>
      </w:r>
      <w:r w:rsidR="0083635E">
        <w:rPr>
          <w:rStyle w:val="FootnoteReference"/>
          <w:szCs w:val="24"/>
        </w:rPr>
        <w:footnoteReference w:id="74"/>
      </w:r>
      <w:r w:rsidR="00DF3673">
        <w:rPr>
          <w:szCs w:val="24"/>
        </w:rPr>
        <w:t xml:space="preserve"> </w:t>
      </w:r>
      <w:r w:rsidR="005C2404">
        <w:rPr>
          <w:szCs w:val="24"/>
        </w:rPr>
        <w:t>All findings relating</w:t>
      </w:r>
      <w:r w:rsidR="00784062">
        <w:rPr>
          <w:szCs w:val="24"/>
        </w:rPr>
        <w:t xml:space="preserve"> to inquests </w:t>
      </w:r>
      <w:proofErr w:type="gramStart"/>
      <w:r w:rsidR="00784062">
        <w:rPr>
          <w:szCs w:val="24"/>
        </w:rPr>
        <w:t>are published</w:t>
      </w:r>
      <w:proofErr w:type="gramEnd"/>
      <w:r w:rsidR="00784062">
        <w:rPr>
          <w:szCs w:val="24"/>
        </w:rPr>
        <w:t xml:space="preserve"> as they result from a public hearing involving significant issues. F</w:t>
      </w:r>
      <w:r w:rsidR="005C2404">
        <w:rPr>
          <w:szCs w:val="24"/>
        </w:rPr>
        <w:t>indings</w:t>
      </w:r>
      <w:r w:rsidR="005114DB">
        <w:rPr>
          <w:szCs w:val="24"/>
        </w:rPr>
        <w:t xml:space="preserve"> relating to in</w:t>
      </w:r>
      <w:r w:rsidR="00CA0706">
        <w:rPr>
          <w:szCs w:val="24"/>
        </w:rPr>
        <w:t>vestigations without inquest</w:t>
      </w:r>
      <w:r w:rsidR="005C2404">
        <w:rPr>
          <w:szCs w:val="24"/>
        </w:rPr>
        <w:t xml:space="preserve"> </w:t>
      </w:r>
      <w:proofErr w:type="gramStart"/>
      <w:r w:rsidR="005C2404">
        <w:rPr>
          <w:szCs w:val="24"/>
        </w:rPr>
        <w:t>may be published</w:t>
      </w:r>
      <w:proofErr w:type="gramEnd"/>
      <w:r w:rsidR="005C2404">
        <w:rPr>
          <w:szCs w:val="24"/>
        </w:rPr>
        <w:t xml:space="preserve"> if there is public concern surrounding a matter, or wh</w:t>
      </w:r>
      <w:r w:rsidR="00EC424B">
        <w:rPr>
          <w:szCs w:val="24"/>
        </w:rPr>
        <w:t>ere public health and safety</w:t>
      </w:r>
      <w:r w:rsidR="005C2404">
        <w:rPr>
          <w:szCs w:val="24"/>
        </w:rPr>
        <w:t xml:space="preserve"> is furthered by disclosure of the findings. When findings </w:t>
      </w:r>
      <w:proofErr w:type="gramStart"/>
      <w:r w:rsidR="005C2404">
        <w:rPr>
          <w:szCs w:val="24"/>
        </w:rPr>
        <w:t>are published</w:t>
      </w:r>
      <w:proofErr w:type="gramEnd"/>
      <w:r w:rsidR="005C2404">
        <w:rPr>
          <w:szCs w:val="24"/>
        </w:rPr>
        <w:t xml:space="preserve"> in this manner, the senior next of kin is notified. </w:t>
      </w:r>
    </w:p>
    <w:p w:rsidR="005C2404" w:rsidRDefault="005C2404" w:rsidP="00CD2D40">
      <w:pPr>
        <w:pStyle w:val="ListParagraph"/>
        <w:ind w:left="0"/>
        <w:rPr>
          <w:szCs w:val="24"/>
        </w:rPr>
      </w:pPr>
    </w:p>
    <w:p w:rsidR="004C54C6" w:rsidRDefault="0000079F" w:rsidP="00CD2D40">
      <w:pPr>
        <w:pStyle w:val="ListParagraph"/>
        <w:ind w:left="0"/>
        <w:rPr>
          <w:szCs w:val="24"/>
        </w:rPr>
      </w:pPr>
      <w:r>
        <w:rPr>
          <w:szCs w:val="24"/>
        </w:rPr>
        <w:t xml:space="preserve">When findings </w:t>
      </w:r>
      <w:proofErr w:type="gramStart"/>
      <w:r>
        <w:rPr>
          <w:szCs w:val="24"/>
        </w:rPr>
        <w:t>are published</w:t>
      </w:r>
      <w:proofErr w:type="gramEnd"/>
      <w:r w:rsidR="00D80681">
        <w:rPr>
          <w:szCs w:val="24"/>
        </w:rPr>
        <w:t>, sometimes they are ‘de-identified’. This is a technique used to protect the identity of</w:t>
      </w:r>
      <w:r w:rsidR="00784062">
        <w:rPr>
          <w:szCs w:val="24"/>
        </w:rPr>
        <w:t xml:space="preserve"> persons referred to in the findings</w:t>
      </w:r>
      <w:r w:rsidR="00D80681">
        <w:rPr>
          <w:szCs w:val="24"/>
        </w:rPr>
        <w:t xml:space="preserve">, in certain circumstances. </w:t>
      </w:r>
      <w:r w:rsidR="00055E3E">
        <w:rPr>
          <w:szCs w:val="24"/>
        </w:rPr>
        <w:t>Instead of the person’s name</w:t>
      </w:r>
      <w:r w:rsidR="003075C8">
        <w:rPr>
          <w:szCs w:val="24"/>
        </w:rPr>
        <w:t>,</w:t>
      </w:r>
      <w:r w:rsidR="00055E3E">
        <w:rPr>
          <w:szCs w:val="24"/>
        </w:rPr>
        <w:t xml:space="preserve"> an initial such as “K” will</w:t>
      </w:r>
      <w:r w:rsidR="00B3066A">
        <w:rPr>
          <w:szCs w:val="24"/>
        </w:rPr>
        <w:t xml:space="preserve"> appear</w:t>
      </w:r>
      <w:r w:rsidR="00055E3E">
        <w:rPr>
          <w:szCs w:val="24"/>
        </w:rPr>
        <w:t xml:space="preserve">. </w:t>
      </w:r>
      <w:r w:rsidR="00CB6C38">
        <w:rPr>
          <w:szCs w:val="24"/>
        </w:rPr>
        <w:t xml:space="preserve">Findings </w:t>
      </w:r>
      <w:proofErr w:type="gramStart"/>
      <w:r w:rsidR="00CB6C38">
        <w:rPr>
          <w:szCs w:val="24"/>
        </w:rPr>
        <w:t>may be de-identified</w:t>
      </w:r>
      <w:proofErr w:type="gramEnd"/>
      <w:r w:rsidR="00CB6C38">
        <w:rPr>
          <w:szCs w:val="24"/>
        </w:rPr>
        <w:t xml:space="preserve"> on</w:t>
      </w:r>
      <w:r w:rsidR="00DF3673">
        <w:rPr>
          <w:szCs w:val="24"/>
        </w:rPr>
        <w:t xml:space="preserve"> the coroner’s own motion, or at</w:t>
      </w:r>
      <w:r w:rsidR="00CB6C38">
        <w:rPr>
          <w:szCs w:val="24"/>
        </w:rPr>
        <w:t xml:space="preserve"> the request of </w:t>
      </w:r>
      <w:r w:rsidR="005B11BD">
        <w:rPr>
          <w:szCs w:val="24"/>
        </w:rPr>
        <w:t xml:space="preserve">a </w:t>
      </w:r>
      <w:r w:rsidR="00CB6C38">
        <w:rPr>
          <w:szCs w:val="24"/>
        </w:rPr>
        <w:t>family</w:t>
      </w:r>
      <w:r w:rsidR="005B11BD">
        <w:rPr>
          <w:szCs w:val="24"/>
        </w:rPr>
        <w:t xml:space="preserve"> member</w:t>
      </w:r>
      <w:r w:rsidR="00D863BF">
        <w:rPr>
          <w:szCs w:val="24"/>
        </w:rPr>
        <w:t xml:space="preserve">. If you or your client wish to have findings de-identified, please </w:t>
      </w:r>
      <w:hyperlink r:id="rId120" w:history="1">
        <w:r w:rsidR="00D863BF" w:rsidRPr="00C40B4C">
          <w:rPr>
            <w:rStyle w:val="Hyperlink"/>
            <w:szCs w:val="24"/>
          </w:rPr>
          <w:t xml:space="preserve">contact the staff at the </w:t>
        </w:r>
        <w:r w:rsidR="00B514B7" w:rsidRPr="00C40B4C">
          <w:rPr>
            <w:rStyle w:val="Hyperlink"/>
            <w:szCs w:val="24"/>
          </w:rPr>
          <w:t>coroner’s court</w:t>
        </w:r>
      </w:hyperlink>
      <w:r w:rsidR="00D863BF">
        <w:rPr>
          <w:szCs w:val="24"/>
        </w:rPr>
        <w:t xml:space="preserve"> at any time prior to the findings </w:t>
      </w:r>
      <w:proofErr w:type="gramStart"/>
      <w:r w:rsidR="00D863BF">
        <w:rPr>
          <w:szCs w:val="24"/>
        </w:rPr>
        <w:t>being</w:t>
      </w:r>
      <w:r w:rsidR="00762B29">
        <w:rPr>
          <w:szCs w:val="24"/>
        </w:rPr>
        <w:t xml:space="preserve"> published</w:t>
      </w:r>
      <w:proofErr w:type="gramEnd"/>
      <w:r w:rsidR="00762B29">
        <w:rPr>
          <w:szCs w:val="24"/>
        </w:rPr>
        <w:t xml:space="preserve"> to make your request (as early as possible in the proceedings is best)</w:t>
      </w:r>
      <w:r w:rsidR="0075789C">
        <w:rPr>
          <w:szCs w:val="24"/>
        </w:rPr>
        <w:t xml:space="preserve">. </w:t>
      </w:r>
    </w:p>
    <w:p w:rsidR="004C54C6" w:rsidRDefault="004C54C6" w:rsidP="00CD2D40">
      <w:pPr>
        <w:pStyle w:val="ListParagraph"/>
        <w:ind w:left="0"/>
        <w:rPr>
          <w:szCs w:val="24"/>
        </w:rPr>
      </w:pPr>
    </w:p>
    <w:p w:rsidR="002779E5" w:rsidRPr="002779E5" w:rsidRDefault="001F3831" w:rsidP="00B37247">
      <w:pPr>
        <w:ind w:left="709"/>
      </w:pPr>
      <w:r>
        <w:rPr>
          <w:noProof/>
          <w:szCs w:val="24"/>
          <w:lang w:eastAsia="en-AU"/>
        </w:rPr>
        <w:drawing>
          <wp:anchor distT="0" distB="0" distL="114300" distR="114300" simplePos="0" relativeHeight="251672576" behindDoc="0" locked="0" layoutInCell="1" allowOverlap="1">
            <wp:simplePos x="0" y="0"/>
            <wp:positionH relativeFrom="column">
              <wp:posOffset>29845</wp:posOffset>
            </wp:positionH>
            <wp:positionV relativeFrom="paragraph">
              <wp:posOffset>81280</wp:posOffset>
            </wp:positionV>
            <wp:extent cx="341630" cy="341630"/>
            <wp:effectExtent l="0" t="0" r="0" b="0"/>
            <wp:wrapNone/>
            <wp:docPr id="169" name="Picture 16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inf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727445">
        <w:rPr>
          <w:szCs w:val="24"/>
        </w:rPr>
        <w:t>Waller</w:t>
      </w:r>
      <w:r w:rsidR="00DF3673">
        <w:rPr>
          <w:szCs w:val="24"/>
        </w:rPr>
        <w:t>’</w:t>
      </w:r>
      <w:r w:rsidR="00727445">
        <w:rPr>
          <w:szCs w:val="24"/>
        </w:rPr>
        <w:t>s has a</w:t>
      </w:r>
      <w:r w:rsidR="002779E5">
        <w:rPr>
          <w:szCs w:val="24"/>
        </w:rPr>
        <w:t xml:space="preserve"> good short section on Findings, Comments and Recommendations from I.121 (</w:t>
      </w:r>
      <w:r w:rsidR="002779E5">
        <w:t xml:space="preserve">Abernethy, J., Baker, B., Dillon, H. &amp; Roberts, H., </w:t>
      </w:r>
      <w:r w:rsidR="002779E5" w:rsidRPr="006C0F61">
        <w:rPr>
          <w:i/>
        </w:rPr>
        <w:t>Waller’s Coronial Law and Practice in New South Wales</w:t>
      </w:r>
      <w:r w:rsidR="002779E5">
        <w:t xml:space="preserve"> (LexisNexis </w:t>
      </w:r>
      <w:proofErr w:type="spellStart"/>
      <w:r w:rsidR="002779E5">
        <w:t>Butterworths</w:t>
      </w:r>
      <w:proofErr w:type="spellEnd"/>
      <w:r w:rsidR="002779E5">
        <w:t>, 4</w:t>
      </w:r>
      <w:r w:rsidR="002779E5" w:rsidRPr="00C152D1">
        <w:rPr>
          <w:vertAlign w:val="superscript"/>
        </w:rPr>
        <w:t>th</w:t>
      </w:r>
      <w:r w:rsidR="002779E5">
        <w:t xml:space="preserve"> </w:t>
      </w:r>
      <w:proofErr w:type="spellStart"/>
      <w:proofErr w:type="gramStart"/>
      <w:r w:rsidR="002779E5">
        <w:t>ed</w:t>
      </w:r>
      <w:proofErr w:type="spellEnd"/>
      <w:proofErr w:type="gramEnd"/>
      <w:r w:rsidR="002779E5">
        <w:t>, 2010)</w:t>
      </w:r>
      <w:r w:rsidR="002779E5">
        <w:rPr>
          <w:szCs w:val="24"/>
        </w:rPr>
        <w:t>)</w:t>
      </w:r>
      <w:r w:rsidR="003231E9">
        <w:rPr>
          <w:szCs w:val="24"/>
        </w:rPr>
        <w:t>.</w:t>
      </w:r>
    </w:p>
    <w:p w:rsidR="00801989" w:rsidRDefault="00801989" w:rsidP="00801989">
      <w:pPr>
        <w:pStyle w:val="ListParagraph"/>
        <w:ind w:left="0"/>
        <w:rPr>
          <w:szCs w:val="24"/>
        </w:rPr>
      </w:pPr>
    </w:p>
    <w:p w:rsidR="00AB3E37" w:rsidRDefault="00AB3E37" w:rsidP="00801989">
      <w:pPr>
        <w:pStyle w:val="ListParagraph"/>
        <w:ind w:left="0"/>
        <w:rPr>
          <w:szCs w:val="24"/>
        </w:rPr>
      </w:pPr>
    </w:p>
    <w:p w:rsidR="000E61EE" w:rsidRDefault="000E61EE" w:rsidP="00801989">
      <w:pPr>
        <w:pStyle w:val="ListParagraph"/>
        <w:ind w:left="0"/>
        <w:rPr>
          <w:szCs w:val="24"/>
        </w:rPr>
      </w:pPr>
    </w:p>
    <w:p w:rsidR="0086664B" w:rsidRDefault="0086664B" w:rsidP="00801989">
      <w:pPr>
        <w:pStyle w:val="ListParagraph"/>
        <w:ind w:left="0"/>
        <w:rPr>
          <w:szCs w:val="24"/>
        </w:rPr>
      </w:pPr>
    </w:p>
    <w:p w:rsidR="0051144E" w:rsidRPr="00C81FBF" w:rsidRDefault="00B264F9" w:rsidP="0051144E">
      <w:pPr>
        <w:pStyle w:val="Heading1"/>
      </w:pPr>
      <w:bookmarkStart w:id="128" w:name="_Toc464039937"/>
      <w:r>
        <w:lastRenderedPageBreak/>
        <w:t>4</w:t>
      </w:r>
      <w:r w:rsidR="001035C4">
        <w:t xml:space="preserve">. </w:t>
      </w:r>
      <w:r w:rsidR="00821A54">
        <w:t xml:space="preserve">A Guide </w:t>
      </w:r>
      <w:r w:rsidR="00981E10">
        <w:t>for Families and Friends</w:t>
      </w:r>
      <w:bookmarkEnd w:id="128"/>
    </w:p>
    <w:p w:rsidR="0051144E" w:rsidRDefault="0051144E" w:rsidP="004C5116"/>
    <w:p w:rsidR="009A76AC" w:rsidRDefault="009A76AC" w:rsidP="004C5116"/>
    <w:p w:rsidR="001505BB" w:rsidRDefault="001505BB" w:rsidP="004C5116"/>
    <w:p w:rsidR="00D76113" w:rsidRDefault="00D76113" w:rsidP="004C5116"/>
    <w:p w:rsidR="00D76113" w:rsidRDefault="00D76113" w:rsidP="004C5116"/>
    <w:p w:rsidR="00D76113" w:rsidRDefault="00D76113" w:rsidP="004C5116"/>
    <w:p w:rsidR="009A76AC" w:rsidRPr="001505BB" w:rsidRDefault="00D76113" w:rsidP="001505BB">
      <w:pPr>
        <w:pStyle w:val="Heading2"/>
        <w:rPr>
          <w:rFonts w:ascii="Garamond" w:hAnsi="Garamond"/>
          <w:b w:val="0"/>
          <w:sz w:val="36"/>
          <w:szCs w:val="36"/>
        </w:rPr>
      </w:pPr>
      <w:bookmarkStart w:id="129" w:name="_Toc464039938"/>
      <w:r>
        <w:rPr>
          <w:rFonts w:ascii="Garamond" w:hAnsi="Garamond"/>
          <w:b w:val="0"/>
          <w:sz w:val="36"/>
          <w:szCs w:val="36"/>
        </w:rPr>
        <w:t>M</w:t>
      </w:r>
      <w:r w:rsidR="009A76AC" w:rsidRPr="001505BB">
        <w:rPr>
          <w:rFonts w:ascii="Garamond" w:hAnsi="Garamond"/>
          <w:b w:val="0"/>
          <w:sz w:val="36"/>
          <w:szCs w:val="36"/>
        </w:rPr>
        <w:t xml:space="preserve">essage from the </w:t>
      </w:r>
      <w:r w:rsidR="00C51D10">
        <w:rPr>
          <w:rFonts w:ascii="Garamond" w:hAnsi="Garamond"/>
          <w:b w:val="0"/>
          <w:sz w:val="36"/>
          <w:szCs w:val="36"/>
        </w:rPr>
        <w:t>Chief Coroner</w:t>
      </w:r>
      <w:bookmarkEnd w:id="129"/>
    </w:p>
    <w:p w:rsidR="009A76AC" w:rsidRDefault="009A76AC" w:rsidP="004C5116"/>
    <w:p w:rsidR="00D76113" w:rsidRDefault="00D76113" w:rsidP="004C5116"/>
    <w:p w:rsidR="009A76AC" w:rsidRDefault="009A76AC" w:rsidP="009A76AC">
      <w:r>
        <w:t>The death of a loved one is one of the most traumatic experiences of life. I extend my sympathy if you have experienced such loss.</w:t>
      </w:r>
    </w:p>
    <w:p w:rsidR="009A76AC" w:rsidRDefault="009A76AC" w:rsidP="009A76AC">
      <w:r>
        <w:t> </w:t>
      </w:r>
    </w:p>
    <w:p w:rsidR="009A76AC" w:rsidRDefault="009A76AC" w:rsidP="009A76AC">
      <w:r>
        <w:t xml:space="preserve">When a death is sudden and unexpected, the shock of loss </w:t>
      </w:r>
      <w:proofErr w:type="gramStart"/>
      <w:r>
        <w:t>can be felt</w:t>
      </w:r>
      <w:proofErr w:type="gramEnd"/>
      <w:r>
        <w:t xml:space="preserve"> even more keenly. If you need help to cope, please do not hesitate to ask. </w:t>
      </w:r>
      <w:proofErr w:type="gramStart"/>
      <w:r>
        <w:t>There is a list of support groups in this guide that can provide assistance at no cost.</w:t>
      </w:r>
      <w:proofErr w:type="gramEnd"/>
    </w:p>
    <w:p w:rsidR="009A76AC" w:rsidRDefault="009A76AC" w:rsidP="009A76AC">
      <w:r>
        <w:t> </w:t>
      </w:r>
    </w:p>
    <w:p w:rsidR="009A76AC" w:rsidRDefault="009A76AC" w:rsidP="009A76AC">
      <w:r>
        <w:t>Most people do not have any contact with the coroner’s court unless a person close to them dies suddenly. They do not understand why a coroner is involved and what the coroner is required to do. This uncertainty can add to the stress felt at this already difficult time.</w:t>
      </w:r>
    </w:p>
    <w:p w:rsidR="009A76AC" w:rsidRDefault="009A76AC" w:rsidP="009A76AC">
      <w:r>
        <w:t> </w:t>
      </w:r>
    </w:p>
    <w:p w:rsidR="009A76AC" w:rsidRDefault="009A76AC" w:rsidP="009A76AC">
      <w:r>
        <w:t xml:space="preserve">This guide will help families and friends of people whose deaths </w:t>
      </w:r>
      <w:proofErr w:type="gramStart"/>
      <w:r>
        <w:t>are being investigated</w:t>
      </w:r>
      <w:proofErr w:type="gramEnd"/>
      <w:r>
        <w:t xml:space="preserve"> by the coroner to understand what is happening and why it has to happen. It will answer </w:t>
      </w:r>
      <w:proofErr w:type="gramStart"/>
      <w:r>
        <w:t>a lot</w:t>
      </w:r>
      <w:proofErr w:type="gramEnd"/>
      <w:r>
        <w:t xml:space="preserve"> of the questions you have about the coronial process.</w:t>
      </w:r>
    </w:p>
    <w:p w:rsidR="009A76AC" w:rsidRDefault="009A76AC" w:rsidP="009A76AC">
      <w:r>
        <w:t> </w:t>
      </w:r>
    </w:p>
    <w:p w:rsidR="009A76AC" w:rsidRDefault="009A76AC" w:rsidP="009A76AC">
      <w:r>
        <w:t xml:space="preserve">If there is anything </w:t>
      </w:r>
      <w:proofErr w:type="gramStart"/>
      <w:r>
        <w:t>else</w:t>
      </w:r>
      <w:proofErr w:type="gramEnd"/>
      <w:r>
        <w:t xml:space="preserve"> you want to know, please contact the coroners’ office. It is very important to us that you understand what is happening and we will always provide information if it is possible.</w:t>
      </w:r>
    </w:p>
    <w:p w:rsidR="009A76AC" w:rsidRDefault="009A76AC" w:rsidP="009A76AC">
      <w:r>
        <w:t> </w:t>
      </w:r>
    </w:p>
    <w:p w:rsidR="009A76AC" w:rsidRDefault="009A76AC" w:rsidP="009A76AC">
      <w:r>
        <w:t>I thank all those in the legal, government, medical and community sectors who provided input into the writing of this guide. I also acknowledge the valuable contribution of my fellow coroners and staff. In particular, I express my gratitude to Mrs Marion Clarke, the project officer and author, for her intelligent and dedicated work in bringing this guide to fruition.</w:t>
      </w:r>
    </w:p>
    <w:p w:rsidR="009A76AC" w:rsidRDefault="009A76AC" w:rsidP="009A76AC">
      <w:r>
        <w:rPr>
          <w:rFonts w:ascii="Times New Roman" w:hAnsi="Times New Roman"/>
          <w:szCs w:val="24"/>
        </w:rPr>
        <w:t> </w:t>
      </w:r>
    </w:p>
    <w:p w:rsidR="009A76AC" w:rsidRDefault="009A76AC" w:rsidP="009A76AC"/>
    <w:p w:rsidR="00D76113" w:rsidRDefault="00D76113" w:rsidP="009A76AC"/>
    <w:p w:rsidR="00D76113" w:rsidRDefault="00D76113" w:rsidP="009A76AC"/>
    <w:p w:rsidR="009A76AC" w:rsidRDefault="009A76AC" w:rsidP="009A76AC">
      <w:r>
        <w:t>Olivia McTaggart</w:t>
      </w:r>
    </w:p>
    <w:p w:rsidR="009A76AC" w:rsidRDefault="00C51D10" w:rsidP="009A76AC">
      <w:r>
        <w:t xml:space="preserve">Chief </w:t>
      </w:r>
      <w:r w:rsidR="009A76AC">
        <w:t xml:space="preserve">Coroner </w:t>
      </w:r>
    </w:p>
    <w:p w:rsidR="009A76AC" w:rsidRDefault="009A76AC" w:rsidP="004C5116"/>
    <w:p w:rsidR="009A76AC" w:rsidRDefault="009A76AC" w:rsidP="004C5116"/>
    <w:p w:rsidR="009A76AC" w:rsidRDefault="009A76AC" w:rsidP="004C5116"/>
    <w:p w:rsidR="00D76113" w:rsidRDefault="00D76113" w:rsidP="004C5116"/>
    <w:p w:rsidR="00D76113" w:rsidRDefault="00D76113" w:rsidP="004C5116"/>
    <w:p w:rsidR="00D76113" w:rsidRDefault="00D76113" w:rsidP="004C5116"/>
    <w:p w:rsidR="009A76AC" w:rsidRDefault="009A76AC" w:rsidP="004C5116"/>
    <w:p w:rsidR="00D76113" w:rsidRDefault="00D76113" w:rsidP="004C5116"/>
    <w:p w:rsidR="00D76113" w:rsidRDefault="00D76113" w:rsidP="004C5116"/>
    <w:p w:rsidR="00993886" w:rsidRPr="00F633E1" w:rsidRDefault="00993886" w:rsidP="00993886">
      <w:pPr>
        <w:rPr>
          <w:b/>
        </w:rPr>
      </w:pPr>
      <w:r>
        <w:rPr>
          <w:b/>
        </w:rPr>
        <w:lastRenderedPageBreak/>
        <w:t>The sections in this chapter are</w:t>
      </w:r>
      <w:r w:rsidRPr="00F633E1">
        <w:rPr>
          <w:b/>
        </w:rPr>
        <w:t>:</w:t>
      </w:r>
    </w:p>
    <w:p w:rsidR="007F40F2" w:rsidRDefault="007F40F2" w:rsidP="00271205">
      <w:pPr>
        <w:numPr>
          <w:ilvl w:val="0"/>
          <w:numId w:val="112"/>
        </w:numPr>
      </w:pPr>
      <w:r>
        <w:t>M</w:t>
      </w:r>
      <w:r w:rsidR="00D92E77">
        <w:t>essage from the Chief Coroner</w:t>
      </w:r>
      <w:r>
        <w:t xml:space="preserve"> </w:t>
      </w:r>
    </w:p>
    <w:p w:rsidR="00993886" w:rsidRDefault="007F40F2" w:rsidP="00271205">
      <w:pPr>
        <w:numPr>
          <w:ilvl w:val="0"/>
          <w:numId w:val="112"/>
        </w:numPr>
      </w:pPr>
      <w:r>
        <w:t>T</w:t>
      </w:r>
      <w:r w:rsidR="00993886">
        <w:t>he first 24 hours</w:t>
      </w:r>
    </w:p>
    <w:p w:rsidR="00746F18" w:rsidRDefault="00746F18" w:rsidP="00271205">
      <w:pPr>
        <w:numPr>
          <w:ilvl w:val="0"/>
          <w:numId w:val="112"/>
        </w:numPr>
      </w:pPr>
      <w:r>
        <w:t>FAQ (frequently asked questions)</w:t>
      </w:r>
    </w:p>
    <w:p w:rsidR="00993886" w:rsidRDefault="00993886" w:rsidP="00271205">
      <w:pPr>
        <w:numPr>
          <w:ilvl w:val="0"/>
          <w:numId w:val="112"/>
        </w:numPr>
      </w:pPr>
      <w:r>
        <w:t>Coping with grief</w:t>
      </w:r>
    </w:p>
    <w:p w:rsidR="00993886" w:rsidRDefault="00993886" w:rsidP="00271205">
      <w:pPr>
        <w:numPr>
          <w:ilvl w:val="0"/>
          <w:numId w:val="112"/>
        </w:numPr>
      </w:pPr>
      <w:r>
        <w:t>Who can help?</w:t>
      </w:r>
    </w:p>
    <w:p w:rsidR="00993886" w:rsidRDefault="00993886" w:rsidP="00271205">
      <w:pPr>
        <w:numPr>
          <w:ilvl w:val="0"/>
          <w:numId w:val="112"/>
        </w:numPr>
      </w:pPr>
      <w:r>
        <w:t xml:space="preserve">The </w:t>
      </w:r>
      <w:r w:rsidR="00B514B7">
        <w:t>coroner’s court</w:t>
      </w:r>
      <w:r>
        <w:t xml:space="preserve"> and me</w:t>
      </w:r>
    </w:p>
    <w:p w:rsidR="00993886" w:rsidRDefault="00993886" w:rsidP="00271205">
      <w:pPr>
        <w:numPr>
          <w:ilvl w:val="0"/>
          <w:numId w:val="112"/>
        </w:numPr>
      </w:pPr>
      <w:r>
        <w:t>Practical matters</w:t>
      </w:r>
    </w:p>
    <w:p w:rsidR="00993886" w:rsidRDefault="00993886" w:rsidP="00271205">
      <w:pPr>
        <w:numPr>
          <w:ilvl w:val="0"/>
          <w:numId w:val="112"/>
        </w:numPr>
      </w:pPr>
      <w:r>
        <w:t>How can I give information to the coroner?</w:t>
      </w:r>
    </w:p>
    <w:p w:rsidR="00993886" w:rsidRDefault="00993886" w:rsidP="004C5116"/>
    <w:p w:rsidR="005A5C86" w:rsidRDefault="005A5C86" w:rsidP="004C5116"/>
    <w:p w:rsidR="00D76113" w:rsidRDefault="00D76113" w:rsidP="00D76113">
      <w:r>
        <w:t xml:space="preserve">The coroner’s court of Tasmania investigates sudden deaths to establish how a person died and what caused their death. We appreciate that the coronial process comes at a time of great pain and loss for family members and friends. If you have recently lost someone close to you, we offer our sincere condolences. </w:t>
      </w:r>
    </w:p>
    <w:p w:rsidR="005A5C86" w:rsidRDefault="005A5C86" w:rsidP="004C5116"/>
    <w:p w:rsidR="00FD5428" w:rsidRDefault="005A5C86" w:rsidP="004C5116">
      <w:r>
        <w:t>This guide pro</w:t>
      </w:r>
      <w:r w:rsidR="005B11BD">
        <w:t>vides information for the families</w:t>
      </w:r>
      <w:r>
        <w:t xml:space="preserve"> and friends of deceased persons as well as for members of the community as a whole</w:t>
      </w:r>
      <w:r w:rsidR="008B25BE" w:rsidRPr="00C81FBF">
        <w:t xml:space="preserve">. </w:t>
      </w:r>
      <w:r w:rsidR="00CD7D48">
        <w:t>The guide</w:t>
      </w:r>
      <w:r>
        <w:t xml:space="preserve"> will answer some of the question you may have about what that </w:t>
      </w:r>
      <w:r w:rsidR="00B514B7">
        <w:t>coroner’s court</w:t>
      </w:r>
      <w:r>
        <w:t xml:space="preserve"> does</w:t>
      </w:r>
      <w:r w:rsidR="00821A54">
        <w:t>,</w:t>
      </w:r>
      <w:r w:rsidR="00CD7D48">
        <w:t xml:space="preserve"> and explain</w:t>
      </w:r>
      <w:r>
        <w:t xml:space="preserve"> how</w:t>
      </w:r>
      <w:r w:rsidR="00CD7D48">
        <w:t xml:space="preserve"> to get answers that are not actually in the guide itself</w:t>
      </w:r>
      <w:r>
        <w:t xml:space="preserve">. </w:t>
      </w:r>
      <w:r w:rsidR="008B25BE" w:rsidRPr="00C81FBF">
        <w:t>Ther</w:t>
      </w:r>
      <w:r>
        <w:t>e is no need to read the whole guide unless you want to</w:t>
      </w:r>
      <w:r w:rsidR="008B25BE" w:rsidRPr="00C81FBF">
        <w:t xml:space="preserve">. </w:t>
      </w:r>
      <w:r w:rsidR="00CD7D48">
        <w:t xml:space="preserve">Reading the bits that apply to you </w:t>
      </w:r>
      <w:r>
        <w:t>will</w:t>
      </w:r>
      <w:r w:rsidR="008B25BE" w:rsidRPr="00C81FBF">
        <w:t xml:space="preserve"> help you to understand what is happening and </w:t>
      </w:r>
      <w:r w:rsidR="00CD7D48">
        <w:t xml:space="preserve">to </w:t>
      </w:r>
      <w:r w:rsidR="008B25BE" w:rsidRPr="00C81FBF">
        <w:t>know what to expect</w:t>
      </w:r>
      <w:r w:rsidR="00425255">
        <w:t xml:space="preserve"> in a coronial investigation</w:t>
      </w:r>
      <w:r w:rsidR="008B25BE" w:rsidRPr="00C81FBF">
        <w:t xml:space="preserve">. </w:t>
      </w:r>
    </w:p>
    <w:p w:rsidR="0087158A" w:rsidRDefault="0087158A" w:rsidP="004C5116"/>
    <w:p w:rsidR="0087158A" w:rsidRDefault="0087158A" w:rsidP="004C5116">
      <w:r w:rsidRPr="005A5C86">
        <w:rPr>
          <w:b/>
        </w:rPr>
        <w:t>Content warning</w:t>
      </w:r>
      <w:r w:rsidR="00C55328">
        <w:t>: this guide</w:t>
      </w:r>
      <w:r>
        <w:t xml:space="preserve"> contains information</w:t>
      </w:r>
      <w:r w:rsidR="00A36EAC">
        <w:t xml:space="preserve"> about</w:t>
      </w:r>
      <w:r w:rsidR="005A5C86">
        <w:t xml:space="preserve"> death and mental health that</w:t>
      </w:r>
      <w:r>
        <w:t xml:space="preserve"> </w:t>
      </w:r>
      <w:r w:rsidR="00A36EAC">
        <w:t>may be upsetting for some people</w:t>
      </w:r>
      <w:r>
        <w:t xml:space="preserve">. </w:t>
      </w:r>
      <w:r w:rsidR="00A36EAC">
        <w:t xml:space="preserve">You are welcome to </w:t>
      </w:r>
      <w:hyperlink r:id="rId121" w:history="1">
        <w:r w:rsidR="00A36EAC" w:rsidRPr="00A36EAC">
          <w:rPr>
            <w:rStyle w:val="Hyperlink"/>
          </w:rPr>
          <w:t xml:space="preserve">contact the </w:t>
        </w:r>
        <w:r w:rsidR="00B514B7">
          <w:rPr>
            <w:rStyle w:val="Hyperlink"/>
          </w:rPr>
          <w:t>coroner’s court</w:t>
        </w:r>
      </w:hyperlink>
      <w:r w:rsidR="00A36EAC">
        <w:t xml:space="preserve"> directly to ask questions if you prefer. </w:t>
      </w:r>
    </w:p>
    <w:p w:rsidR="00217AA6" w:rsidRDefault="00217AA6" w:rsidP="004C5116"/>
    <w:p w:rsidR="00217AA6" w:rsidRDefault="00217AA6" w:rsidP="00217AA6">
      <w:r>
        <w:t>When someone close to</w:t>
      </w:r>
      <w:r w:rsidR="00D1147A">
        <w:t xml:space="preserve"> you passes away suddenly, you might not </w:t>
      </w:r>
      <w:r>
        <w:t>know how to react</w:t>
      </w:r>
      <w:r w:rsidR="00D1147A">
        <w:t>.</w:t>
      </w:r>
      <w:r>
        <w:t xml:space="preserve"> </w:t>
      </w:r>
      <w:r w:rsidR="00FD54CC">
        <w:t xml:space="preserve">Everyone </w:t>
      </w:r>
      <w:r>
        <w:t>respond</w:t>
      </w:r>
      <w:r w:rsidR="00FD54CC">
        <w:t>s</w:t>
      </w:r>
      <w:r>
        <w:t xml:space="preserve"> to this kind of tragedy differen</w:t>
      </w:r>
      <w:r w:rsidR="00FD54CC">
        <w:t>tly. T</w:t>
      </w:r>
      <w:r w:rsidR="00FF7F97">
        <w:t>here is no ‘right way’ to feel</w:t>
      </w:r>
      <w:r w:rsidR="00FD54CC">
        <w:t xml:space="preserve">. You may feel sad, angry, </w:t>
      </w:r>
      <w:proofErr w:type="gramStart"/>
      <w:r w:rsidR="00FD54CC">
        <w:t>numb</w:t>
      </w:r>
      <w:proofErr w:type="gramEnd"/>
      <w:r w:rsidR="00FD54CC">
        <w:t xml:space="preserve"> or</w:t>
      </w:r>
      <w:r>
        <w:t xml:space="preserve"> find it very difficult to focus. Different cultures have different beliefs </w:t>
      </w:r>
      <w:r w:rsidR="00FD54CC">
        <w:t xml:space="preserve">about death </w:t>
      </w:r>
      <w:r>
        <w:t>and different</w:t>
      </w:r>
      <w:r w:rsidR="00FD54CC">
        <w:t xml:space="preserve"> needs. Your grieving process</w:t>
      </w:r>
      <w:r>
        <w:t xml:space="preserve"> will be unique to you and your life. At the </w:t>
      </w:r>
      <w:r w:rsidR="00B514B7">
        <w:t>coroner’s court</w:t>
      </w:r>
      <w:r>
        <w:t>, we respect all cultures and beliefs</w:t>
      </w:r>
      <w:r w:rsidR="00FD54CC">
        <w:t>,</w:t>
      </w:r>
      <w:r>
        <w:t xml:space="preserve"> and work hard to support everyone equally. </w:t>
      </w:r>
    </w:p>
    <w:p w:rsidR="00217AA6" w:rsidRDefault="00217AA6" w:rsidP="00217AA6"/>
    <w:p w:rsidR="00A71B46" w:rsidRDefault="00FD54CC" w:rsidP="004C5116">
      <w:r>
        <w:t xml:space="preserve">If </w:t>
      </w:r>
      <w:r w:rsidR="00821A54">
        <w:t>you feel that this guide</w:t>
      </w:r>
      <w:r w:rsidR="008B25BE" w:rsidRPr="00C81FBF">
        <w:t xml:space="preserve"> does not answer your questions, or if you feel overwhelmed by the amount of information, please </w:t>
      </w:r>
      <w:r w:rsidR="008B25BE" w:rsidRPr="00C40B4C">
        <w:t xml:space="preserve">call the </w:t>
      </w:r>
      <w:r w:rsidR="00B514B7" w:rsidRPr="00C40B4C">
        <w:t>coroner’s court</w:t>
      </w:r>
      <w:r w:rsidR="008B25BE" w:rsidRPr="00C81FBF">
        <w:t xml:space="preserve"> and we can help.</w:t>
      </w:r>
      <w:r>
        <w:t xml:space="preserve"> You can tell other people about</w:t>
      </w:r>
      <w:r w:rsidR="00A71B46" w:rsidRPr="00C81FBF">
        <w:t xml:space="preserve"> this</w:t>
      </w:r>
      <w:r>
        <w:t xml:space="preserve"> guide</w:t>
      </w:r>
      <w:r w:rsidR="00A71B46" w:rsidRPr="00C81FBF">
        <w:t xml:space="preserve"> if they want information on the </w:t>
      </w:r>
      <w:r w:rsidR="00B514B7">
        <w:t>coroner’s court</w:t>
      </w:r>
      <w:r w:rsidR="00884792">
        <w:t xml:space="preserve">. It can be good to tell other people to read the guide if they are asking you questions and you </w:t>
      </w:r>
      <w:proofErr w:type="gramStart"/>
      <w:r w:rsidR="00884792">
        <w:t>don’t</w:t>
      </w:r>
      <w:proofErr w:type="gramEnd"/>
      <w:r w:rsidR="00884792">
        <w:t xml:space="preserve"> want to talk about it</w:t>
      </w:r>
      <w:r w:rsidR="00A71B46" w:rsidRPr="00C81FBF">
        <w:t xml:space="preserve">. </w:t>
      </w:r>
    </w:p>
    <w:p w:rsidR="008B28D5" w:rsidRPr="00C81FBF" w:rsidRDefault="008B28D5" w:rsidP="004C5116"/>
    <w:p w:rsidR="00502AD0" w:rsidRDefault="001C6FA0" w:rsidP="004C5116">
      <w:r w:rsidRPr="00884792">
        <w:rPr>
          <w:b/>
        </w:rPr>
        <w:t>Most of the deaths investigated by coroners are not suspicious</w:t>
      </w:r>
      <w:r w:rsidR="00502AD0" w:rsidRPr="00884792">
        <w:rPr>
          <w:b/>
        </w:rPr>
        <w:t>.</w:t>
      </w:r>
      <w:r w:rsidR="00502AD0">
        <w:t xml:space="preserve"> </w:t>
      </w:r>
      <w:r w:rsidR="00CD7D48">
        <w:t>Coroners still have to investigate certain types of death</w:t>
      </w:r>
      <w:r w:rsidR="003459BF">
        <w:t>s</w:t>
      </w:r>
      <w:r w:rsidR="00CD7D48">
        <w:t xml:space="preserve">, </w:t>
      </w:r>
      <w:r w:rsidR="00884792">
        <w:t>just in case. Coroners often find out that a death they are investigating was natural,</w:t>
      </w:r>
      <w:r w:rsidR="00FD54CC">
        <w:t xml:space="preserve"> and they </w:t>
      </w:r>
      <w:proofErr w:type="gramStart"/>
      <w:r w:rsidR="00FD54CC">
        <w:t>don’t</w:t>
      </w:r>
      <w:proofErr w:type="gramEnd"/>
      <w:r w:rsidR="00FD54CC">
        <w:t xml:space="preserve"> need to investigate any more</w:t>
      </w:r>
      <w:r w:rsidR="00502AD0">
        <w:t xml:space="preserve">. The coronial process is all about gathering information and checking facts. </w:t>
      </w:r>
    </w:p>
    <w:p w:rsidR="004A0395" w:rsidRDefault="004A0395" w:rsidP="004C5116"/>
    <w:p w:rsidR="004A0395" w:rsidRDefault="004A0395" w:rsidP="004A0395">
      <w:r w:rsidRPr="00C81FBF">
        <w:t>Being involved in a</w:t>
      </w:r>
      <w:r w:rsidR="005F7AE3">
        <w:t xml:space="preserve"> coronial investigation can be </w:t>
      </w:r>
      <w:r w:rsidRPr="00C81FBF">
        <w:t>str</w:t>
      </w:r>
      <w:r w:rsidR="005F7AE3">
        <w:t>essful and upsetting. If</w:t>
      </w:r>
      <w:r w:rsidRPr="00C81FBF">
        <w:t xml:space="preserve"> you </w:t>
      </w:r>
      <w:r w:rsidR="005F7AE3">
        <w:t xml:space="preserve">ever </w:t>
      </w:r>
      <w:r w:rsidRPr="00C81FBF">
        <w:t xml:space="preserve">need </w:t>
      </w:r>
      <w:r w:rsidR="008A5C0D">
        <w:t>help,</w:t>
      </w:r>
      <w:r w:rsidRPr="00C81FBF">
        <w:t xml:space="preserve"> please ask. </w:t>
      </w:r>
      <w:r w:rsidR="008A5C0D">
        <w:t>There are gr</w:t>
      </w:r>
      <w:r w:rsidR="00CD7D48">
        <w:t>oups that can give you legal advice</w:t>
      </w:r>
      <w:r w:rsidR="008A5C0D">
        <w:t xml:space="preserve">, </w:t>
      </w:r>
      <w:r w:rsidR="00CD7D48">
        <w:t>help you cope</w:t>
      </w:r>
      <w:r w:rsidR="005F7AE3">
        <w:t xml:space="preserve"> and </w:t>
      </w:r>
      <w:r w:rsidR="00CD7D48">
        <w:t xml:space="preserve">offer </w:t>
      </w:r>
      <w:r w:rsidR="005F7AE3">
        <w:t>financial</w:t>
      </w:r>
      <w:r w:rsidR="00CD7D48">
        <w:t xml:space="preserve"> advice</w:t>
      </w:r>
      <w:r w:rsidR="008A5C0D">
        <w:t xml:space="preserve">. </w:t>
      </w:r>
      <w:r w:rsidR="005F7AE3">
        <w:t>It is</w:t>
      </w:r>
      <w:r w:rsidRPr="00C81FBF">
        <w:t xml:space="preserve"> normal to need support at a difficult time like this and</w:t>
      </w:r>
      <w:r w:rsidR="00CD7D48">
        <w:t>,</w:t>
      </w:r>
      <w:r w:rsidRPr="00C81FBF">
        <w:t xml:space="preserve"> no matter what your needs are, </w:t>
      </w:r>
      <w:r w:rsidR="005F7AE3">
        <w:t xml:space="preserve">someone can help </w:t>
      </w:r>
      <w:r w:rsidRPr="00C81FBF">
        <w:t>you and your family</w:t>
      </w:r>
      <w:r w:rsidR="008A5C0D">
        <w:t xml:space="preserve"> </w:t>
      </w:r>
      <w:r w:rsidRPr="00C81FBF">
        <w:t xml:space="preserve">make it through. </w:t>
      </w:r>
    </w:p>
    <w:p w:rsidR="00217AA6" w:rsidRDefault="00217AA6" w:rsidP="00217AA6"/>
    <w:p w:rsidR="00BC5B8E" w:rsidRDefault="001F3831" w:rsidP="00217AA6">
      <w:pPr>
        <w:ind w:left="709"/>
      </w:pPr>
      <w:r>
        <w:rPr>
          <w:noProof/>
          <w:lang w:eastAsia="en-AU"/>
        </w:rPr>
        <w:lastRenderedPageBreak/>
        <w:drawing>
          <wp:anchor distT="0" distB="0" distL="114300" distR="114300" simplePos="0" relativeHeight="251674624" behindDoc="0" locked="0" layoutInCell="1" allowOverlap="1">
            <wp:simplePos x="0" y="0"/>
            <wp:positionH relativeFrom="column">
              <wp:posOffset>42545</wp:posOffset>
            </wp:positionH>
            <wp:positionV relativeFrom="paragraph">
              <wp:posOffset>53975</wp:posOffset>
            </wp:positionV>
            <wp:extent cx="341630" cy="341630"/>
            <wp:effectExtent l="0" t="0" r="0" b="0"/>
            <wp:wrapNone/>
            <wp:docPr id="171" name="Picture 17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inf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5F7AE3">
        <w:t xml:space="preserve">If </w:t>
      </w:r>
      <w:r w:rsidR="00217AA6">
        <w:t>you need help, suc</w:t>
      </w:r>
      <w:r w:rsidR="005F7AE3">
        <w:t>h as someone to talk to or legal advice</w:t>
      </w:r>
      <w:r w:rsidR="00217AA6">
        <w:t>, please</w:t>
      </w:r>
      <w:r w:rsidR="00722F3A">
        <w:t xml:space="preserve"> go to </w:t>
      </w:r>
      <w:r w:rsidR="00217AA6" w:rsidRPr="00C81FBF">
        <w:t>‘</w:t>
      </w:r>
      <w:r w:rsidR="000935FB">
        <w:t xml:space="preserve">A Guide </w:t>
      </w:r>
      <w:r w:rsidR="00981E10">
        <w:t>for Families and Friends</w:t>
      </w:r>
      <w:r w:rsidR="00217AA6" w:rsidRPr="00C81FBF">
        <w:t>: Coping with grief’ and ‘</w:t>
      </w:r>
      <w:r w:rsidR="000935FB">
        <w:t xml:space="preserve">A Guide </w:t>
      </w:r>
      <w:r w:rsidR="00981E10">
        <w:t>for Families and Friends</w:t>
      </w:r>
      <w:r w:rsidR="00217AA6" w:rsidRPr="00C81FBF">
        <w:t>: Who can help</w:t>
      </w:r>
      <w:r w:rsidR="00217AA6">
        <w:t>?</w:t>
      </w:r>
      <w:proofErr w:type="gramStart"/>
      <w:r w:rsidR="00217AA6" w:rsidRPr="00C81FBF">
        <w:t>’.</w:t>
      </w:r>
      <w:proofErr w:type="gramEnd"/>
      <w:r w:rsidR="00217AA6">
        <w:t xml:space="preserve"> </w:t>
      </w:r>
    </w:p>
    <w:p w:rsidR="00217AA6" w:rsidRDefault="00217AA6" w:rsidP="00F633E1"/>
    <w:p w:rsidR="00D76113" w:rsidRDefault="00D76113" w:rsidP="00F633E1"/>
    <w:p w:rsidR="00C07AD5" w:rsidRDefault="00C07AD5" w:rsidP="00C07AD5">
      <w:pPr>
        <w:pStyle w:val="Heading4"/>
        <w:rPr>
          <w:lang w:val="en"/>
        </w:rPr>
      </w:pPr>
      <w:r>
        <w:rPr>
          <w:lang w:val="en"/>
        </w:rPr>
        <w:t xml:space="preserve">Coroner’s court - </w:t>
      </w:r>
      <w:r w:rsidRPr="00C94B4F">
        <w:rPr>
          <w:lang w:val="en"/>
        </w:rPr>
        <w:t>Southern Tasmania</w:t>
      </w:r>
    </w:p>
    <w:p w:rsidR="00C07AD5" w:rsidRPr="00C94B4F" w:rsidRDefault="00C07AD5" w:rsidP="00C07AD5">
      <w:pPr>
        <w:rPr>
          <w:lang w:val="en"/>
        </w:rPr>
      </w:pPr>
      <w:r w:rsidRPr="00C94B4F">
        <w:rPr>
          <w:lang w:val="en"/>
        </w:rPr>
        <w:t>27 Liverpool Street, Hobart</w:t>
      </w:r>
      <w:r>
        <w:rPr>
          <w:lang w:val="en"/>
        </w:rPr>
        <w:t>,</w:t>
      </w:r>
      <w:r w:rsidRPr="00C94B4F">
        <w:rPr>
          <w:lang w:val="en"/>
        </w:rPr>
        <w:t xml:space="preserve"> 7000</w:t>
      </w:r>
    </w:p>
    <w:p w:rsidR="00C07AD5" w:rsidRDefault="00C07AD5" w:rsidP="00C07AD5">
      <w:pPr>
        <w:rPr>
          <w:lang w:val="en"/>
        </w:rPr>
      </w:pPr>
      <w:r w:rsidRPr="00C94B4F">
        <w:rPr>
          <w:lang w:val="en"/>
        </w:rPr>
        <w:t xml:space="preserve">(03) 616 57132 </w:t>
      </w:r>
      <w:r>
        <w:rPr>
          <w:lang w:val="en"/>
        </w:rPr>
        <w:t xml:space="preserve">(administrative) </w:t>
      </w:r>
    </w:p>
    <w:p w:rsidR="00C07AD5" w:rsidRDefault="00C07AD5" w:rsidP="00C07AD5">
      <w:pPr>
        <w:rPr>
          <w:lang w:val="en"/>
        </w:rPr>
      </w:pPr>
      <w:r w:rsidRPr="00C94B4F">
        <w:rPr>
          <w:lang w:val="en"/>
        </w:rPr>
        <w:t>(03) 616 57127</w:t>
      </w:r>
      <w:r>
        <w:rPr>
          <w:lang w:val="en"/>
        </w:rPr>
        <w:t xml:space="preserve"> (coroners’ associates)</w:t>
      </w:r>
    </w:p>
    <w:p w:rsidR="00C07AD5" w:rsidRPr="00C94B4F" w:rsidRDefault="00C07AD5" w:rsidP="00C07AD5">
      <w:pPr>
        <w:rPr>
          <w:lang w:val="en"/>
        </w:rPr>
      </w:pPr>
    </w:p>
    <w:p w:rsidR="00C07AD5" w:rsidRPr="00C94B4F" w:rsidRDefault="00C07AD5" w:rsidP="00C07AD5">
      <w:pPr>
        <w:rPr>
          <w:lang w:val="en"/>
        </w:rPr>
      </w:pPr>
      <w:r w:rsidRPr="00C94B4F">
        <w:rPr>
          <w:lang w:val="en"/>
        </w:rPr>
        <w:t>Property Office</w:t>
      </w:r>
    </w:p>
    <w:p w:rsidR="00C07AD5" w:rsidRDefault="00C07AD5" w:rsidP="00C07AD5">
      <w:pPr>
        <w:rPr>
          <w:lang w:val="en"/>
        </w:rPr>
      </w:pPr>
      <w:r w:rsidRPr="00C94B4F">
        <w:rPr>
          <w:lang w:val="en"/>
        </w:rPr>
        <w:t>(03) 6230 2277</w:t>
      </w:r>
    </w:p>
    <w:p w:rsidR="00C07AD5" w:rsidRDefault="00C07AD5" w:rsidP="00C07AD5">
      <w:pPr>
        <w:pStyle w:val="NormalWeb"/>
        <w:spacing w:before="0" w:beforeAutospacing="0" w:after="0" w:afterAutospacing="0"/>
        <w:rPr>
          <w:lang w:val="en"/>
        </w:rPr>
      </w:pPr>
    </w:p>
    <w:p w:rsidR="00C07AD5" w:rsidRPr="00C94B4F" w:rsidRDefault="00C07AD5" w:rsidP="00C07AD5">
      <w:pPr>
        <w:pStyle w:val="NormalWeb"/>
        <w:spacing w:before="0" w:beforeAutospacing="0" w:after="0" w:afterAutospacing="0"/>
        <w:rPr>
          <w:lang w:val="en"/>
        </w:rPr>
      </w:pPr>
    </w:p>
    <w:p w:rsidR="00C07AD5" w:rsidRDefault="00C07AD5" w:rsidP="00C07AD5">
      <w:pPr>
        <w:pStyle w:val="Heading4"/>
        <w:rPr>
          <w:lang w:val="en"/>
        </w:rPr>
      </w:pPr>
      <w:r>
        <w:rPr>
          <w:lang w:val="en"/>
        </w:rPr>
        <w:t xml:space="preserve">Coroner’s court - </w:t>
      </w:r>
      <w:r w:rsidRPr="00C94B4F">
        <w:rPr>
          <w:lang w:val="en"/>
        </w:rPr>
        <w:t>Northern Tasmania</w:t>
      </w:r>
    </w:p>
    <w:p w:rsidR="00C07AD5" w:rsidRPr="00C94B4F" w:rsidRDefault="00C07AD5" w:rsidP="00C07AD5">
      <w:pPr>
        <w:rPr>
          <w:lang w:val="en"/>
        </w:rPr>
      </w:pPr>
      <w:r w:rsidRPr="00C94B4F">
        <w:rPr>
          <w:lang w:val="en"/>
        </w:rPr>
        <w:t>73 Charles Street, Launceston</w:t>
      </w:r>
      <w:r>
        <w:rPr>
          <w:lang w:val="en"/>
        </w:rPr>
        <w:t>,</w:t>
      </w:r>
      <w:r w:rsidRPr="00C94B4F">
        <w:rPr>
          <w:lang w:val="en"/>
        </w:rPr>
        <w:t xml:space="preserve"> 7250</w:t>
      </w:r>
    </w:p>
    <w:p w:rsidR="00C07AD5" w:rsidRDefault="00C07AD5" w:rsidP="00C07AD5">
      <w:pPr>
        <w:rPr>
          <w:lang w:val="en"/>
        </w:rPr>
      </w:pPr>
      <w:r w:rsidRPr="00C94B4F">
        <w:rPr>
          <w:lang w:val="en"/>
        </w:rPr>
        <w:t>(03) 677 72920</w:t>
      </w:r>
    </w:p>
    <w:p w:rsidR="00C07AD5" w:rsidRPr="00C94B4F" w:rsidRDefault="00C07AD5" w:rsidP="00C07AD5">
      <w:pPr>
        <w:rPr>
          <w:lang w:val="en"/>
        </w:rPr>
      </w:pPr>
    </w:p>
    <w:p w:rsidR="00C07AD5" w:rsidRPr="00C94B4F" w:rsidRDefault="00C07AD5" w:rsidP="00C07AD5">
      <w:pPr>
        <w:rPr>
          <w:lang w:val="en"/>
        </w:rPr>
      </w:pPr>
      <w:r w:rsidRPr="00C94B4F">
        <w:rPr>
          <w:lang w:val="en"/>
        </w:rPr>
        <w:t>Property Office</w:t>
      </w:r>
    </w:p>
    <w:p w:rsidR="00C07AD5" w:rsidRDefault="00C07AD5" w:rsidP="00C07AD5">
      <w:pPr>
        <w:rPr>
          <w:lang w:val="en"/>
        </w:rPr>
      </w:pPr>
      <w:r w:rsidRPr="00C94B4F">
        <w:rPr>
          <w:lang w:val="en"/>
        </w:rPr>
        <w:t>(03) 6336 3818</w:t>
      </w:r>
    </w:p>
    <w:p w:rsidR="00C07AD5" w:rsidRDefault="00C07AD5" w:rsidP="00C07AD5">
      <w:pPr>
        <w:pStyle w:val="NormalWeb"/>
        <w:spacing w:before="0" w:beforeAutospacing="0" w:after="0" w:afterAutospacing="0"/>
        <w:rPr>
          <w:lang w:val="en"/>
        </w:rPr>
      </w:pPr>
    </w:p>
    <w:p w:rsidR="00C07AD5" w:rsidRPr="00C94B4F" w:rsidRDefault="00C07AD5" w:rsidP="00C07AD5">
      <w:pPr>
        <w:pStyle w:val="NormalWeb"/>
        <w:spacing w:before="0" w:beforeAutospacing="0" w:after="0" w:afterAutospacing="0"/>
        <w:rPr>
          <w:lang w:val="en"/>
        </w:rPr>
      </w:pPr>
    </w:p>
    <w:p w:rsidR="00C07AD5" w:rsidRDefault="00C07AD5" w:rsidP="00C07AD5">
      <w:pPr>
        <w:spacing w:after="120"/>
        <w:jc w:val="both"/>
        <w:rPr>
          <w:rFonts w:eastAsia="Times New Roman"/>
          <w:b/>
          <w:bCs/>
          <w:szCs w:val="24"/>
          <w:lang w:eastAsia="en-AU"/>
        </w:rPr>
      </w:pPr>
      <w:r>
        <w:rPr>
          <w:rFonts w:eastAsia="Times New Roman"/>
          <w:b/>
          <w:bCs/>
          <w:szCs w:val="24"/>
          <w:lang w:eastAsia="en-AU"/>
        </w:rPr>
        <w:t xml:space="preserve">Whole of Tasmania </w:t>
      </w:r>
    </w:p>
    <w:p w:rsidR="00C07AD5" w:rsidRPr="00C94B4F" w:rsidRDefault="00C07AD5" w:rsidP="00C07AD5">
      <w:pPr>
        <w:rPr>
          <w:lang w:val="en"/>
        </w:rPr>
      </w:pPr>
      <w:r w:rsidRPr="00C94B4F">
        <w:rPr>
          <w:lang w:val="en"/>
        </w:rPr>
        <w:t xml:space="preserve">After hours contact </w:t>
      </w:r>
      <w:r>
        <w:rPr>
          <w:lang w:val="en"/>
        </w:rPr>
        <w:t>p</w:t>
      </w:r>
      <w:r w:rsidRPr="00C94B4F">
        <w:rPr>
          <w:lang w:val="en"/>
        </w:rPr>
        <w:t>olice on: 131 444</w:t>
      </w:r>
    </w:p>
    <w:p w:rsidR="00C07AD5" w:rsidRDefault="00C07AD5" w:rsidP="00C07AD5">
      <w:pPr>
        <w:rPr>
          <w:lang w:val="en"/>
        </w:rPr>
      </w:pPr>
      <w:r>
        <w:rPr>
          <w:lang w:val="en"/>
        </w:rPr>
        <w:t>Fax: (03) 6173 0221</w:t>
      </w:r>
    </w:p>
    <w:p w:rsidR="00C07AD5" w:rsidRDefault="00C07AD5" w:rsidP="00C07AD5">
      <w:pPr>
        <w:jc w:val="both"/>
        <w:rPr>
          <w:rFonts w:eastAsia="Times New Roman"/>
          <w:bCs/>
          <w:szCs w:val="24"/>
          <w:lang w:eastAsia="en-AU"/>
        </w:rPr>
      </w:pPr>
      <w:r>
        <w:rPr>
          <w:rFonts w:eastAsia="Times New Roman"/>
          <w:bCs/>
          <w:szCs w:val="24"/>
          <w:lang w:eastAsia="en-AU"/>
        </w:rPr>
        <w:t xml:space="preserve">Email: </w:t>
      </w:r>
      <w:hyperlink r:id="rId122" w:history="1">
        <w:r w:rsidRPr="000E7122">
          <w:rPr>
            <w:rStyle w:val="Hyperlink"/>
            <w:rFonts w:eastAsia="Times New Roman"/>
            <w:bCs/>
            <w:szCs w:val="24"/>
            <w:lang w:eastAsia="en-AU"/>
          </w:rPr>
          <w:t>Coroners.Hbt@justice.tas.gov.au</w:t>
        </w:r>
      </w:hyperlink>
    </w:p>
    <w:p w:rsidR="00C07AD5" w:rsidRDefault="00C07AD5" w:rsidP="00BC7052">
      <w:pPr>
        <w:spacing w:after="120"/>
        <w:rPr>
          <w:lang w:val="en"/>
        </w:rPr>
      </w:pPr>
    </w:p>
    <w:p w:rsidR="00B37247" w:rsidRDefault="000C36F6" w:rsidP="004C5116">
      <w:hyperlink r:id="rId123" w:history="1">
        <w:r w:rsidR="00B514B7">
          <w:rPr>
            <w:rStyle w:val="Hyperlink"/>
          </w:rPr>
          <w:t>Coroner’s court</w:t>
        </w:r>
        <w:r w:rsidR="0083635E" w:rsidRPr="0083635E">
          <w:rPr>
            <w:rStyle w:val="Hyperlink"/>
          </w:rPr>
          <w:t xml:space="preserve"> web site</w:t>
        </w:r>
      </w:hyperlink>
      <w:r w:rsidR="005F7AE3">
        <w:t xml:space="preserve"> - </w:t>
      </w:r>
      <w:r w:rsidR="0062287B" w:rsidRPr="0062287B">
        <w:t>http://www.magistratescourt.tas.gov.au/about_us/coroners</w:t>
      </w:r>
    </w:p>
    <w:p w:rsidR="003B120D" w:rsidRDefault="003B120D" w:rsidP="004C5116"/>
    <w:p w:rsidR="00B37247" w:rsidRDefault="00B37247" w:rsidP="004C5116"/>
    <w:p w:rsidR="00F55F08" w:rsidRPr="00C81FBF" w:rsidRDefault="00F55F08" w:rsidP="00F55F08">
      <w:pPr>
        <w:pStyle w:val="Heading2"/>
      </w:pPr>
      <w:bookmarkStart w:id="130" w:name="_Toc464039939"/>
      <w:r w:rsidRPr="00C81FBF">
        <w:t>The first 24 hours</w:t>
      </w:r>
      <w:bookmarkEnd w:id="130"/>
    </w:p>
    <w:p w:rsidR="00502AD0" w:rsidRDefault="00304056" w:rsidP="00502AD0">
      <w:r>
        <w:t>This section will</w:t>
      </w:r>
      <w:r w:rsidR="00502AD0">
        <w:t xml:space="preserve"> help </w:t>
      </w:r>
      <w:r w:rsidR="00CD7D48">
        <w:t>you to focus on what</w:t>
      </w:r>
      <w:r w:rsidR="00502AD0">
        <w:t xml:space="preserve"> you might need to think about in the first 24 hours after a </w:t>
      </w:r>
      <w:r>
        <w:t xml:space="preserve">sudden </w:t>
      </w:r>
      <w:r w:rsidR="00502AD0">
        <w:t xml:space="preserve">death. </w:t>
      </w:r>
    </w:p>
    <w:p w:rsidR="00502AD0" w:rsidRDefault="00502AD0" w:rsidP="00502AD0"/>
    <w:p w:rsidR="002255CD" w:rsidRPr="002255CD" w:rsidRDefault="00B93815" w:rsidP="00485CB7">
      <w:pPr>
        <w:pStyle w:val="Heading3"/>
      </w:pPr>
      <w:r>
        <w:t>A quick guide for famil</w:t>
      </w:r>
      <w:r w:rsidR="005B11BD">
        <w:t>ies</w:t>
      </w:r>
      <w:r>
        <w:t xml:space="preserve"> and friends</w:t>
      </w:r>
    </w:p>
    <w:p w:rsidR="002255CD" w:rsidRDefault="002255CD" w:rsidP="003618BD">
      <w:pPr>
        <w:numPr>
          <w:ilvl w:val="0"/>
          <w:numId w:val="8"/>
        </w:numPr>
        <w:spacing w:after="120"/>
        <w:ind w:left="714" w:hanging="357"/>
      </w:pPr>
      <w:r>
        <w:t xml:space="preserve">The deceased person </w:t>
      </w:r>
      <w:proofErr w:type="gramStart"/>
      <w:r>
        <w:t>will be taken</w:t>
      </w:r>
      <w:proofErr w:type="gramEnd"/>
      <w:r>
        <w:t xml:space="preserve"> to the mortuary at the Royal Hobart Hospital or t</w:t>
      </w:r>
      <w:r w:rsidR="0036464A">
        <w:t>he Launceston General Hospital</w:t>
      </w:r>
      <w:r w:rsidR="0016786A">
        <w:t>.</w:t>
      </w:r>
    </w:p>
    <w:p w:rsidR="002255CD" w:rsidRDefault="002255CD" w:rsidP="003618BD">
      <w:pPr>
        <w:numPr>
          <w:ilvl w:val="0"/>
          <w:numId w:val="8"/>
        </w:numPr>
        <w:spacing w:after="120"/>
        <w:ind w:left="714" w:hanging="357"/>
      </w:pPr>
      <w:r>
        <w:t xml:space="preserve">You may wish to contact </w:t>
      </w:r>
      <w:r w:rsidR="00CD7D48">
        <w:t>a support person,</w:t>
      </w:r>
      <w:r>
        <w:t xml:space="preserve"> friend or family member</w:t>
      </w:r>
      <w:r w:rsidR="008B3915">
        <w:t xml:space="preserve"> to help you to cope</w:t>
      </w:r>
      <w:r w:rsidR="00B93815">
        <w:t>,</w:t>
      </w:r>
      <w:r w:rsidR="00CD7D48">
        <w:t xml:space="preserve"> and who can </w:t>
      </w:r>
      <w:proofErr w:type="gramStart"/>
      <w:r w:rsidR="00CD7D48">
        <w:t>make arrangements</w:t>
      </w:r>
      <w:proofErr w:type="gramEnd"/>
      <w:r w:rsidR="00CD7D48">
        <w:t xml:space="preserve"> with or</w:t>
      </w:r>
      <w:r w:rsidR="008B3915">
        <w:t xml:space="preserve"> for you</w:t>
      </w:r>
      <w:r w:rsidR="00B93815">
        <w:t>,</w:t>
      </w:r>
      <w:r w:rsidR="0036464A">
        <w:t xml:space="preserve"> in the first few days</w:t>
      </w:r>
      <w:r w:rsidR="0016786A">
        <w:t>.</w:t>
      </w:r>
    </w:p>
    <w:p w:rsidR="007C1C17" w:rsidRDefault="007C1C17" w:rsidP="003618BD">
      <w:pPr>
        <w:numPr>
          <w:ilvl w:val="0"/>
          <w:numId w:val="8"/>
        </w:numPr>
        <w:spacing w:after="120"/>
        <w:ind w:left="714" w:hanging="357"/>
      </w:pPr>
      <w:r>
        <w:t>If you do not have a support person</w:t>
      </w:r>
      <w:r w:rsidR="00B93815">
        <w:t>,</w:t>
      </w:r>
      <w:r>
        <w:t xml:space="preserve"> you may want to contact a professional for s</w:t>
      </w:r>
      <w:r w:rsidR="007C6C74">
        <w:t xml:space="preserve">upport. </w:t>
      </w:r>
      <w:r w:rsidR="00B93815">
        <w:t xml:space="preserve">You </w:t>
      </w:r>
      <w:r w:rsidR="002633A3">
        <w:t>ca</w:t>
      </w:r>
      <w:r w:rsidR="005F7AE3">
        <w:t>n find people to help you in</w:t>
      </w:r>
      <w:r w:rsidR="00B93815">
        <w:t xml:space="preserve"> </w:t>
      </w:r>
      <w:r w:rsidRPr="00C81FBF">
        <w:t>‘</w:t>
      </w:r>
      <w:r w:rsidR="000935FB">
        <w:t xml:space="preserve">A Guide </w:t>
      </w:r>
      <w:r w:rsidR="00981E10">
        <w:t>for Families and Friends</w:t>
      </w:r>
      <w:r w:rsidRPr="00C81FBF">
        <w:t>: Who can help</w:t>
      </w:r>
      <w:r>
        <w:t>?</w:t>
      </w:r>
      <w:proofErr w:type="gramStart"/>
      <w:r w:rsidRPr="00C81FBF">
        <w:t>’</w:t>
      </w:r>
      <w:r w:rsidR="0016786A">
        <w:t>.</w:t>
      </w:r>
      <w:proofErr w:type="gramEnd"/>
    </w:p>
    <w:p w:rsidR="00AE0CC3" w:rsidRDefault="00AE0CC3" w:rsidP="003618BD">
      <w:pPr>
        <w:numPr>
          <w:ilvl w:val="0"/>
          <w:numId w:val="8"/>
        </w:numPr>
        <w:spacing w:after="120"/>
        <w:ind w:left="714" w:hanging="357"/>
      </w:pPr>
      <w:r>
        <w:t>It is a good idea to write down any important information, as shock can make it hard to remember things later on.</w:t>
      </w:r>
    </w:p>
    <w:p w:rsidR="002255CD" w:rsidRDefault="00B93815" w:rsidP="003618BD">
      <w:pPr>
        <w:numPr>
          <w:ilvl w:val="0"/>
          <w:numId w:val="8"/>
        </w:numPr>
        <w:spacing w:after="120"/>
        <w:ind w:left="714" w:hanging="357"/>
      </w:pPr>
      <w:r>
        <w:lastRenderedPageBreak/>
        <w:t>You may want</w:t>
      </w:r>
      <w:r w:rsidR="002255CD">
        <w:t xml:space="preserve"> to contact a funeral directo</w:t>
      </w:r>
      <w:r w:rsidR="008B3915">
        <w:t xml:space="preserve">r to discuss the funeral, </w:t>
      </w:r>
      <w:r w:rsidR="00CD7D48">
        <w:t xml:space="preserve">and while this can be </w:t>
      </w:r>
      <w:proofErr w:type="gramStart"/>
      <w:r w:rsidR="00CD7D48">
        <w:t>done</w:t>
      </w:r>
      <w:proofErr w:type="gramEnd"/>
      <w:r w:rsidR="00CD7D48">
        <w:t xml:space="preserve"> right away</w:t>
      </w:r>
      <w:r w:rsidR="002255CD">
        <w:t xml:space="preserve"> you should let them kn</w:t>
      </w:r>
      <w:r w:rsidR="0036464A">
        <w:t>ow that the coroner is involved</w:t>
      </w:r>
      <w:r w:rsidR="0016786A">
        <w:t>.</w:t>
      </w:r>
    </w:p>
    <w:p w:rsidR="006E0F13" w:rsidRDefault="00B93815" w:rsidP="003618BD">
      <w:pPr>
        <w:numPr>
          <w:ilvl w:val="0"/>
          <w:numId w:val="8"/>
        </w:numPr>
        <w:spacing w:after="120"/>
        <w:ind w:left="714" w:hanging="357"/>
      </w:pPr>
      <w:r>
        <w:t>You may want</w:t>
      </w:r>
      <w:r w:rsidR="002255CD">
        <w:t xml:space="preserve"> to visit the deceased person when they</w:t>
      </w:r>
      <w:r w:rsidR="002633A3">
        <w:t xml:space="preserve"> </w:t>
      </w:r>
      <w:proofErr w:type="gramStart"/>
      <w:r w:rsidR="002633A3">
        <w:t>are moved</w:t>
      </w:r>
      <w:proofErr w:type="gramEnd"/>
      <w:r w:rsidR="002633A3">
        <w:t xml:space="preserve"> to a</w:t>
      </w:r>
      <w:r w:rsidR="002255CD">
        <w:t xml:space="preserve"> funeral home.</w:t>
      </w:r>
      <w:r w:rsidR="00323193">
        <w:t xml:space="preserve"> </w:t>
      </w:r>
      <w:r w:rsidR="006E0F13">
        <w:t>T</w:t>
      </w:r>
      <w:r w:rsidR="00634FB5">
        <w:t>h</w:t>
      </w:r>
      <w:r w:rsidR="0013262B">
        <w:t>ey will not go to the funeral home</w:t>
      </w:r>
      <w:r w:rsidR="008B3915">
        <w:t xml:space="preserve"> right away because</w:t>
      </w:r>
      <w:r w:rsidR="006E0F13">
        <w:t xml:space="preserve"> the coroner must be careful to get all the evidenc</w:t>
      </w:r>
      <w:r w:rsidR="0013262B">
        <w:t>e they need first</w:t>
      </w:r>
      <w:r w:rsidR="0016786A">
        <w:t>. Usually it will take 2-4</w:t>
      </w:r>
      <w:r w:rsidR="00634FB5">
        <w:t xml:space="preserve"> days</w:t>
      </w:r>
      <w:r w:rsidR="0013262B">
        <w:t xml:space="preserve"> for the deceased person to </w:t>
      </w:r>
      <w:proofErr w:type="gramStart"/>
      <w:r w:rsidR="0013262B">
        <w:t>be released</w:t>
      </w:r>
      <w:proofErr w:type="gramEnd"/>
      <w:r w:rsidR="0013262B">
        <w:t xml:space="preserve"> for burial / cremation</w:t>
      </w:r>
      <w:r w:rsidR="00634FB5">
        <w:t>, depending on if there is a weekend in the middle</w:t>
      </w:r>
      <w:r w:rsidR="0016786A">
        <w:t>.</w:t>
      </w:r>
    </w:p>
    <w:p w:rsidR="002255CD" w:rsidRDefault="00634FB5" w:rsidP="003618BD">
      <w:pPr>
        <w:numPr>
          <w:ilvl w:val="0"/>
          <w:numId w:val="8"/>
        </w:numPr>
        <w:spacing w:after="120"/>
        <w:ind w:left="714" w:hanging="357"/>
      </w:pPr>
      <w:r>
        <w:t>Police may ask you</w:t>
      </w:r>
      <w:r w:rsidR="002255CD">
        <w:t xml:space="preserve"> </w:t>
      </w:r>
      <w:r w:rsidR="0036464A">
        <w:t>to identify the deceased person</w:t>
      </w:r>
      <w:r>
        <w:t>. Any person who knew the deceased person in life can do this, so if you do not want to do it, tell the police</w:t>
      </w:r>
      <w:r w:rsidR="0016786A">
        <w:t>.</w:t>
      </w:r>
    </w:p>
    <w:p w:rsidR="002255CD" w:rsidRDefault="00634FB5" w:rsidP="003618BD">
      <w:pPr>
        <w:numPr>
          <w:ilvl w:val="0"/>
          <w:numId w:val="8"/>
        </w:numPr>
        <w:spacing w:after="120"/>
        <w:ind w:left="714" w:hanging="357"/>
      </w:pPr>
      <w:r>
        <w:t>The coroner w</w:t>
      </w:r>
      <w:r w:rsidR="00F72E05">
        <w:t>ill decide if</w:t>
      </w:r>
      <w:r>
        <w:t xml:space="preserve"> an autopsy</w:t>
      </w:r>
      <w:r w:rsidR="00F72E05">
        <w:t xml:space="preserve"> is necessary</w:t>
      </w:r>
      <w:r>
        <w:t>. If they make an order, the autopsy</w:t>
      </w:r>
      <w:r w:rsidR="002255CD">
        <w:t xml:space="preserve"> will usually happen within 48 hours</w:t>
      </w:r>
      <w:r>
        <w:t xml:space="preserve"> (once again, this depends on if there is a weekend in the middle). If you</w:t>
      </w:r>
      <w:r w:rsidR="00CD7D48">
        <w:t xml:space="preserve"> </w:t>
      </w:r>
      <w:proofErr w:type="gramStart"/>
      <w:r w:rsidR="00CD7D48">
        <w:t>don’t</w:t>
      </w:r>
      <w:proofErr w:type="gramEnd"/>
      <w:r w:rsidR="00CD7D48">
        <w:t xml:space="preserve"> want an autopsy (if you “</w:t>
      </w:r>
      <w:r>
        <w:t>object</w:t>
      </w:r>
      <w:r w:rsidR="00CD7D48">
        <w:t>”</w:t>
      </w:r>
      <w:r>
        <w:t>)</w:t>
      </w:r>
      <w:r w:rsidR="008B3915">
        <w:t>, tell</w:t>
      </w:r>
      <w:r w:rsidR="00CF6FAC">
        <w:t xml:space="preserve"> the attending police or the </w:t>
      </w:r>
      <w:r w:rsidR="00B514B7">
        <w:t>coroner’s court</w:t>
      </w:r>
      <w:r w:rsidR="00635CBE">
        <w:t xml:space="preserve"> </w:t>
      </w:r>
      <w:r w:rsidR="00635CBE" w:rsidRPr="00635CBE">
        <w:rPr>
          <w:i/>
        </w:rPr>
        <w:t>right away</w:t>
      </w:r>
      <w:r w:rsidR="008B3915">
        <w:t xml:space="preserve">. </w:t>
      </w:r>
      <w:r w:rsidR="00CD7D48">
        <w:t>After business hours y</w:t>
      </w:r>
      <w:r w:rsidR="0013262B">
        <w:t>ou can phone 131</w:t>
      </w:r>
      <w:r w:rsidR="00CD7D48">
        <w:t xml:space="preserve"> 444 to notify a police officer of your objection</w:t>
      </w:r>
      <w:r w:rsidR="0013262B">
        <w:t xml:space="preserve">. </w:t>
      </w:r>
      <w:r w:rsidR="00504928">
        <w:t>A</w:t>
      </w:r>
      <w:r w:rsidR="003062A9">
        <w:t>n autopsy may be the only way to get a clear</w:t>
      </w:r>
      <w:r w:rsidR="008B3915">
        <w:t xml:space="preserve"> picture of how the person died</w:t>
      </w:r>
      <w:r w:rsidR="0016786A">
        <w:t>.</w:t>
      </w:r>
    </w:p>
    <w:p w:rsidR="002255CD" w:rsidRDefault="002255CD" w:rsidP="003618BD">
      <w:pPr>
        <w:numPr>
          <w:ilvl w:val="0"/>
          <w:numId w:val="8"/>
        </w:numPr>
        <w:spacing w:after="120"/>
        <w:ind w:left="714" w:hanging="357"/>
      </w:pPr>
      <w:r>
        <w:t>The police or coroners’ office may contact you to get more information about the circumstances of the death or the person’s medical history.</w:t>
      </w:r>
    </w:p>
    <w:p w:rsidR="002255CD" w:rsidRDefault="002255CD" w:rsidP="00F55F08"/>
    <w:p w:rsidR="00217AA6" w:rsidRDefault="001F3831" w:rsidP="00217AA6">
      <w:pPr>
        <w:ind w:left="709"/>
      </w:pPr>
      <w:r>
        <w:rPr>
          <w:noProof/>
          <w:lang w:eastAsia="en-AU"/>
        </w:rPr>
        <w:drawing>
          <wp:anchor distT="0" distB="0" distL="114300" distR="114300" simplePos="0" relativeHeight="251675648" behindDoc="0" locked="0" layoutInCell="1" allowOverlap="1">
            <wp:simplePos x="0" y="0"/>
            <wp:positionH relativeFrom="column">
              <wp:posOffset>42545</wp:posOffset>
            </wp:positionH>
            <wp:positionV relativeFrom="paragraph">
              <wp:posOffset>177800</wp:posOffset>
            </wp:positionV>
            <wp:extent cx="341630" cy="341630"/>
            <wp:effectExtent l="0" t="0" r="0" b="0"/>
            <wp:wrapNone/>
            <wp:docPr id="173" name="Picture 17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inf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217AA6" w:rsidRPr="00C81FBF">
        <w:t>For a list of services available to you, please</w:t>
      </w:r>
      <w:r w:rsidR="00722F3A">
        <w:t xml:space="preserve"> go to </w:t>
      </w:r>
      <w:r w:rsidR="00217AA6" w:rsidRPr="00C81FBF">
        <w:t>‘</w:t>
      </w:r>
      <w:r w:rsidR="000935FB">
        <w:t xml:space="preserve">A Guide </w:t>
      </w:r>
      <w:r w:rsidR="00981E10">
        <w:t>for Families and Friends</w:t>
      </w:r>
      <w:r w:rsidR="00217AA6" w:rsidRPr="00C81FBF">
        <w:t>: Coping with grief’ and ‘</w:t>
      </w:r>
      <w:r w:rsidR="000935FB">
        <w:t xml:space="preserve">A Guide </w:t>
      </w:r>
      <w:r w:rsidR="00981E10">
        <w:t>for Families and Friends</w:t>
      </w:r>
      <w:r w:rsidR="00217AA6" w:rsidRPr="00C81FBF">
        <w:t>: Who can help</w:t>
      </w:r>
      <w:r w:rsidR="00217AA6">
        <w:t>?</w:t>
      </w:r>
      <w:proofErr w:type="gramStart"/>
      <w:r w:rsidR="00217AA6" w:rsidRPr="00C81FBF">
        <w:t>’.</w:t>
      </w:r>
      <w:proofErr w:type="gramEnd"/>
    </w:p>
    <w:p w:rsidR="0039112C" w:rsidRDefault="0039112C" w:rsidP="00217AA6">
      <w:pPr>
        <w:ind w:left="709"/>
      </w:pPr>
      <w:r>
        <w:t>For more information on ob</w:t>
      </w:r>
      <w:r w:rsidR="00722F3A">
        <w:t>jecting to an autopsy, please go to</w:t>
      </w:r>
      <w:r w:rsidR="00AE0CC3">
        <w:t xml:space="preserve"> ‘A Guide for Fa</w:t>
      </w:r>
      <w:r w:rsidR="00667600">
        <w:t>milies and Friends: The coroner’s court and me - What is an a</w:t>
      </w:r>
      <w:r w:rsidR="00AE0CC3">
        <w:t>utopsy?</w:t>
      </w:r>
      <w:proofErr w:type="gramStart"/>
      <w:r w:rsidR="00AE0CC3">
        <w:t>’</w:t>
      </w:r>
      <w:r>
        <w:t>.</w:t>
      </w:r>
      <w:proofErr w:type="gramEnd"/>
    </w:p>
    <w:p w:rsidR="00217AA6" w:rsidRDefault="00217AA6" w:rsidP="00F55F08"/>
    <w:p w:rsidR="0049235D" w:rsidRPr="00C81FBF" w:rsidRDefault="0049235D" w:rsidP="00F55F08"/>
    <w:p w:rsidR="00F55F08" w:rsidRPr="008B35D1" w:rsidRDefault="00F55F08" w:rsidP="00485CB7">
      <w:pPr>
        <w:pStyle w:val="Heading3"/>
      </w:pPr>
      <w:r w:rsidRPr="008B35D1">
        <w:t>Identification</w:t>
      </w:r>
    </w:p>
    <w:p w:rsidR="002D2DFC" w:rsidRDefault="00FA0382" w:rsidP="002D2DFC">
      <w:r>
        <w:t>The coroner must</w:t>
      </w:r>
      <w:r w:rsidR="00105C47">
        <w:t xml:space="preserve"> be sure of the identity of </w:t>
      </w:r>
      <w:r w:rsidR="002D2DFC">
        <w:t>the deceased person</w:t>
      </w:r>
      <w:r w:rsidR="003E521D">
        <w:t xml:space="preserve">. </w:t>
      </w:r>
      <w:r w:rsidR="008259B7">
        <w:t>The police or coroner</w:t>
      </w:r>
      <w:r>
        <w:t>s</w:t>
      </w:r>
      <w:r w:rsidR="008259B7">
        <w:t>’</w:t>
      </w:r>
      <w:r>
        <w:t xml:space="preserve"> office may ask you</w:t>
      </w:r>
      <w:r w:rsidR="00214206">
        <w:t xml:space="preserve"> to </w:t>
      </w:r>
      <w:r w:rsidR="004A77B1">
        <w:t xml:space="preserve">identify the deceased person by looking at them. </w:t>
      </w:r>
      <w:r w:rsidR="003E521D">
        <w:t xml:space="preserve">Any person who knew the deceased person in life can do this. </w:t>
      </w:r>
      <w:r w:rsidR="00605C40">
        <w:t>If the deceased pe</w:t>
      </w:r>
      <w:r w:rsidR="009A683F">
        <w:t xml:space="preserve">rson </w:t>
      </w:r>
      <w:proofErr w:type="gramStart"/>
      <w:r w:rsidR="009A683F">
        <w:t>cannot be identified</w:t>
      </w:r>
      <w:proofErr w:type="gramEnd"/>
      <w:r w:rsidR="009A683F">
        <w:t xml:space="preserve"> by sight</w:t>
      </w:r>
      <w:r w:rsidR="00605C40">
        <w:t>, th</w:t>
      </w:r>
      <w:r w:rsidR="000B0691">
        <w:t>e coroner may use things such as</w:t>
      </w:r>
      <w:r w:rsidR="00605C40">
        <w:t xml:space="preserve"> fingerprints, dental records or DNA samples to confirm identity. </w:t>
      </w:r>
    </w:p>
    <w:p w:rsidR="00DC03FC" w:rsidRDefault="00DC03FC" w:rsidP="00DC03FC"/>
    <w:p w:rsidR="00DC03FC" w:rsidRPr="00C81FBF" w:rsidRDefault="00DC03FC" w:rsidP="00DC03FC"/>
    <w:p w:rsidR="008B35D1" w:rsidRPr="002255CD" w:rsidRDefault="00F55F08" w:rsidP="00485CB7">
      <w:pPr>
        <w:pStyle w:val="Heading3"/>
      </w:pPr>
      <w:r w:rsidRPr="002255CD">
        <w:t>Support person</w:t>
      </w:r>
    </w:p>
    <w:p w:rsidR="00F55F08" w:rsidRDefault="008B35D1" w:rsidP="008B35D1">
      <w:r>
        <w:t xml:space="preserve">Finding </w:t>
      </w:r>
      <w:r w:rsidR="009A683F">
        <w:t>out that a loved one has died suddenly</w:t>
      </w:r>
      <w:r w:rsidR="009601EC">
        <w:t xml:space="preserve"> is a huge shock</w:t>
      </w:r>
      <w:r w:rsidR="003F6441">
        <w:t>,</w:t>
      </w:r>
      <w:r w:rsidR="009601EC">
        <w:t xml:space="preserve"> and affects</w:t>
      </w:r>
      <w:r>
        <w:t xml:space="preserve"> everyo</w:t>
      </w:r>
      <w:r w:rsidR="009A683F">
        <w:t>ne differently. It may help</w:t>
      </w:r>
      <w:r>
        <w:t xml:space="preserve"> to call a person who is close to you </w:t>
      </w:r>
      <w:r w:rsidR="009A683F">
        <w:t xml:space="preserve">and ask them </w:t>
      </w:r>
      <w:r>
        <w:t>to come to your house and</w:t>
      </w:r>
      <w:r w:rsidR="00105C47">
        <w:t xml:space="preserve"> support you</w:t>
      </w:r>
      <w:r>
        <w:t xml:space="preserve">. Families may find comfort in </w:t>
      </w:r>
      <w:proofErr w:type="gramStart"/>
      <w:r>
        <w:t>gathering together</w:t>
      </w:r>
      <w:proofErr w:type="gramEnd"/>
      <w:r>
        <w:t xml:space="preserve"> and supporting each other.</w:t>
      </w:r>
      <w:r w:rsidR="002D5E3F">
        <w:t xml:space="preserve"> Some </w:t>
      </w:r>
      <w:r w:rsidR="00105C47">
        <w:t>people want to take time off work and others want to</w:t>
      </w:r>
      <w:r w:rsidR="002D5E3F">
        <w:t xml:space="preserve"> stay at work or </w:t>
      </w:r>
      <w:r w:rsidR="009A683F">
        <w:t>continue with their plans</w:t>
      </w:r>
      <w:r w:rsidR="002D5E3F">
        <w:t xml:space="preserve">. You should do whatever makes you feel most comfortable. </w:t>
      </w:r>
    </w:p>
    <w:p w:rsidR="002255CD" w:rsidRDefault="002255CD" w:rsidP="008B35D1"/>
    <w:p w:rsidR="002255CD" w:rsidRDefault="002255CD" w:rsidP="00CA169B">
      <w:pPr>
        <w:spacing w:after="120"/>
      </w:pPr>
      <w:r>
        <w:t>A support person can hel</w:t>
      </w:r>
      <w:r w:rsidR="009A683F">
        <w:t>p</w:t>
      </w:r>
      <w:r>
        <w:t xml:space="preserve"> you </w:t>
      </w:r>
      <w:r w:rsidR="009A683F">
        <w:t xml:space="preserve">with things you </w:t>
      </w:r>
      <w:r w:rsidR="00CF3A5D">
        <w:t>might</w:t>
      </w:r>
      <w:r>
        <w:t xml:space="preserve"> need to do in the f</w:t>
      </w:r>
      <w:r w:rsidR="00CD7D48">
        <w:t>irst few hours or days, including</w:t>
      </w:r>
      <w:r w:rsidR="00CF3A5D">
        <w:t>:</w:t>
      </w:r>
    </w:p>
    <w:p w:rsidR="002255CD" w:rsidRDefault="000B34B0" w:rsidP="003618BD">
      <w:pPr>
        <w:numPr>
          <w:ilvl w:val="0"/>
          <w:numId w:val="9"/>
        </w:numPr>
        <w:spacing w:after="120"/>
      </w:pPr>
      <w:r>
        <w:t>t</w:t>
      </w:r>
      <w:r w:rsidR="00CF3A5D">
        <w:t>elling other people</w:t>
      </w:r>
      <w:r w:rsidR="00311FC5">
        <w:t xml:space="preserve"> that the</w:t>
      </w:r>
      <w:r w:rsidR="002255CD">
        <w:t xml:space="preserve"> person has passed away</w:t>
      </w:r>
    </w:p>
    <w:p w:rsidR="00B85866" w:rsidRDefault="00B85866" w:rsidP="00B85866">
      <w:pPr>
        <w:numPr>
          <w:ilvl w:val="0"/>
          <w:numId w:val="9"/>
        </w:numPr>
        <w:spacing w:after="120"/>
      </w:pPr>
      <w:r>
        <w:t xml:space="preserve">making appointments with doctors: </w:t>
      </w:r>
    </w:p>
    <w:p w:rsidR="00B85866" w:rsidRDefault="00CD7D48" w:rsidP="00B85866">
      <w:pPr>
        <w:numPr>
          <w:ilvl w:val="1"/>
          <w:numId w:val="9"/>
        </w:numPr>
        <w:spacing w:after="120"/>
      </w:pPr>
      <w:r>
        <w:t>y</w:t>
      </w:r>
      <w:r w:rsidR="00B85866">
        <w:t>ou might need a medical certificate to get time off work</w:t>
      </w:r>
    </w:p>
    <w:p w:rsidR="00B85866" w:rsidRDefault="00CD7D48" w:rsidP="00B85866">
      <w:pPr>
        <w:numPr>
          <w:ilvl w:val="1"/>
          <w:numId w:val="9"/>
        </w:numPr>
        <w:spacing w:after="120"/>
      </w:pPr>
      <w:r>
        <w:t>y</w:t>
      </w:r>
      <w:r w:rsidR="00B85866">
        <w:t>ou might need advice on how to cope with</w:t>
      </w:r>
      <w:r>
        <w:t xml:space="preserve"> the shock of what has happened</w:t>
      </w:r>
    </w:p>
    <w:p w:rsidR="00CD7D48" w:rsidRDefault="00CD7D48" w:rsidP="00CD7D48">
      <w:pPr>
        <w:numPr>
          <w:ilvl w:val="0"/>
          <w:numId w:val="9"/>
        </w:numPr>
        <w:spacing w:after="120"/>
      </w:pPr>
      <w:r>
        <w:t xml:space="preserve">telling others at the deceased person’s place of work what has happened </w:t>
      </w:r>
    </w:p>
    <w:p w:rsidR="00CD7D48" w:rsidRDefault="00CD7D48" w:rsidP="00CD7D48">
      <w:pPr>
        <w:numPr>
          <w:ilvl w:val="0"/>
          <w:numId w:val="9"/>
        </w:numPr>
        <w:spacing w:after="120"/>
      </w:pPr>
      <w:r>
        <w:lastRenderedPageBreak/>
        <w:t>contacting a funeral director</w:t>
      </w:r>
    </w:p>
    <w:p w:rsidR="00CD7D48" w:rsidRDefault="00CD7D48" w:rsidP="00CD7D48">
      <w:pPr>
        <w:numPr>
          <w:ilvl w:val="0"/>
          <w:numId w:val="9"/>
        </w:numPr>
        <w:spacing w:after="120"/>
      </w:pPr>
      <w:proofErr w:type="gramStart"/>
      <w:r>
        <w:t>making</w:t>
      </w:r>
      <w:proofErr w:type="gramEnd"/>
      <w:r>
        <w:t xml:space="preserve"> appointments with counsellors, insurance companies or lawyers.</w:t>
      </w:r>
    </w:p>
    <w:p w:rsidR="002255CD" w:rsidRDefault="002255CD" w:rsidP="002255CD"/>
    <w:p w:rsidR="00F55F08" w:rsidRPr="00C81FBF" w:rsidRDefault="001F3831" w:rsidP="00E1768A">
      <w:pPr>
        <w:ind w:left="709"/>
      </w:pPr>
      <w:r>
        <w:rPr>
          <w:noProof/>
          <w:lang w:eastAsia="en-AU"/>
        </w:rPr>
        <w:drawing>
          <wp:anchor distT="0" distB="0" distL="114300" distR="114300" simplePos="0" relativeHeight="251696128" behindDoc="0" locked="0" layoutInCell="1" allowOverlap="1">
            <wp:simplePos x="0" y="0"/>
            <wp:positionH relativeFrom="column">
              <wp:posOffset>-3810</wp:posOffset>
            </wp:positionH>
            <wp:positionV relativeFrom="paragraph">
              <wp:posOffset>17145</wp:posOffset>
            </wp:positionV>
            <wp:extent cx="341630" cy="341630"/>
            <wp:effectExtent l="0" t="0" r="0" b="0"/>
            <wp:wrapNone/>
            <wp:docPr id="197" name="Picture 19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inf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8B35D1">
        <w:t>For a</w:t>
      </w:r>
      <w:r w:rsidR="000B34B0">
        <w:t xml:space="preserve"> list of groups</w:t>
      </w:r>
      <w:r w:rsidR="00F26508">
        <w:t xml:space="preserve"> </w:t>
      </w:r>
      <w:r w:rsidR="008B35D1">
        <w:t xml:space="preserve">that </w:t>
      </w:r>
      <w:r w:rsidR="000B34B0">
        <w:t>can support you</w:t>
      </w:r>
      <w:r w:rsidR="008B35D1">
        <w:t xml:space="preserve"> in this difficult time,</w:t>
      </w:r>
      <w:r w:rsidR="00722F3A">
        <w:t xml:space="preserve"> go to </w:t>
      </w:r>
      <w:r w:rsidR="00F55F08" w:rsidRPr="00C81FBF">
        <w:t>‘</w:t>
      </w:r>
      <w:r w:rsidR="000935FB">
        <w:t xml:space="preserve">A Guide </w:t>
      </w:r>
      <w:r w:rsidR="00981E10">
        <w:t>for Families and Friends</w:t>
      </w:r>
      <w:r w:rsidR="00F55F08" w:rsidRPr="00C81FBF">
        <w:t>: Who can help</w:t>
      </w:r>
      <w:r w:rsidR="007B6129">
        <w:t>?</w:t>
      </w:r>
      <w:proofErr w:type="gramStart"/>
      <w:r w:rsidR="00F55F08" w:rsidRPr="00C81FBF">
        <w:t>’</w:t>
      </w:r>
      <w:r w:rsidR="00747863">
        <w:t>.</w:t>
      </w:r>
      <w:proofErr w:type="gramEnd"/>
    </w:p>
    <w:p w:rsidR="00F55F08" w:rsidRDefault="00F55F08" w:rsidP="00F55F08"/>
    <w:p w:rsidR="008731CF" w:rsidRDefault="008731CF" w:rsidP="00F55F08"/>
    <w:p w:rsidR="00F55F08" w:rsidRPr="0028768E" w:rsidRDefault="00F55F08" w:rsidP="00485CB7">
      <w:pPr>
        <w:pStyle w:val="Heading3"/>
      </w:pPr>
      <w:r w:rsidRPr="0028768E">
        <w:t>Religious and cultural practices</w:t>
      </w:r>
    </w:p>
    <w:p w:rsidR="00F26508" w:rsidRPr="000B34B0" w:rsidRDefault="00105C47" w:rsidP="008731CF">
      <w:r w:rsidRPr="000B34B0">
        <w:t>Please</w:t>
      </w:r>
      <w:r w:rsidR="005017B1" w:rsidRPr="000B34B0">
        <w:t xml:space="preserve"> tell the </w:t>
      </w:r>
      <w:r w:rsidR="00B514B7">
        <w:t>coroner’s court</w:t>
      </w:r>
      <w:r w:rsidRPr="000B34B0">
        <w:t xml:space="preserve"> if you have</w:t>
      </w:r>
      <w:r w:rsidR="008731CF" w:rsidRPr="000B34B0">
        <w:t xml:space="preserve"> religious or</w:t>
      </w:r>
      <w:r w:rsidR="007C1C17" w:rsidRPr="000B34B0">
        <w:t xml:space="preserve"> cultural concerns</w:t>
      </w:r>
      <w:r w:rsidR="007C6C74" w:rsidRPr="000B34B0">
        <w:t xml:space="preserve"> about any part of the coronial process</w:t>
      </w:r>
      <w:r w:rsidR="007C1C17" w:rsidRPr="000B34B0">
        <w:t>.</w:t>
      </w:r>
    </w:p>
    <w:p w:rsidR="00F26508" w:rsidRDefault="00F26508" w:rsidP="008731CF"/>
    <w:p w:rsidR="00F26508" w:rsidRDefault="000B34B0" w:rsidP="008731CF">
      <w:r>
        <w:t>Many different cultures and religions</w:t>
      </w:r>
      <w:r w:rsidR="00F26508">
        <w:t xml:space="preserve"> </w:t>
      </w:r>
      <w:r w:rsidR="005017B1">
        <w:t>have rules and beliefs about</w:t>
      </w:r>
      <w:r w:rsidR="00670D7E">
        <w:t xml:space="preserve"> death,</w:t>
      </w:r>
      <w:r w:rsidR="00F26508">
        <w:t xml:space="preserve"> burial</w:t>
      </w:r>
      <w:r w:rsidR="00670D7E">
        <w:t xml:space="preserve"> and</w:t>
      </w:r>
      <w:r w:rsidR="00D868DA">
        <w:t xml:space="preserve"> cremation</w:t>
      </w:r>
      <w:r w:rsidR="00F26508">
        <w:t xml:space="preserve">. </w:t>
      </w:r>
      <w:proofErr w:type="gramStart"/>
      <w:r w:rsidR="00F26508">
        <w:t xml:space="preserve">It is our job at the </w:t>
      </w:r>
      <w:r w:rsidR="00B514B7">
        <w:t>coroner’s court</w:t>
      </w:r>
      <w:r w:rsidR="008731CF" w:rsidRPr="00C81FBF">
        <w:t xml:space="preserve"> to d</w:t>
      </w:r>
      <w:r w:rsidR="00670D7E">
        <w:t>o the</w:t>
      </w:r>
      <w:r w:rsidR="00F26508">
        <w:t xml:space="preserve"> best we can to make sure</w:t>
      </w:r>
      <w:r w:rsidR="008731CF" w:rsidRPr="00C81FBF">
        <w:t xml:space="preserve"> that the coronial process takes account of your beliefs and values.</w:t>
      </w:r>
      <w:proofErr w:type="gramEnd"/>
      <w:r w:rsidR="008731CF" w:rsidRPr="00C81FBF">
        <w:t xml:space="preserve"> The more information we have, the better we</w:t>
      </w:r>
      <w:r w:rsidR="00F26508">
        <w:t xml:space="preserve"> can do this</w:t>
      </w:r>
      <w:r w:rsidR="008731CF" w:rsidRPr="00C81FBF">
        <w:t xml:space="preserve">. </w:t>
      </w:r>
      <w:r w:rsidR="003E01D1">
        <w:t>P</w:t>
      </w:r>
      <w:r w:rsidR="00F26508">
        <w:t xml:space="preserve">lease tell us </w:t>
      </w:r>
      <w:r w:rsidR="003E01D1">
        <w:t xml:space="preserve">your concerns </w:t>
      </w:r>
      <w:r w:rsidR="00F26508">
        <w:t xml:space="preserve">as soon as you can. </w:t>
      </w:r>
      <w:r w:rsidR="00105C47">
        <w:t xml:space="preserve">The coroner will always </w:t>
      </w:r>
      <w:r w:rsidR="00183CBD">
        <w:t>do everything possible</w:t>
      </w:r>
      <w:r w:rsidR="00624B14">
        <w:t xml:space="preserve"> to allow for requests</w:t>
      </w:r>
      <w:r w:rsidR="00105C47">
        <w:t>.</w:t>
      </w:r>
    </w:p>
    <w:p w:rsidR="00105C47" w:rsidRDefault="00105C47" w:rsidP="008731CF"/>
    <w:p w:rsidR="00105C47" w:rsidRDefault="00105C47" w:rsidP="00CA169B">
      <w:pPr>
        <w:spacing w:after="120"/>
      </w:pPr>
      <w:r w:rsidRPr="000C1244">
        <w:rPr>
          <w:b/>
        </w:rPr>
        <w:t xml:space="preserve">If you </w:t>
      </w:r>
      <w:proofErr w:type="gramStart"/>
      <w:r w:rsidRPr="000C1244">
        <w:rPr>
          <w:b/>
        </w:rPr>
        <w:t>have</w:t>
      </w:r>
      <w:proofErr w:type="gramEnd"/>
      <w:r w:rsidRPr="000C1244">
        <w:rPr>
          <w:b/>
        </w:rPr>
        <w:t xml:space="preserve"> a religious or cultural practice</w:t>
      </w:r>
      <w:r w:rsidR="004C0305">
        <w:t xml:space="preserve"> that</w:t>
      </w:r>
      <w:r>
        <w:t>:</w:t>
      </w:r>
    </w:p>
    <w:p w:rsidR="00105C47" w:rsidRDefault="00105C47" w:rsidP="00271205">
      <w:pPr>
        <w:numPr>
          <w:ilvl w:val="0"/>
          <w:numId w:val="99"/>
        </w:numPr>
        <w:spacing w:after="120"/>
      </w:pPr>
      <w:r>
        <w:t>d</w:t>
      </w:r>
      <w:r w:rsidR="00670D7E">
        <w:t>oes not allow medical procedures</w:t>
      </w:r>
      <w:r w:rsidR="004C0305">
        <w:t>,</w:t>
      </w:r>
      <w:r w:rsidR="00670D7E">
        <w:t xml:space="preserve"> </w:t>
      </w:r>
      <w:r w:rsidR="004C0305">
        <w:t xml:space="preserve">such as </w:t>
      </w:r>
      <w:r w:rsidR="0076627C">
        <w:t xml:space="preserve">an </w:t>
      </w:r>
      <w:r>
        <w:t>autopsy</w:t>
      </w:r>
    </w:p>
    <w:p w:rsidR="00105C47" w:rsidRDefault="00670D7E" w:rsidP="00271205">
      <w:pPr>
        <w:numPr>
          <w:ilvl w:val="0"/>
          <w:numId w:val="99"/>
        </w:numPr>
        <w:spacing w:after="120"/>
      </w:pPr>
      <w:r>
        <w:t xml:space="preserve">requires </w:t>
      </w:r>
      <w:r w:rsidR="00105C47" w:rsidRPr="00C81FBF">
        <w:t>buria</w:t>
      </w:r>
      <w:r>
        <w:t>l or cremation in a certain time (</w:t>
      </w:r>
      <w:r w:rsidR="00105C47" w:rsidRPr="00C81FBF">
        <w:t>for exam</w:t>
      </w:r>
      <w:r w:rsidR="00105C47">
        <w:t>ple, within 24 hours of death)</w:t>
      </w:r>
    </w:p>
    <w:p w:rsidR="00105C47" w:rsidRDefault="00105C47" w:rsidP="00271205">
      <w:pPr>
        <w:numPr>
          <w:ilvl w:val="0"/>
          <w:numId w:val="99"/>
        </w:numPr>
        <w:spacing w:after="120"/>
      </w:pPr>
      <w:r w:rsidRPr="00C81FBF">
        <w:t>objects to samples being taken from the deceased</w:t>
      </w:r>
      <w:r w:rsidR="004C0305">
        <w:t xml:space="preserve"> person, such as</w:t>
      </w:r>
      <w:r>
        <w:t xml:space="preserve"> blood samples</w:t>
      </w:r>
    </w:p>
    <w:p w:rsidR="00105C47" w:rsidRDefault="00105C47" w:rsidP="00CA169B">
      <w:pPr>
        <w:spacing w:after="120"/>
      </w:pPr>
      <w:proofErr w:type="gramStart"/>
      <w:r>
        <w:t>please</w:t>
      </w:r>
      <w:proofErr w:type="gramEnd"/>
      <w:r>
        <w:t xml:space="preserve"> </w:t>
      </w:r>
      <w:hyperlink r:id="rId124" w:history="1">
        <w:r w:rsidRPr="00AE6C68">
          <w:rPr>
            <w:rStyle w:val="Hyperlink"/>
          </w:rPr>
          <w:t xml:space="preserve">contact the </w:t>
        </w:r>
        <w:r w:rsidR="00B514B7">
          <w:rPr>
            <w:rStyle w:val="Hyperlink"/>
          </w:rPr>
          <w:t>coroner’s court</w:t>
        </w:r>
      </w:hyperlink>
      <w:r w:rsidR="00670D7E">
        <w:t xml:space="preserve"> </w:t>
      </w:r>
      <w:r w:rsidR="00670D7E" w:rsidRPr="001E418D">
        <w:rPr>
          <w:i/>
        </w:rPr>
        <w:t>right away</w:t>
      </w:r>
      <w:r w:rsidR="00624B14">
        <w:t>. If you object to an</w:t>
      </w:r>
      <w:r>
        <w:t xml:space="preserve"> autopsy, please</w:t>
      </w:r>
      <w:r w:rsidR="00722F3A">
        <w:t xml:space="preserve"> go to </w:t>
      </w:r>
      <w:r w:rsidR="0003581C">
        <w:t>‘A Guide for Families and Friends: The coroner’s court and me – What is an autopsy?’ for more information</w:t>
      </w:r>
      <w:r>
        <w:t>.</w:t>
      </w:r>
    </w:p>
    <w:p w:rsidR="00F26508" w:rsidRDefault="00F26508" w:rsidP="008731CF"/>
    <w:p w:rsidR="008731CF" w:rsidRDefault="008731CF" w:rsidP="008731CF">
      <w:r w:rsidRPr="00C81FBF">
        <w:t>If y</w:t>
      </w:r>
      <w:r w:rsidR="00F26508">
        <w:t xml:space="preserve">ou </w:t>
      </w:r>
      <w:proofErr w:type="gramStart"/>
      <w:r w:rsidR="003D04DA">
        <w:t>don’t</w:t>
      </w:r>
      <w:proofErr w:type="gramEnd"/>
      <w:r w:rsidR="003D04DA">
        <w:t xml:space="preserve"> want to talk </w:t>
      </w:r>
      <w:r w:rsidR="00F26508">
        <w:t>about</w:t>
      </w:r>
      <w:r w:rsidRPr="00C81FBF">
        <w:t xml:space="preserve"> your beliefs with police</w:t>
      </w:r>
      <w:r w:rsidR="00F26508">
        <w:t xml:space="preserve"> officers or people who work fo</w:t>
      </w:r>
      <w:r w:rsidR="005134EE">
        <w:t xml:space="preserve">r the government, you can </w:t>
      </w:r>
      <w:r w:rsidRPr="00C81FBF">
        <w:t xml:space="preserve">ask </w:t>
      </w:r>
      <w:r w:rsidR="004404BA">
        <w:t>someone else to speak to the court</w:t>
      </w:r>
      <w:r w:rsidR="00E57DEF">
        <w:t xml:space="preserve"> for you. You can</w:t>
      </w:r>
      <w:r w:rsidR="00F26508">
        <w:t xml:space="preserve"> ask </w:t>
      </w:r>
      <w:r w:rsidRPr="00C81FBF">
        <w:t>a religious or cultural representat</w:t>
      </w:r>
      <w:r w:rsidR="00F26508">
        <w:t xml:space="preserve">ive, a friend or a relative. You, or the person who is talking for you, can </w:t>
      </w:r>
      <w:hyperlink r:id="rId125" w:history="1">
        <w:r w:rsidRPr="00E14852">
          <w:rPr>
            <w:rStyle w:val="Hyperlink"/>
          </w:rPr>
          <w:t xml:space="preserve">call the </w:t>
        </w:r>
        <w:r w:rsidR="00B514B7">
          <w:rPr>
            <w:rStyle w:val="Hyperlink"/>
          </w:rPr>
          <w:t>coroner’s court</w:t>
        </w:r>
      </w:hyperlink>
      <w:r w:rsidR="00F26508">
        <w:t xml:space="preserve"> any time</w:t>
      </w:r>
      <w:r w:rsidRPr="00C81FBF">
        <w:t xml:space="preserve">. </w:t>
      </w:r>
      <w:r w:rsidR="0076627C">
        <w:t>If time is an important factor, t</w:t>
      </w:r>
      <w:r w:rsidRPr="00C81FBF">
        <w:t>he sooner we know</w:t>
      </w:r>
      <w:r w:rsidR="00F26508">
        <w:t xml:space="preserve"> about your needs</w:t>
      </w:r>
      <w:r w:rsidRPr="00C81FBF">
        <w:t>, the more likely we are to b</w:t>
      </w:r>
      <w:r w:rsidR="00F26508">
        <w:t>e able to help you</w:t>
      </w:r>
      <w:r w:rsidR="009903F4">
        <w:t xml:space="preserve">. </w:t>
      </w:r>
      <w:r w:rsidR="00A30646">
        <w:t>The after-hou</w:t>
      </w:r>
      <w:r w:rsidR="00AF1B86">
        <w:t xml:space="preserve">rs phone number for police is 131 444, they will pass on any messages to the coroners’ associates. No autopsies or medical examinations will happen on the weekend. </w:t>
      </w:r>
    </w:p>
    <w:p w:rsidR="00940B76" w:rsidRDefault="00940B76" w:rsidP="008731CF"/>
    <w:p w:rsidR="00ED50EF" w:rsidRDefault="00356547" w:rsidP="00F55F08">
      <w:r>
        <w:t>It is the coroner’s job to make sure</w:t>
      </w:r>
      <w:r w:rsidR="00ED50EF">
        <w:t xml:space="preserve"> that the</w:t>
      </w:r>
      <w:r w:rsidR="00E57DEF">
        <w:t xml:space="preserve"> findings they make are correct</w:t>
      </w:r>
      <w:r w:rsidR="00ED50EF">
        <w:t>. If the coroner cannot get the information they need in the time</w:t>
      </w:r>
      <w:r w:rsidR="007B4FAF">
        <w:t xml:space="preserve"> you request, or without do</w:t>
      </w:r>
      <w:r w:rsidR="00ED50EF">
        <w:t>ing an autopsy, then it may not be poss</w:t>
      </w:r>
      <w:r w:rsidR="003D6347">
        <w:t>ible to do things the way you request</w:t>
      </w:r>
      <w:r w:rsidR="00ED50EF">
        <w:t xml:space="preserve">. </w:t>
      </w:r>
    </w:p>
    <w:p w:rsidR="00ED50EF" w:rsidRPr="00C81FBF" w:rsidRDefault="00ED50EF" w:rsidP="00F55F08"/>
    <w:p w:rsidR="00F55F08" w:rsidRDefault="00F55F08" w:rsidP="00F55F08"/>
    <w:p w:rsidR="00432BF4" w:rsidRPr="008B35D1" w:rsidRDefault="00432BF4" w:rsidP="00485CB7">
      <w:pPr>
        <w:pStyle w:val="Heading3"/>
      </w:pPr>
      <w:r w:rsidRPr="008B35D1">
        <w:t xml:space="preserve">Organ </w:t>
      </w:r>
      <w:r w:rsidR="00642C8D">
        <w:t>and</w:t>
      </w:r>
      <w:r w:rsidR="00D81432">
        <w:t xml:space="preserve"> tissue </w:t>
      </w:r>
      <w:r w:rsidRPr="008B35D1">
        <w:t xml:space="preserve">donation </w:t>
      </w:r>
    </w:p>
    <w:p w:rsidR="00781065" w:rsidRDefault="00781065" w:rsidP="00781065">
      <w:r>
        <w:t>Organ and tiss</w:t>
      </w:r>
      <w:r w:rsidR="00AF1B86">
        <w:t>ue donation is a life-saving</w:t>
      </w:r>
      <w:r>
        <w:t xml:space="preserve"> medical process that can help save someone who is very ill or dying from organ failure.  The opportunity to become an organ donor is very rare, only approximately one per cent of people who die in hospitals can possibly become donors.  </w:t>
      </w:r>
    </w:p>
    <w:p w:rsidR="00781065" w:rsidRDefault="00781065" w:rsidP="00781065"/>
    <w:p w:rsidR="00781065" w:rsidRDefault="00781065" w:rsidP="00781065">
      <w:r>
        <w:t>When a person dies in a situation where they can become an organ and / or tissue donor, the hospital medical team will raise the possib</w:t>
      </w:r>
      <w:r w:rsidR="00132BBC">
        <w:t>ility of donation with families</w:t>
      </w:r>
      <w:r>
        <w:t>. The Australian Organ Donor Register is checked, this i</w:t>
      </w:r>
      <w:r w:rsidR="00132BBC">
        <w:t xml:space="preserve">nformation </w:t>
      </w:r>
      <w:proofErr w:type="gramStart"/>
      <w:r w:rsidR="00132BBC">
        <w:t>is shared</w:t>
      </w:r>
      <w:proofErr w:type="gramEnd"/>
      <w:r w:rsidR="00132BBC">
        <w:t xml:space="preserve"> with families</w:t>
      </w:r>
      <w:r w:rsidR="001771F2">
        <w:t xml:space="preserve"> and the senior next of kin </w:t>
      </w:r>
      <w:r>
        <w:t xml:space="preserve">is </w:t>
      </w:r>
      <w:r>
        <w:lastRenderedPageBreak/>
        <w:t xml:space="preserve">then asked to give the final written consent for organ donation. </w:t>
      </w:r>
      <w:proofErr w:type="gramStart"/>
      <w:r>
        <w:t>Organ donation in Australia is governed by law</w:t>
      </w:r>
      <w:proofErr w:type="gramEnd"/>
      <w:r>
        <w:t xml:space="preserve"> and if a coroner is investigating</w:t>
      </w:r>
      <w:r w:rsidR="00AF1B86">
        <w:t xml:space="preserve"> the death, they must give</w:t>
      </w:r>
      <w:r>
        <w:t xml:space="preserve"> permission for donation to occur. </w:t>
      </w:r>
    </w:p>
    <w:p w:rsidR="00781065" w:rsidRDefault="00781065" w:rsidP="00781065"/>
    <w:p w:rsidR="00781065" w:rsidRDefault="00781065" w:rsidP="00781065">
      <w:r>
        <w:t xml:space="preserve">If you would </w:t>
      </w:r>
      <w:r w:rsidR="001771F2">
        <w:t>like further information about organ d</w:t>
      </w:r>
      <w:r>
        <w:t xml:space="preserve">onation, please ask the treating medical team; </w:t>
      </w:r>
      <w:r w:rsidR="00AF1B86">
        <w:t>alternatively,</w:t>
      </w:r>
      <w:r>
        <w:t xml:space="preserve"> DonateL</w:t>
      </w:r>
      <w:r w:rsidR="00AF1B86">
        <w:t xml:space="preserve">ife Tasmania </w:t>
      </w:r>
      <w:proofErr w:type="gramStart"/>
      <w:r w:rsidR="00AF1B86">
        <w:t>can be contacted</w:t>
      </w:r>
      <w:proofErr w:type="gramEnd"/>
      <w:r w:rsidR="00AF1B86">
        <w:t xml:space="preserve"> during</w:t>
      </w:r>
      <w:r>
        <w:t xml:space="preserve"> business hours on:</w:t>
      </w:r>
    </w:p>
    <w:p w:rsidR="00AD2D7F" w:rsidRDefault="00AD2D7F" w:rsidP="00F55F08"/>
    <w:p w:rsidR="00AD2D7F" w:rsidRDefault="00AD2D7F" w:rsidP="003618BD">
      <w:pPr>
        <w:numPr>
          <w:ilvl w:val="0"/>
          <w:numId w:val="10"/>
        </w:numPr>
        <w:rPr>
          <w:lang w:val="en"/>
        </w:rPr>
      </w:pPr>
      <w:r>
        <w:rPr>
          <w:lang w:val="en"/>
        </w:rPr>
        <w:t xml:space="preserve">Phone number: (03) 6270 2209 </w:t>
      </w:r>
    </w:p>
    <w:p w:rsidR="00AD2D7F" w:rsidRPr="00B5496E" w:rsidRDefault="00AD2D7F" w:rsidP="003618BD">
      <w:pPr>
        <w:numPr>
          <w:ilvl w:val="0"/>
          <w:numId w:val="10"/>
        </w:numPr>
      </w:pPr>
      <w:r>
        <w:rPr>
          <w:lang w:val="en"/>
        </w:rPr>
        <w:t xml:space="preserve">Email: </w:t>
      </w:r>
      <w:r w:rsidR="00B5496E" w:rsidRPr="0083635E">
        <w:rPr>
          <w:lang w:val="en"/>
        </w:rPr>
        <w:t>donatelife.tasmania@dhhs.tas.gov.au</w:t>
      </w:r>
    </w:p>
    <w:p w:rsidR="00B5496E" w:rsidRPr="00651458" w:rsidRDefault="0083635E" w:rsidP="003618BD">
      <w:pPr>
        <w:numPr>
          <w:ilvl w:val="0"/>
          <w:numId w:val="10"/>
        </w:numPr>
      </w:pPr>
      <w:r>
        <w:rPr>
          <w:lang w:val="en"/>
        </w:rPr>
        <w:t xml:space="preserve">Or visit </w:t>
      </w:r>
      <w:hyperlink r:id="rId126" w:history="1">
        <w:r>
          <w:rPr>
            <w:rStyle w:val="Hyperlink"/>
            <w:lang w:val="en"/>
          </w:rPr>
          <w:t>the DonateLife</w:t>
        </w:r>
        <w:r w:rsidRPr="0083635E">
          <w:rPr>
            <w:rStyle w:val="Hyperlink"/>
            <w:lang w:val="en"/>
          </w:rPr>
          <w:t xml:space="preserve"> w</w:t>
        </w:r>
        <w:r w:rsidR="00B5496E" w:rsidRPr="0083635E">
          <w:rPr>
            <w:rStyle w:val="Hyperlink"/>
            <w:lang w:val="en"/>
          </w:rPr>
          <w:t>eb</w:t>
        </w:r>
        <w:r w:rsidR="004008DF">
          <w:rPr>
            <w:rStyle w:val="Hyperlink"/>
            <w:lang w:val="en"/>
          </w:rPr>
          <w:t xml:space="preserve"> </w:t>
        </w:r>
        <w:r w:rsidR="00B5496E" w:rsidRPr="0083635E">
          <w:rPr>
            <w:rStyle w:val="Hyperlink"/>
            <w:lang w:val="en"/>
          </w:rPr>
          <w:t>site</w:t>
        </w:r>
      </w:hyperlink>
      <w:r>
        <w:rPr>
          <w:rStyle w:val="FootnoteReference"/>
          <w:lang w:val="en"/>
        </w:rPr>
        <w:footnoteReference w:id="75"/>
      </w:r>
    </w:p>
    <w:p w:rsidR="00B42615" w:rsidRDefault="00B42615" w:rsidP="00B42615">
      <w:pPr>
        <w:rPr>
          <w:lang w:val="en"/>
        </w:rPr>
      </w:pPr>
    </w:p>
    <w:p w:rsidR="00B42615" w:rsidRDefault="00B42615" w:rsidP="00B42615"/>
    <w:p w:rsidR="00746F18" w:rsidRDefault="00746F18" w:rsidP="00746F18">
      <w:pPr>
        <w:pStyle w:val="Heading2"/>
      </w:pPr>
      <w:bookmarkStart w:id="131" w:name="_Toc464039940"/>
      <w:r>
        <w:t>FAQ (frequently asked questions)</w:t>
      </w:r>
      <w:bookmarkEnd w:id="131"/>
    </w:p>
    <w:p w:rsidR="00746F18" w:rsidRDefault="00746F18" w:rsidP="00271205">
      <w:pPr>
        <w:numPr>
          <w:ilvl w:val="0"/>
          <w:numId w:val="150"/>
        </w:numPr>
        <w:spacing w:after="120"/>
        <w:ind w:left="714" w:hanging="357"/>
      </w:pPr>
      <w:r>
        <w:t xml:space="preserve">What services are available to help my family and </w:t>
      </w:r>
      <w:proofErr w:type="gramStart"/>
      <w:r>
        <w:t>I</w:t>
      </w:r>
      <w:proofErr w:type="gramEnd"/>
      <w:r>
        <w:t xml:space="preserve"> to cope?</w:t>
      </w:r>
    </w:p>
    <w:p w:rsidR="00730F1C" w:rsidRDefault="00730F1C" w:rsidP="00730F1C">
      <w:pPr>
        <w:numPr>
          <w:ilvl w:val="1"/>
          <w:numId w:val="150"/>
        </w:numPr>
        <w:spacing w:after="120"/>
      </w:pPr>
      <w:r>
        <w:t>A Guide for Families and Friends: Coping with grief</w:t>
      </w:r>
    </w:p>
    <w:p w:rsidR="00A24A61" w:rsidRDefault="00A24A61" w:rsidP="00271205">
      <w:pPr>
        <w:numPr>
          <w:ilvl w:val="0"/>
          <w:numId w:val="150"/>
        </w:numPr>
        <w:spacing w:after="120"/>
        <w:ind w:left="714" w:hanging="357"/>
      </w:pPr>
      <w:r>
        <w:t>What do coroners do?</w:t>
      </w:r>
    </w:p>
    <w:p w:rsidR="00730F1C" w:rsidRDefault="00730F1C" w:rsidP="00730F1C">
      <w:pPr>
        <w:numPr>
          <w:ilvl w:val="1"/>
          <w:numId w:val="150"/>
        </w:numPr>
        <w:spacing w:after="120"/>
      </w:pPr>
      <w:proofErr w:type="gramStart"/>
      <w:r>
        <w:t>A Guide for Families and Friends: The coroner’s court and me – What do coroners do?</w:t>
      </w:r>
      <w:proofErr w:type="gramEnd"/>
    </w:p>
    <w:p w:rsidR="00EC073F" w:rsidRDefault="00EC073F" w:rsidP="00271205">
      <w:pPr>
        <w:numPr>
          <w:ilvl w:val="0"/>
          <w:numId w:val="150"/>
        </w:numPr>
        <w:spacing w:after="120"/>
        <w:ind w:left="714" w:hanging="357"/>
      </w:pPr>
      <w:r>
        <w:t>Where can I get legal advice?</w:t>
      </w:r>
    </w:p>
    <w:p w:rsidR="00730F1C" w:rsidRDefault="00730F1C" w:rsidP="00730F1C">
      <w:pPr>
        <w:numPr>
          <w:ilvl w:val="1"/>
          <w:numId w:val="150"/>
        </w:numPr>
        <w:spacing w:after="120"/>
      </w:pPr>
      <w:r>
        <w:t>A Guide for Families and Friends: Who can help? – Legal help</w:t>
      </w:r>
    </w:p>
    <w:p w:rsidR="00A24A61" w:rsidRDefault="00A24A61" w:rsidP="00271205">
      <w:pPr>
        <w:numPr>
          <w:ilvl w:val="0"/>
          <w:numId w:val="150"/>
        </w:numPr>
        <w:spacing w:after="120"/>
        <w:ind w:left="714" w:hanging="357"/>
      </w:pPr>
      <w:r>
        <w:t xml:space="preserve">Where can I get a death certificate? </w:t>
      </w:r>
    </w:p>
    <w:p w:rsidR="00730F1C" w:rsidRDefault="00730F1C" w:rsidP="00730F1C">
      <w:pPr>
        <w:numPr>
          <w:ilvl w:val="1"/>
          <w:numId w:val="150"/>
        </w:numPr>
        <w:spacing w:after="120"/>
      </w:pPr>
      <w:r>
        <w:t>A Guide for Families and Friends: Practical matters – Access to documents</w:t>
      </w:r>
    </w:p>
    <w:p w:rsidR="00A24A61" w:rsidRDefault="00A24A61" w:rsidP="00271205">
      <w:pPr>
        <w:numPr>
          <w:ilvl w:val="0"/>
          <w:numId w:val="150"/>
        </w:numPr>
        <w:spacing w:after="120"/>
        <w:ind w:left="714" w:hanging="357"/>
      </w:pPr>
      <w:r>
        <w:t>When will we be able to have the funeral?</w:t>
      </w:r>
    </w:p>
    <w:p w:rsidR="00730F1C" w:rsidRDefault="00730F1C" w:rsidP="00730F1C">
      <w:pPr>
        <w:numPr>
          <w:ilvl w:val="1"/>
          <w:numId w:val="150"/>
        </w:numPr>
        <w:spacing w:after="120"/>
      </w:pPr>
      <w:r>
        <w:t>A Guide for Families and Friends: The coroner’s court and me – When will we be able to have the funeral?</w:t>
      </w:r>
    </w:p>
    <w:p w:rsidR="00EC073F" w:rsidRDefault="00EC073F" w:rsidP="00271205">
      <w:pPr>
        <w:numPr>
          <w:ilvl w:val="0"/>
          <w:numId w:val="150"/>
        </w:numPr>
        <w:spacing w:after="120"/>
        <w:ind w:left="714" w:hanging="357"/>
      </w:pPr>
      <w:r>
        <w:t>How can I get back items taken by the police?</w:t>
      </w:r>
    </w:p>
    <w:p w:rsidR="00730F1C" w:rsidRDefault="00730F1C" w:rsidP="00730F1C">
      <w:pPr>
        <w:numPr>
          <w:ilvl w:val="1"/>
          <w:numId w:val="150"/>
        </w:numPr>
        <w:spacing w:after="120"/>
      </w:pPr>
      <w:r>
        <w:t>A Guide for Families and Friends: Practical matters – Items taken by police</w:t>
      </w:r>
    </w:p>
    <w:p w:rsidR="00746F18" w:rsidRDefault="00746F18" w:rsidP="00271205">
      <w:pPr>
        <w:numPr>
          <w:ilvl w:val="0"/>
          <w:numId w:val="150"/>
        </w:numPr>
        <w:spacing w:after="120"/>
        <w:ind w:left="714" w:hanging="357"/>
      </w:pPr>
      <w:r>
        <w:t>I am the senior next of kin, what does this mean?</w:t>
      </w:r>
    </w:p>
    <w:p w:rsidR="00730F1C" w:rsidRDefault="00730F1C" w:rsidP="00730F1C">
      <w:pPr>
        <w:numPr>
          <w:ilvl w:val="1"/>
          <w:numId w:val="150"/>
        </w:numPr>
        <w:spacing w:after="120"/>
      </w:pPr>
      <w:r>
        <w:t>A Guide for Families and Friends: The coroner’s court and me – Who / what is the senior next of kin?</w:t>
      </w:r>
    </w:p>
    <w:p w:rsidR="000A10E1" w:rsidRDefault="000A10E1" w:rsidP="00271205">
      <w:pPr>
        <w:numPr>
          <w:ilvl w:val="0"/>
          <w:numId w:val="150"/>
        </w:numPr>
        <w:spacing w:after="120"/>
        <w:ind w:left="714" w:hanging="357"/>
      </w:pPr>
      <w:r>
        <w:t>Do I need a lawyer?</w:t>
      </w:r>
    </w:p>
    <w:p w:rsidR="00730F1C" w:rsidRDefault="00730F1C" w:rsidP="00730F1C">
      <w:pPr>
        <w:numPr>
          <w:ilvl w:val="1"/>
          <w:numId w:val="150"/>
        </w:numPr>
        <w:spacing w:after="120"/>
      </w:pPr>
      <w:r>
        <w:t xml:space="preserve">A Guide for Families and Friends: The coroner’s court and me – Do </w:t>
      </w:r>
      <w:proofErr w:type="gramStart"/>
      <w:r>
        <w:t>I</w:t>
      </w:r>
      <w:proofErr w:type="gramEnd"/>
      <w:r>
        <w:t xml:space="preserve"> need a lawyer?</w:t>
      </w:r>
    </w:p>
    <w:p w:rsidR="00746F18" w:rsidRDefault="00746F18" w:rsidP="00271205">
      <w:pPr>
        <w:numPr>
          <w:ilvl w:val="0"/>
          <w:numId w:val="150"/>
        </w:numPr>
        <w:spacing w:after="120"/>
        <w:ind w:left="714" w:hanging="357"/>
      </w:pPr>
      <w:r>
        <w:t>How long will this take?</w:t>
      </w:r>
    </w:p>
    <w:p w:rsidR="00730F1C" w:rsidRDefault="00730F1C" w:rsidP="00730F1C">
      <w:pPr>
        <w:numPr>
          <w:ilvl w:val="1"/>
          <w:numId w:val="150"/>
        </w:numPr>
        <w:spacing w:after="120"/>
      </w:pPr>
      <w:proofErr w:type="gramStart"/>
      <w:r>
        <w:t>A Guide for Families and Friends: The coroner’s court and me – How long will this take?</w:t>
      </w:r>
      <w:proofErr w:type="gramEnd"/>
    </w:p>
    <w:p w:rsidR="00EC073F" w:rsidRDefault="00EC073F" w:rsidP="00271205">
      <w:pPr>
        <w:numPr>
          <w:ilvl w:val="0"/>
          <w:numId w:val="150"/>
        </w:numPr>
        <w:spacing w:after="120"/>
        <w:ind w:left="714" w:hanging="357"/>
      </w:pPr>
      <w:r>
        <w:t>If the coroner investigates a death, does that mean it is suspicious?</w:t>
      </w:r>
    </w:p>
    <w:p w:rsidR="00EC073F" w:rsidRDefault="00EC073F" w:rsidP="00271205">
      <w:pPr>
        <w:numPr>
          <w:ilvl w:val="1"/>
          <w:numId w:val="150"/>
        </w:numPr>
      </w:pPr>
      <w:r w:rsidRPr="00884792">
        <w:rPr>
          <w:b/>
        </w:rPr>
        <w:lastRenderedPageBreak/>
        <w:t>Most of the deaths investigated by coroners are not suspicious.</w:t>
      </w:r>
      <w:r>
        <w:t xml:space="preserve"> </w:t>
      </w:r>
      <w:proofErr w:type="gramStart"/>
      <w:r>
        <w:t>There is a list of di</w:t>
      </w:r>
      <w:r w:rsidR="00E4236D">
        <w:t>fferent types of death</w:t>
      </w:r>
      <w:r w:rsidR="005B1B1F">
        <w:t>s</w:t>
      </w:r>
      <w:r w:rsidR="00E4236D">
        <w:t xml:space="preserve"> that </w:t>
      </w:r>
      <w:r>
        <w:t>coroners have to investigate just in case.</w:t>
      </w:r>
      <w:proofErr w:type="gramEnd"/>
      <w:r>
        <w:t xml:space="preserve"> Coroners often find out that a death they are investigating was natural, and they </w:t>
      </w:r>
      <w:proofErr w:type="gramStart"/>
      <w:r>
        <w:t>don’t</w:t>
      </w:r>
      <w:proofErr w:type="gramEnd"/>
      <w:r>
        <w:t xml:space="preserve"> need to investigate any more. The coronial process is all about gathering information and checking facts. </w:t>
      </w:r>
    </w:p>
    <w:p w:rsidR="00746F18" w:rsidRPr="00C81FBF" w:rsidRDefault="00746F18" w:rsidP="00B42615"/>
    <w:p w:rsidR="009E2235" w:rsidRPr="00C81FBF" w:rsidRDefault="009E2235" w:rsidP="009E2235">
      <w:pPr>
        <w:pStyle w:val="Heading2"/>
      </w:pPr>
      <w:bookmarkStart w:id="132" w:name="_Toc464039941"/>
      <w:bookmarkStart w:id="133" w:name="_Toc456362899"/>
      <w:r w:rsidRPr="00C81FBF">
        <w:t>Coping with grief</w:t>
      </w:r>
      <w:bookmarkEnd w:id="132"/>
    </w:p>
    <w:p w:rsidR="004E6198" w:rsidRDefault="004E6198" w:rsidP="009E2235">
      <w:r>
        <w:t>This section of the guide has lists of services and information that can help you to cope with grief and loss.</w:t>
      </w:r>
    </w:p>
    <w:p w:rsidR="004E6198" w:rsidRDefault="004E6198" w:rsidP="009E2235"/>
    <w:p w:rsidR="009E2235" w:rsidRDefault="009E2235" w:rsidP="009E2235">
      <w:r w:rsidRPr="00C81FBF">
        <w:t>Losing a lov</w:t>
      </w:r>
      <w:r w:rsidR="00687D70">
        <w:t>ed one is always hard, but when</w:t>
      </w:r>
      <w:r w:rsidRPr="00C81FBF">
        <w:t xml:space="preserve"> the death is sudden and unexpected, the feeling of loss can be even greater. There is no ‘normal’ way to feel when you suddenly lose someone close to you. Dealing with the</w:t>
      </w:r>
      <w:r w:rsidR="00E577A9">
        <w:t>se</w:t>
      </w:r>
      <w:r w:rsidRPr="00C81FBF">
        <w:t xml:space="preserve"> emotions is </w:t>
      </w:r>
      <w:r w:rsidR="00CC6042">
        <w:t>always very</w:t>
      </w:r>
      <w:r>
        <w:t xml:space="preserve"> </w:t>
      </w:r>
      <w:r w:rsidRPr="00C81FBF">
        <w:t xml:space="preserve">difficult, but it may be harder for some people to cope than </w:t>
      </w:r>
      <w:proofErr w:type="gramStart"/>
      <w:r w:rsidRPr="00C81FBF">
        <w:t>others</w:t>
      </w:r>
      <w:proofErr w:type="gramEnd"/>
      <w:r w:rsidRPr="00C81FBF">
        <w:t>.  What</w:t>
      </w:r>
      <w:r w:rsidRPr="00C81FBF">
        <w:rPr>
          <w:i/>
        </w:rPr>
        <w:t xml:space="preserve"> is</w:t>
      </w:r>
      <w:r w:rsidRPr="00C81FBF">
        <w:t xml:space="preserve"> normal is to need support to get through </w:t>
      </w:r>
      <w:r>
        <w:t xml:space="preserve">a </w:t>
      </w:r>
      <w:r w:rsidRPr="00C81FBF">
        <w:t>difficult time</w:t>
      </w:r>
      <w:r>
        <w:t xml:space="preserve"> like this</w:t>
      </w:r>
      <w:r w:rsidRPr="00C81FBF">
        <w:t xml:space="preserve">. You may be able to get the support you need through </w:t>
      </w:r>
      <w:r w:rsidR="005B11BD">
        <w:t xml:space="preserve">your </w:t>
      </w:r>
      <w:r w:rsidRPr="00C81FBF">
        <w:t>family and friends, or you may want to talk to a professional or someone wh</w:t>
      </w:r>
      <w:r w:rsidR="000D7F92">
        <w:t>o has no knowledge of what has happened</w:t>
      </w:r>
      <w:r w:rsidR="00E577A9">
        <w:t>. D</w:t>
      </w:r>
      <w:r w:rsidRPr="00C81FBF">
        <w:t xml:space="preserve">o what makes you feel most comfortable. </w:t>
      </w:r>
    </w:p>
    <w:p w:rsidR="009E2235" w:rsidRPr="00C81FBF" w:rsidRDefault="009E2235" w:rsidP="009E2235"/>
    <w:p w:rsidR="004F7985" w:rsidRDefault="009E2235" w:rsidP="009E2235">
      <w:r w:rsidRPr="00C81FBF">
        <w:t xml:space="preserve">Below is a list of </w:t>
      </w:r>
      <w:r w:rsidR="00706789" w:rsidRPr="00C81FBF">
        <w:t>services you can access including counsellors, specialist teams and 24-hour support services</w:t>
      </w:r>
      <w:r w:rsidR="00706789">
        <w:t xml:space="preserve">. </w:t>
      </w:r>
      <w:r w:rsidR="00E577A9">
        <w:t>T</w:t>
      </w:r>
      <w:r w:rsidRPr="00C81FBF">
        <w:t>here is</w:t>
      </w:r>
      <w:r w:rsidR="00E577A9">
        <w:t xml:space="preserve"> also</w:t>
      </w:r>
      <w:r w:rsidRPr="00C81FBF">
        <w:t xml:space="preserve"> a list of</w:t>
      </w:r>
      <w:r w:rsidR="00706789">
        <w:t xml:space="preserve"> </w:t>
      </w:r>
      <w:r w:rsidR="00706789" w:rsidRPr="00C81FBF">
        <w:t>information</w:t>
      </w:r>
      <w:r w:rsidR="00155F03">
        <w:t xml:space="preserve"> sheets</w:t>
      </w:r>
      <w:r w:rsidR="00706789" w:rsidRPr="00C81FBF">
        <w:t xml:space="preserve"> to </w:t>
      </w:r>
      <w:r w:rsidR="000D7F92">
        <w:t>help you cope</w:t>
      </w:r>
      <w:r w:rsidR="00706789" w:rsidRPr="00C81FBF">
        <w:t xml:space="preserve"> with grief </w:t>
      </w:r>
      <w:r w:rsidR="00155F03">
        <w:t>and loss. They</w:t>
      </w:r>
      <w:r w:rsidR="00706789" w:rsidRPr="00C81FBF">
        <w:t xml:space="preserve"> include information</w:t>
      </w:r>
      <w:r w:rsidR="000D7F92">
        <w:t xml:space="preserve"> on how</w:t>
      </w:r>
      <w:r w:rsidR="000B0691">
        <w:t xml:space="preserve"> to help other people (such as</w:t>
      </w:r>
      <w:r w:rsidR="00706789" w:rsidRPr="00C81FBF">
        <w:t xml:space="preserve"> children</w:t>
      </w:r>
      <w:r w:rsidR="00155F03">
        <w:t xml:space="preserve"> and teenagers</w:t>
      </w:r>
      <w:r w:rsidR="00706789" w:rsidRPr="00C81FBF">
        <w:t>) to get through the</w:t>
      </w:r>
      <w:r w:rsidR="00706789">
        <w:t xml:space="preserve"> grieving process.</w:t>
      </w:r>
    </w:p>
    <w:p w:rsidR="004F7985" w:rsidRDefault="004F7985" w:rsidP="009E2235"/>
    <w:p w:rsidR="009E2235" w:rsidRPr="00C81FBF" w:rsidRDefault="001F3831" w:rsidP="004F7985">
      <w:pPr>
        <w:ind w:left="709"/>
      </w:pPr>
      <w:r>
        <w:rPr>
          <w:noProof/>
          <w:lang w:eastAsia="en-AU"/>
        </w:rPr>
        <w:drawing>
          <wp:anchor distT="0" distB="0" distL="114300" distR="114300" simplePos="0" relativeHeight="251657216" behindDoc="0" locked="0" layoutInCell="1" allowOverlap="1">
            <wp:simplePos x="0" y="0"/>
            <wp:positionH relativeFrom="column">
              <wp:posOffset>42545</wp:posOffset>
            </wp:positionH>
            <wp:positionV relativeFrom="paragraph">
              <wp:posOffset>0</wp:posOffset>
            </wp:positionV>
            <wp:extent cx="341630" cy="341630"/>
            <wp:effectExtent l="0" t="0" r="0" b="0"/>
            <wp:wrapNone/>
            <wp:docPr id="149" name="Picture 14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inf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9E2235" w:rsidRPr="00C81FBF">
        <w:t>If you need legal, administrative or financial help, please</w:t>
      </w:r>
      <w:r w:rsidR="00722F3A">
        <w:t xml:space="preserve"> go to </w:t>
      </w:r>
      <w:r w:rsidR="009E2235" w:rsidRPr="00C81FBF">
        <w:t>‘</w:t>
      </w:r>
      <w:r w:rsidR="000935FB">
        <w:t xml:space="preserve">A Guide </w:t>
      </w:r>
      <w:r w:rsidR="00981E10">
        <w:t>for Families and Friends</w:t>
      </w:r>
      <w:r w:rsidR="009E2235" w:rsidRPr="00C81FBF">
        <w:t>: Who can help</w:t>
      </w:r>
      <w:r w:rsidR="007B6129">
        <w:t>?</w:t>
      </w:r>
      <w:proofErr w:type="gramStart"/>
      <w:r w:rsidR="009E2235" w:rsidRPr="00C81FBF">
        <w:t>’.</w:t>
      </w:r>
      <w:proofErr w:type="gramEnd"/>
    </w:p>
    <w:p w:rsidR="009E2235" w:rsidRDefault="009E2235" w:rsidP="009E2235"/>
    <w:p w:rsidR="009E2235" w:rsidRPr="00C81FBF" w:rsidRDefault="009E2235" w:rsidP="009E2235"/>
    <w:p w:rsidR="00706789" w:rsidRPr="00062C7A" w:rsidRDefault="00706789" w:rsidP="00637C92">
      <w:pPr>
        <w:pStyle w:val="Heading3"/>
        <w:spacing w:after="240"/>
      </w:pPr>
      <w:r w:rsidRPr="00C81FBF">
        <w:t>Ser</w:t>
      </w:r>
      <w:r>
        <w:t xml:space="preserve">vices that can help </w:t>
      </w:r>
    </w:p>
    <w:p w:rsidR="00706789" w:rsidRPr="00225E49" w:rsidRDefault="00706789" w:rsidP="00271205">
      <w:pPr>
        <w:numPr>
          <w:ilvl w:val="0"/>
          <w:numId w:val="85"/>
        </w:numPr>
        <w:rPr>
          <w:b/>
        </w:rPr>
      </w:pPr>
      <w:r w:rsidRPr="00225E49">
        <w:rPr>
          <w:b/>
        </w:rPr>
        <w:t>Grief and Loss Counsellor</w:t>
      </w:r>
      <w:r w:rsidR="00006820">
        <w:rPr>
          <w:b/>
        </w:rPr>
        <w:t xml:space="preserve"> (business hours)</w:t>
      </w:r>
    </w:p>
    <w:p w:rsidR="00706789" w:rsidRPr="00C24D8C" w:rsidRDefault="00706789" w:rsidP="00271205">
      <w:pPr>
        <w:numPr>
          <w:ilvl w:val="1"/>
          <w:numId w:val="85"/>
        </w:numPr>
        <w:rPr>
          <w:szCs w:val="24"/>
        </w:rPr>
      </w:pPr>
      <w:r w:rsidRPr="00C24D8C">
        <w:rPr>
          <w:szCs w:val="24"/>
        </w:rPr>
        <w:t>South (Royal H</w:t>
      </w:r>
      <w:r>
        <w:rPr>
          <w:szCs w:val="24"/>
        </w:rPr>
        <w:t>obart Hospital) – (03) 6166 8344</w:t>
      </w:r>
    </w:p>
    <w:p w:rsidR="00706789" w:rsidRPr="00C24D8C" w:rsidRDefault="00706789" w:rsidP="00271205">
      <w:pPr>
        <w:numPr>
          <w:ilvl w:val="1"/>
          <w:numId w:val="85"/>
        </w:numPr>
        <w:rPr>
          <w:szCs w:val="24"/>
        </w:rPr>
      </w:pPr>
      <w:r w:rsidRPr="00C24D8C">
        <w:rPr>
          <w:szCs w:val="24"/>
        </w:rPr>
        <w:t>North (Launceston Ge</w:t>
      </w:r>
      <w:r>
        <w:rPr>
          <w:szCs w:val="24"/>
        </w:rPr>
        <w:t>neral Hospital) – (03) 6777 6245</w:t>
      </w:r>
    </w:p>
    <w:p w:rsidR="00706789" w:rsidRPr="00C24D8C" w:rsidRDefault="00706789" w:rsidP="00706789">
      <w:pPr>
        <w:rPr>
          <w:szCs w:val="24"/>
        </w:rPr>
      </w:pPr>
    </w:p>
    <w:p w:rsidR="00706789" w:rsidRPr="00C24D8C" w:rsidRDefault="00706789" w:rsidP="00271205">
      <w:pPr>
        <w:numPr>
          <w:ilvl w:val="0"/>
          <w:numId w:val="85"/>
        </w:numPr>
        <w:rPr>
          <w:szCs w:val="24"/>
        </w:rPr>
      </w:pPr>
      <w:r w:rsidRPr="00C24D8C">
        <w:rPr>
          <w:szCs w:val="24"/>
        </w:rPr>
        <w:t>Lifeline (immediate counselling and assistance</w:t>
      </w:r>
      <w:r w:rsidR="00F42B12">
        <w:rPr>
          <w:szCs w:val="24"/>
        </w:rPr>
        <w:t>,</w:t>
      </w:r>
      <w:r w:rsidR="00D5189C">
        <w:rPr>
          <w:szCs w:val="24"/>
        </w:rPr>
        <w:t xml:space="preserve"> 24</w:t>
      </w:r>
      <w:r w:rsidR="00F344D9">
        <w:rPr>
          <w:szCs w:val="24"/>
        </w:rPr>
        <w:t xml:space="preserve"> hours a day</w:t>
      </w:r>
      <w:r w:rsidRPr="00C24D8C">
        <w:rPr>
          <w:szCs w:val="24"/>
        </w:rPr>
        <w:t>): 13 11 14</w:t>
      </w:r>
    </w:p>
    <w:p w:rsidR="00706789" w:rsidRPr="00C24D8C" w:rsidRDefault="00706789" w:rsidP="00706789">
      <w:pPr>
        <w:ind w:left="720"/>
        <w:rPr>
          <w:szCs w:val="24"/>
        </w:rPr>
      </w:pPr>
    </w:p>
    <w:p w:rsidR="00706789" w:rsidRDefault="00706789" w:rsidP="00271205">
      <w:pPr>
        <w:numPr>
          <w:ilvl w:val="0"/>
          <w:numId w:val="85"/>
        </w:numPr>
        <w:rPr>
          <w:szCs w:val="24"/>
        </w:rPr>
      </w:pPr>
      <w:r w:rsidRPr="00C24D8C">
        <w:rPr>
          <w:szCs w:val="24"/>
        </w:rPr>
        <w:t>Kids Help Line (immediate counselling and assistance</w:t>
      </w:r>
      <w:r w:rsidR="00F42B12">
        <w:rPr>
          <w:szCs w:val="24"/>
        </w:rPr>
        <w:t>,</w:t>
      </w:r>
      <w:r w:rsidR="00D5189C">
        <w:rPr>
          <w:szCs w:val="24"/>
        </w:rPr>
        <w:t xml:space="preserve"> 2</w:t>
      </w:r>
      <w:r w:rsidR="00F344D9">
        <w:rPr>
          <w:szCs w:val="24"/>
        </w:rPr>
        <w:t>4 hours a day</w:t>
      </w:r>
      <w:r w:rsidRPr="00C24D8C">
        <w:rPr>
          <w:szCs w:val="24"/>
        </w:rPr>
        <w:t>): 1800 55 1800</w:t>
      </w:r>
    </w:p>
    <w:p w:rsidR="00706789" w:rsidRDefault="00706789" w:rsidP="00706789">
      <w:pPr>
        <w:pStyle w:val="ListParagraph"/>
        <w:rPr>
          <w:szCs w:val="24"/>
        </w:rPr>
      </w:pPr>
    </w:p>
    <w:p w:rsidR="00706789" w:rsidRDefault="00706789" w:rsidP="00271205">
      <w:pPr>
        <w:numPr>
          <w:ilvl w:val="0"/>
          <w:numId w:val="85"/>
        </w:numPr>
        <w:rPr>
          <w:szCs w:val="24"/>
        </w:rPr>
      </w:pPr>
      <w:proofErr w:type="spellStart"/>
      <w:r>
        <w:rPr>
          <w:szCs w:val="24"/>
        </w:rPr>
        <w:t>Mens</w:t>
      </w:r>
      <w:proofErr w:type="spellEnd"/>
      <w:r>
        <w:rPr>
          <w:szCs w:val="24"/>
        </w:rPr>
        <w:t xml:space="preserve"> Line Australia (immediat</w:t>
      </w:r>
      <w:r w:rsidR="00F42B12">
        <w:rPr>
          <w:szCs w:val="24"/>
        </w:rPr>
        <w:t>e counselling and support,</w:t>
      </w:r>
      <w:r w:rsidR="00D5189C">
        <w:rPr>
          <w:szCs w:val="24"/>
        </w:rPr>
        <w:t xml:space="preserve"> 24</w:t>
      </w:r>
      <w:r w:rsidR="00F344D9">
        <w:rPr>
          <w:szCs w:val="24"/>
        </w:rPr>
        <w:t xml:space="preserve"> hours a day</w:t>
      </w:r>
      <w:r>
        <w:rPr>
          <w:szCs w:val="24"/>
        </w:rPr>
        <w:t>): 1300 78 99 78</w:t>
      </w:r>
    </w:p>
    <w:p w:rsidR="0026296E" w:rsidRDefault="0026296E" w:rsidP="0026296E">
      <w:pPr>
        <w:pStyle w:val="ListParagraph"/>
        <w:rPr>
          <w:szCs w:val="24"/>
        </w:rPr>
      </w:pPr>
    </w:p>
    <w:p w:rsidR="0026296E" w:rsidRPr="00C24D8C" w:rsidRDefault="0026296E" w:rsidP="00271205">
      <w:pPr>
        <w:numPr>
          <w:ilvl w:val="0"/>
          <w:numId w:val="85"/>
        </w:numPr>
        <w:rPr>
          <w:szCs w:val="24"/>
        </w:rPr>
      </w:pPr>
      <w:proofErr w:type="spellStart"/>
      <w:r>
        <w:rPr>
          <w:szCs w:val="24"/>
        </w:rPr>
        <w:t>QLife</w:t>
      </w:r>
      <w:proofErr w:type="spellEnd"/>
      <w:r>
        <w:rPr>
          <w:szCs w:val="24"/>
        </w:rPr>
        <w:t xml:space="preserve"> line (support for LGBT</w:t>
      </w:r>
      <w:r w:rsidR="00225F08">
        <w:rPr>
          <w:szCs w:val="24"/>
        </w:rPr>
        <w:t>Q</w:t>
      </w:r>
      <w:r>
        <w:rPr>
          <w:szCs w:val="24"/>
        </w:rPr>
        <w:t>I, other sexuality, sex and gender diverse people – 3pm to 12am every day): 1800 184 527</w:t>
      </w:r>
    </w:p>
    <w:p w:rsidR="00706789" w:rsidRPr="00C24D8C" w:rsidRDefault="00706789" w:rsidP="00706789">
      <w:pPr>
        <w:pStyle w:val="ListParagraph"/>
        <w:rPr>
          <w:szCs w:val="24"/>
        </w:rPr>
      </w:pPr>
    </w:p>
    <w:p w:rsidR="00706789" w:rsidRPr="00C24D8C" w:rsidRDefault="00706789" w:rsidP="00271205">
      <w:pPr>
        <w:numPr>
          <w:ilvl w:val="0"/>
          <w:numId w:val="85"/>
        </w:numPr>
        <w:rPr>
          <w:szCs w:val="24"/>
        </w:rPr>
      </w:pPr>
      <w:r w:rsidRPr="00C24D8C">
        <w:rPr>
          <w:szCs w:val="24"/>
        </w:rPr>
        <w:t>Standby Response Service (crisis response for people bereaved by suicide):</w:t>
      </w:r>
    </w:p>
    <w:p w:rsidR="00706789" w:rsidRPr="00C24D8C" w:rsidRDefault="00706789" w:rsidP="00271205">
      <w:pPr>
        <w:numPr>
          <w:ilvl w:val="1"/>
          <w:numId w:val="85"/>
        </w:numPr>
        <w:rPr>
          <w:szCs w:val="24"/>
        </w:rPr>
      </w:pPr>
      <w:r w:rsidRPr="00C24D8C">
        <w:rPr>
          <w:szCs w:val="24"/>
        </w:rPr>
        <w:t>Monday to Friday call (03) 6282 1519</w:t>
      </w:r>
    </w:p>
    <w:p w:rsidR="00706789" w:rsidRPr="00C24D8C" w:rsidRDefault="00706789" w:rsidP="00271205">
      <w:pPr>
        <w:numPr>
          <w:ilvl w:val="1"/>
          <w:numId w:val="85"/>
        </w:numPr>
        <w:rPr>
          <w:szCs w:val="24"/>
        </w:rPr>
      </w:pPr>
      <w:r w:rsidRPr="00C24D8C">
        <w:rPr>
          <w:szCs w:val="24"/>
        </w:rPr>
        <w:t>To access a 24 hour mobile: 0400 183 490</w:t>
      </w:r>
    </w:p>
    <w:p w:rsidR="00706789" w:rsidRDefault="00706789" w:rsidP="00271205">
      <w:pPr>
        <w:numPr>
          <w:ilvl w:val="1"/>
          <w:numId w:val="85"/>
        </w:numPr>
        <w:rPr>
          <w:szCs w:val="24"/>
        </w:rPr>
      </w:pPr>
      <w:r w:rsidRPr="00C24D8C">
        <w:rPr>
          <w:szCs w:val="24"/>
        </w:rPr>
        <w:t xml:space="preserve">Email: </w:t>
      </w:r>
      <w:hyperlink r:id="rId127" w:history="1">
        <w:r w:rsidRPr="00251F8A">
          <w:rPr>
            <w:rStyle w:val="Hyperlink"/>
            <w:szCs w:val="24"/>
          </w:rPr>
          <w:t>standby.south@lifelinetasmania.org.au</w:t>
        </w:r>
      </w:hyperlink>
    </w:p>
    <w:p w:rsidR="00706789" w:rsidRDefault="00706789" w:rsidP="00706789">
      <w:pPr>
        <w:rPr>
          <w:szCs w:val="24"/>
        </w:rPr>
      </w:pPr>
    </w:p>
    <w:p w:rsidR="00706789" w:rsidRDefault="00687D70" w:rsidP="00271205">
      <w:pPr>
        <w:numPr>
          <w:ilvl w:val="0"/>
          <w:numId w:val="108"/>
        </w:numPr>
        <w:rPr>
          <w:szCs w:val="24"/>
        </w:rPr>
      </w:pPr>
      <w:r>
        <w:rPr>
          <w:szCs w:val="24"/>
        </w:rPr>
        <w:t>GPs (d</w:t>
      </w:r>
      <w:r w:rsidR="0074728A">
        <w:rPr>
          <w:szCs w:val="24"/>
        </w:rPr>
        <w:t>octors</w:t>
      </w:r>
      <w:r>
        <w:rPr>
          <w:szCs w:val="24"/>
        </w:rPr>
        <w:t xml:space="preserve"> / g</w:t>
      </w:r>
      <w:r w:rsidR="0074728A">
        <w:rPr>
          <w:szCs w:val="24"/>
        </w:rPr>
        <w:t xml:space="preserve">eneral </w:t>
      </w:r>
      <w:r>
        <w:rPr>
          <w:szCs w:val="24"/>
        </w:rPr>
        <w:t>p</w:t>
      </w:r>
      <w:r w:rsidR="0074728A">
        <w:rPr>
          <w:szCs w:val="24"/>
        </w:rPr>
        <w:t>ractitioners) can</w:t>
      </w:r>
      <w:r w:rsidR="00706789">
        <w:rPr>
          <w:szCs w:val="24"/>
        </w:rPr>
        <w:t>:</w:t>
      </w:r>
    </w:p>
    <w:p w:rsidR="00706789" w:rsidRDefault="004C0305" w:rsidP="00271205">
      <w:pPr>
        <w:numPr>
          <w:ilvl w:val="1"/>
          <w:numId w:val="108"/>
        </w:numPr>
        <w:rPr>
          <w:szCs w:val="24"/>
        </w:rPr>
      </w:pPr>
      <w:r>
        <w:rPr>
          <w:szCs w:val="24"/>
        </w:rPr>
        <w:lastRenderedPageBreak/>
        <w:t>s</w:t>
      </w:r>
      <w:r w:rsidR="00706789">
        <w:rPr>
          <w:szCs w:val="24"/>
        </w:rPr>
        <w:t xml:space="preserve">et up a </w:t>
      </w:r>
      <w:r w:rsidR="00706789" w:rsidRPr="004C0305">
        <w:rPr>
          <w:szCs w:val="24"/>
        </w:rPr>
        <w:t>Mental Health Treatment Plan</w:t>
      </w:r>
      <w:r w:rsidR="00706789">
        <w:rPr>
          <w:szCs w:val="24"/>
        </w:rPr>
        <w:t>, to help people improve their mental health after a traumatic event, and</w:t>
      </w:r>
      <w:r w:rsidR="0074728A">
        <w:rPr>
          <w:szCs w:val="24"/>
        </w:rPr>
        <w:t xml:space="preserve"> </w:t>
      </w:r>
    </w:p>
    <w:p w:rsidR="002E1589" w:rsidRPr="004C0305" w:rsidRDefault="004C0305" w:rsidP="00271205">
      <w:pPr>
        <w:numPr>
          <w:ilvl w:val="1"/>
          <w:numId w:val="108"/>
        </w:numPr>
        <w:rPr>
          <w:szCs w:val="24"/>
        </w:rPr>
      </w:pPr>
      <w:proofErr w:type="gramStart"/>
      <w:r>
        <w:rPr>
          <w:szCs w:val="24"/>
        </w:rPr>
        <w:t>r</w:t>
      </w:r>
      <w:r w:rsidR="00706789">
        <w:rPr>
          <w:szCs w:val="24"/>
        </w:rPr>
        <w:t>efer</w:t>
      </w:r>
      <w:proofErr w:type="gramEnd"/>
      <w:r w:rsidR="00706789">
        <w:rPr>
          <w:szCs w:val="24"/>
        </w:rPr>
        <w:t xml:space="preserve"> people to a psychologist, psychiatrist or social worker so that th</w:t>
      </w:r>
      <w:r w:rsidR="00E540E5">
        <w:rPr>
          <w:szCs w:val="24"/>
        </w:rPr>
        <w:t>ey can receive ongoing support</w:t>
      </w:r>
      <w:r>
        <w:rPr>
          <w:szCs w:val="24"/>
        </w:rPr>
        <w:t xml:space="preserve"> (</w:t>
      </w:r>
      <w:r w:rsidRPr="004C0305">
        <w:rPr>
          <w:szCs w:val="24"/>
        </w:rPr>
        <w:t>y</w:t>
      </w:r>
      <w:r w:rsidR="00706789" w:rsidRPr="004C0305">
        <w:rPr>
          <w:szCs w:val="24"/>
        </w:rPr>
        <w:t>ou can get rebates for ten individual and ten group psychol</w:t>
      </w:r>
      <w:r w:rsidR="002E1589" w:rsidRPr="004C0305">
        <w:rPr>
          <w:szCs w:val="24"/>
        </w:rPr>
        <w:t>ogy sessions per calendar year</w:t>
      </w:r>
      <w:r>
        <w:rPr>
          <w:szCs w:val="24"/>
        </w:rPr>
        <w:t>)</w:t>
      </w:r>
      <w:r w:rsidRPr="004C0305">
        <w:rPr>
          <w:szCs w:val="24"/>
        </w:rPr>
        <w:t>.</w:t>
      </w:r>
    </w:p>
    <w:p w:rsidR="00706789" w:rsidRPr="002E1589" w:rsidRDefault="00706789" w:rsidP="004C0305">
      <w:pPr>
        <w:rPr>
          <w:szCs w:val="24"/>
        </w:rPr>
      </w:pPr>
      <w:r w:rsidRPr="002E1589">
        <w:rPr>
          <w:szCs w:val="24"/>
        </w:rPr>
        <w:t>For more information on this service,</w:t>
      </w:r>
      <w:r w:rsidR="00722F3A">
        <w:rPr>
          <w:szCs w:val="24"/>
        </w:rPr>
        <w:t xml:space="preserve"> go to </w:t>
      </w:r>
      <w:r w:rsidRPr="002E1589">
        <w:rPr>
          <w:szCs w:val="24"/>
        </w:rPr>
        <w:t>the</w:t>
      </w:r>
      <w:r w:rsidR="00687D70">
        <w:rPr>
          <w:szCs w:val="24"/>
        </w:rPr>
        <w:t xml:space="preserve"> Australian Government Department of Health web site, and read the</w:t>
      </w:r>
      <w:r w:rsidRPr="002E1589">
        <w:rPr>
          <w:szCs w:val="24"/>
        </w:rPr>
        <w:t xml:space="preserve"> </w:t>
      </w:r>
      <w:hyperlink r:id="rId128" w:history="1">
        <w:r w:rsidRPr="002E1589">
          <w:rPr>
            <w:rStyle w:val="Hyperlink"/>
            <w:szCs w:val="24"/>
          </w:rPr>
          <w:t xml:space="preserve">Better Access to Mental Health </w:t>
        </w:r>
        <w:proofErr w:type="gramStart"/>
        <w:r w:rsidRPr="002E1589">
          <w:rPr>
            <w:rStyle w:val="Hyperlink"/>
            <w:szCs w:val="24"/>
          </w:rPr>
          <w:t>Care:</w:t>
        </w:r>
        <w:proofErr w:type="gramEnd"/>
        <w:r w:rsidRPr="002E1589">
          <w:rPr>
            <w:rStyle w:val="Hyperlink"/>
            <w:szCs w:val="24"/>
          </w:rPr>
          <w:t xml:space="preserve"> fact sheet for patients</w:t>
        </w:r>
      </w:hyperlink>
      <w:r w:rsidR="004C0305">
        <w:rPr>
          <w:szCs w:val="24"/>
        </w:rPr>
        <w:t>.</w:t>
      </w:r>
      <w:r w:rsidR="0083635E">
        <w:rPr>
          <w:rStyle w:val="FootnoteReference"/>
          <w:szCs w:val="24"/>
        </w:rPr>
        <w:footnoteReference w:id="76"/>
      </w:r>
    </w:p>
    <w:p w:rsidR="00706789" w:rsidRPr="00C24D8C" w:rsidRDefault="00706789" w:rsidP="00706789">
      <w:pPr>
        <w:ind w:left="720"/>
        <w:rPr>
          <w:szCs w:val="24"/>
        </w:rPr>
      </w:pPr>
    </w:p>
    <w:p w:rsidR="00706789" w:rsidRDefault="00706789" w:rsidP="00271205">
      <w:pPr>
        <w:numPr>
          <w:ilvl w:val="0"/>
          <w:numId w:val="85"/>
        </w:numPr>
        <w:rPr>
          <w:szCs w:val="24"/>
        </w:rPr>
      </w:pPr>
      <w:r w:rsidRPr="00C24D8C">
        <w:rPr>
          <w:szCs w:val="24"/>
        </w:rPr>
        <w:t>Suicide Call-back S</w:t>
      </w:r>
      <w:r w:rsidR="003318E2">
        <w:rPr>
          <w:szCs w:val="24"/>
        </w:rPr>
        <w:t>ervice (free counselling</w:t>
      </w:r>
      <w:r w:rsidRPr="00C24D8C">
        <w:rPr>
          <w:szCs w:val="24"/>
        </w:rPr>
        <w:t xml:space="preserve"> for anyone affected by suicide): 1300 659 467</w:t>
      </w:r>
    </w:p>
    <w:p w:rsidR="00C7742D" w:rsidRDefault="00C7742D" w:rsidP="00C7742D">
      <w:pPr>
        <w:rPr>
          <w:szCs w:val="24"/>
        </w:rPr>
      </w:pPr>
    </w:p>
    <w:p w:rsidR="00C7742D" w:rsidRDefault="00C7742D" w:rsidP="00271205">
      <w:pPr>
        <w:numPr>
          <w:ilvl w:val="0"/>
          <w:numId w:val="85"/>
        </w:numPr>
        <w:rPr>
          <w:szCs w:val="24"/>
        </w:rPr>
      </w:pPr>
      <w:r>
        <w:rPr>
          <w:szCs w:val="24"/>
        </w:rPr>
        <w:t>SIDS and Kids (bereavem</w:t>
      </w:r>
      <w:r w:rsidR="00D5189C">
        <w:rPr>
          <w:szCs w:val="24"/>
        </w:rPr>
        <w:t>ent support and educa</w:t>
      </w:r>
      <w:r w:rsidR="00F42B12">
        <w:rPr>
          <w:szCs w:val="24"/>
        </w:rPr>
        <w:t xml:space="preserve">tion, </w:t>
      </w:r>
      <w:r w:rsidR="00D5189C">
        <w:rPr>
          <w:szCs w:val="24"/>
        </w:rPr>
        <w:t>24</w:t>
      </w:r>
      <w:r w:rsidR="00F344D9">
        <w:rPr>
          <w:szCs w:val="24"/>
        </w:rPr>
        <w:t xml:space="preserve"> hours a day</w:t>
      </w:r>
      <w:r>
        <w:rPr>
          <w:szCs w:val="24"/>
        </w:rPr>
        <w:t>): 1300 308 307</w:t>
      </w:r>
    </w:p>
    <w:p w:rsidR="00787564" w:rsidRDefault="00787564" w:rsidP="00787564">
      <w:pPr>
        <w:ind w:left="360"/>
        <w:rPr>
          <w:szCs w:val="24"/>
        </w:rPr>
      </w:pPr>
    </w:p>
    <w:p w:rsidR="00706789" w:rsidRPr="00C24D8C" w:rsidRDefault="000C36F6" w:rsidP="00271205">
      <w:pPr>
        <w:numPr>
          <w:ilvl w:val="0"/>
          <w:numId w:val="85"/>
        </w:numPr>
        <w:rPr>
          <w:szCs w:val="24"/>
        </w:rPr>
      </w:pPr>
      <w:hyperlink r:id="rId129" w:history="1">
        <w:r w:rsidR="00706789" w:rsidRPr="00C24D8C">
          <w:rPr>
            <w:rStyle w:val="Hyperlink"/>
            <w:szCs w:val="24"/>
          </w:rPr>
          <w:t>Australian Centre for Grief and Bereavement</w:t>
        </w:r>
      </w:hyperlink>
      <w:r w:rsidR="00706789" w:rsidRPr="00C24D8C">
        <w:rPr>
          <w:szCs w:val="24"/>
        </w:rPr>
        <w:t>,</w:t>
      </w:r>
      <w:r w:rsidR="0083635E">
        <w:rPr>
          <w:rStyle w:val="FootnoteReference"/>
          <w:szCs w:val="24"/>
        </w:rPr>
        <w:footnoteReference w:id="77"/>
      </w:r>
      <w:r w:rsidR="00C9264E">
        <w:rPr>
          <w:szCs w:val="24"/>
        </w:rPr>
        <w:t xml:space="preserve"> </w:t>
      </w:r>
      <w:r w:rsidR="00706789" w:rsidRPr="00C24D8C">
        <w:rPr>
          <w:szCs w:val="24"/>
        </w:rPr>
        <w:t>information and support ser</w:t>
      </w:r>
      <w:r w:rsidR="003C0F8D">
        <w:rPr>
          <w:szCs w:val="24"/>
        </w:rPr>
        <w:t>vices for those suffering through</w:t>
      </w:r>
      <w:r w:rsidR="00706789" w:rsidRPr="00C24D8C">
        <w:rPr>
          <w:szCs w:val="24"/>
        </w:rPr>
        <w:t xml:space="preserve"> grief and bereavement </w:t>
      </w:r>
    </w:p>
    <w:p w:rsidR="00706789" w:rsidRPr="00C24D8C" w:rsidRDefault="00706789" w:rsidP="00271205">
      <w:pPr>
        <w:numPr>
          <w:ilvl w:val="1"/>
          <w:numId w:val="85"/>
        </w:numPr>
        <w:rPr>
          <w:szCs w:val="24"/>
        </w:rPr>
      </w:pPr>
      <w:r w:rsidRPr="00C24D8C">
        <w:rPr>
          <w:szCs w:val="24"/>
        </w:rPr>
        <w:t>Phone: 1800 642 066</w:t>
      </w:r>
    </w:p>
    <w:p w:rsidR="00706789" w:rsidRPr="00C24D8C" w:rsidRDefault="00706789" w:rsidP="00706789">
      <w:pPr>
        <w:rPr>
          <w:szCs w:val="24"/>
        </w:rPr>
      </w:pPr>
    </w:p>
    <w:p w:rsidR="00706789" w:rsidRPr="00C24D8C" w:rsidRDefault="000C36F6" w:rsidP="00271205">
      <w:pPr>
        <w:numPr>
          <w:ilvl w:val="0"/>
          <w:numId w:val="85"/>
        </w:numPr>
        <w:rPr>
          <w:szCs w:val="24"/>
        </w:rPr>
      </w:pPr>
      <w:hyperlink r:id="rId130" w:history="1">
        <w:r w:rsidR="00706789" w:rsidRPr="00C24D8C">
          <w:rPr>
            <w:rStyle w:val="Hyperlink"/>
            <w:szCs w:val="24"/>
          </w:rPr>
          <w:t>Road Trauma Support TAS</w:t>
        </w:r>
      </w:hyperlink>
      <w:r w:rsidR="0083635E">
        <w:rPr>
          <w:rStyle w:val="FootnoteReference"/>
          <w:szCs w:val="24"/>
        </w:rPr>
        <w:footnoteReference w:id="78"/>
      </w:r>
      <w:r w:rsidR="00706789" w:rsidRPr="00C24D8C">
        <w:rPr>
          <w:szCs w:val="24"/>
        </w:rPr>
        <w:t xml:space="preserve"> </w:t>
      </w:r>
      <w:r w:rsidR="00744346">
        <w:rPr>
          <w:szCs w:val="24"/>
        </w:rPr>
        <w:t xml:space="preserve">offers </w:t>
      </w:r>
      <w:r w:rsidR="00706789" w:rsidRPr="00C24D8C">
        <w:rPr>
          <w:szCs w:val="24"/>
        </w:rPr>
        <w:t>assistance and support for people affected by motor vehicle crashes</w:t>
      </w:r>
    </w:p>
    <w:p w:rsidR="00706789" w:rsidRDefault="00706789" w:rsidP="00271205">
      <w:pPr>
        <w:numPr>
          <w:ilvl w:val="1"/>
          <w:numId w:val="85"/>
        </w:numPr>
        <w:rPr>
          <w:szCs w:val="24"/>
        </w:rPr>
      </w:pPr>
      <w:r w:rsidRPr="00C24D8C">
        <w:rPr>
          <w:szCs w:val="24"/>
        </w:rPr>
        <w:t>Phone: (03) 6777 6252</w:t>
      </w:r>
    </w:p>
    <w:p w:rsidR="00787564" w:rsidRDefault="00787564" w:rsidP="00787564">
      <w:pPr>
        <w:rPr>
          <w:szCs w:val="24"/>
        </w:rPr>
      </w:pPr>
    </w:p>
    <w:p w:rsidR="00787564" w:rsidRDefault="000C36F6" w:rsidP="00271205">
      <w:pPr>
        <w:numPr>
          <w:ilvl w:val="0"/>
          <w:numId w:val="85"/>
        </w:numPr>
        <w:rPr>
          <w:szCs w:val="24"/>
        </w:rPr>
      </w:pPr>
      <w:hyperlink r:id="rId131" w:history="1">
        <w:r w:rsidR="00787564" w:rsidRPr="00140244">
          <w:rPr>
            <w:rStyle w:val="Hyperlink"/>
            <w:szCs w:val="24"/>
          </w:rPr>
          <w:t>Victims of Crime Service</w:t>
        </w:r>
      </w:hyperlink>
      <w:r w:rsidR="00744346">
        <w:rPr>
          <w:rStyle w:val="FootnoteReference"/>
          <w:szCs w:val="24"/>
        </w:rPr>
        <w:footnoteReference w:id="79"/>
      </w:r>
      <w:r w:rsidR="0083635E">
        <w:rPr>
          <w:szCs w:val="24"/>
        </w:rPr>
        <w:t xml:space="preserve"> </w:t>
      </w:r>
      <w:r w:rsidR="00787564">
        <w:rPr>
          <w:szCs w:val="24"/>
        </w:rPr>
        <w:t>provides persona</w:t>
      </w:r>
      <w:r w:rsidR="004C0305">
        <w:rPr>
          <w:szCs w:val="24"/>
        </w:rPr>
        <w:t>l support and counselling. The service</w:t>
      </w:r>
      <w:r w:rsidR="00787564">
        <w:rPr>
          <w:szCs w:val="24"/>
        </w:rPr>
        <w:t xml:space="preserve"> office hours are 8:45 am to 5 pm, Monday to Friday</w:t>
      </w:r>
    </w:p>
    <w:p w:rsidR="00787564" w:rsidRDefault="00787564" w:rsidP="00271205">
      <w:pPr>
        <w:numPr>
          <w:ilvl w:val="1"/>
          <w:numId w:val="85"/>
        </w:numPr>
        <w:ind w:left="1434" w:hanging="357"/>
        <w:rPr>
          <w:szCs w:val="24"/>
        </w:rPr>
      </w:pPr>
      <w:r>
        <w:rPr>
          <w:szCs w:val="24"/>
        </w:rPr>
        <w:t>Hobart: (03) 6165 7524</w:t>
      </w:r>
    </w:p>
    <w:p w:rsidR="00787564" w:rsidRDefault="00787564" w:rsidP="00271205">
      <w:pPr>
        <w:numPr>
          <w:ilvl w:val="1"/>
          <w:numId w:val="85"/>
        </w:numPr>
        <w:ind w:left="1434" w:hanging="357"/>
        <w:rPr>
          <w:szCs w:val="24"/>
        </w:rPr>
      </w:pPr>
      <w:r>
        <w:rPr>
          <w:szCs w:val="24"/>
        </w:rPr>
        <w:t>Launceston: (03) 6777 2939</w:t>
      </w:r>
    </w:p>
    <w:p w:rsidR="00787564" w:rsidRPr="00C24D8C" w:rsidRDefault="00787564" w:rsidP="00271205">
      <w:pPr>
        <w:numPr>
          <w:ilvl w:val="1"/>
          <w:numId w:val="85"/>
        </w:numPr>
        <w:ind w:left="1434" w:hanging="357"/>
        <w:rPr>
          <w:szCs w:val="24"/>
        </w:rPr>
      </w:pPr>
      <w:r>
        <w:rPr>
          <w:szCs w:val="24"/>
        </w:rPr>
        <w:t>Burnie: (03) 6477 7133</w:t>
      </w:r>
    </w:p>
    <w:p w:rsidR="00706789" w:rsidRPr="00C24D8C" w:rsidRDefault="00706789" w:rsidP="00706789">
      <w:pPr>
        <w:ind w:left="720"/>
        <w:rPr>
          <w:szCs w:val="24"/>
        </w:rPr>
      </w:pPr>
    </w:p>
    <w:p w:rsidR="00706789" w:rsidRDefault="000C36F6" w:rsidP="00271205">
      <w:pPr>
        <w:pStyle w:val="ListParagraph"/>
        <w:numPr>
          <w:ilvl w:val="0"/>
          <w:numId w:val="85"/>
        </w:numPr>
        <w:rPr>
          <w:szCs w:val="24"/>
        </w:rPr>
      </w:pPr>
      <w:hyperlink r:id="rId132" w:history="1">
        <w:r w:rsidR="00706789" w:rsidRPr="00C24D8C">
          <w:rPr>
            <w:rStyle w:val="Hyperlink"/>
            <w:szCs w:val="24"/>
          </w:rPr>
          <w:t xml:space="preserve">Tasmanian Aboriginal Centre </w:t>
        </w:r>
        <w:proofErr w:type="spellStart"/>
        <w:r w:rsidR="00706789" w:rsidRPr="00C24D8C">
          <w:rPr>
            <w:rStyle w:val="Hyperlink"/>
            <w:szCs w:val="24"/>
          </w:rPr>
          <w:t>Inc</w:t>
        </w:r>
        <w:proofErr w:type="spellEnd"/>
      </w:hyperlink>
      <w:r w:rsidR="00744346">
        <w:rPr>
          <w:rStyle w:val="FootnoteReference"/>
          <w:szCs w:val="24"/>
        </w:rPr>
        <w:footnoteReference w:id="80"/>
      </w:r>
      <w:r w:rsidR="0083635E">
        <w:rPr>
          <w:szCs w:val="24"/>
        </w:rPr>
        <w:t xml:space="preserve"> </w:t>
      </w:r>
      <w:r w:rsidR="00706789" w:rsidRPr="00C24D8C">
        <w:rPr>
          <w:szCs w:val="24"/>
        </w:rPr>
        <w:t xml:space="preserve">provides support services for Aboriginal Australians </w:t>
      </w:r>
    </w:p>
    <w:p w:rsidR="00706789" w:rsidRDefault="00706789" w:rsidP="00706789">
      <w:pPr>
        <w:pStyle w:val="ListParagraph"/>
        <w:ind w:left="360"/>
        <w:rPr>
          <w:szCs w:val="24"/>
        </w:rPr>
      </w:pPr>
    </w:p>
    <w:p w:rsidR="00706789" w:rsidRDefault="00706789" w:rsidP="00271205">
      <w:pPr>
        <w:pStyle w:val="ListParagraph"/>
        <w:numPr>
          <w:ilvl w:val="0"/>
          <w:numId w:val="85"/>
        </w:numPr>
        <w:rPr>
          <w:szCs w:val="24"/>
        </w:rPr>
      </w:pPr>
      <w:r>
        <w:rPr>
          <w:szCs w:val="24"/>
        </w:rPr>
        <w:t xml:space="preserve">The </w:t>
      </w:r>
      <w:hyperlink r:id="rId133" w:history="1">
        <w:r w:rsidRPr="00744346">
          <w:rPr>
            <w:rStyle w:val="Hyperlink"/>
            <w:szCs w:val="24"/>
          </w:rPr>
          <w:t>Migrant Resource Centre Hobart</w:t>
        </w:r>
      </w:hyperlink>
      <w:r w:rsidR="00744346">
        <w:rPr>
          <w:rStyle w:val="FootnoteReference"/>
          <w:szCs w:val="24"/>
        </w:rPr>
        <w:footnoteReference w:id="81"/>
      </w:r>
      <w:r w:rsidR="0083635E">
        <w:rPr>
          <w:szCs w:val="24"/>
        </w:rPr>
        <w:t xml:space="preserve"> </w:t>
      </w:r>
      <w:r>
        <w:rPr>
          <w:szCs w:val="24"/>
        </w:rPr>
        <w:t xml:space="preserve">and </w:t>
      </w:r>
      <w:r w:rsidR="00744346">
        <w:rPr>
          <w:szCs w:val="24"/>
        </w:rPr>
        <w:t xml:space="preserve">the </w:t>
      </w:r>
      <w:hyperlink r:id="rId134" w:history="1">
        <w:r w:rsidR="00744346" w:rsidRPr="00744346">
          <w:rPr>
            <w:rStyle w:val="Hyperlink"/>
            <w:szCs w:val="24"/>
          </w:rPr>
          <w:t xml:space="preserve">Migrant Resource Centre </w:t>
        </w:r>
        <w:r w:rsidRPr="00744346">
          <w:rPr>
            <w:rStyle w:val="Hyperlink"/>
            <w:szCs w:val="24"/>
          </w:rPr>
          <w:t>Launceston</w:t>
        </w:r>
      </w:hyperlink>
      <w:r w:rsidR="00744346">
        <w:rPr>
          <w:rStyle w:val="FootnoteReference"/>
          <w:szCs w:val="24"/>
        </w:rPr>
        <w:footnoteReference w:id="82"/>
      </w:r>
      <w:r w:rsidR="00744346">
        <w:rPr>
          <w:szCs w:val="24"/>
        </w:rPr>
        <w:t xml:space="preserve"> </w:t>
      </w:r>
      <w:r>
        <w:rPr>
          <w:szCs w:val="24"/>
        </w:rPr>
        <w:t>provide support services for migrants, humanitarian entrants and refugees</w:t>
      </w:r>
    </w:p>
    <w:p w:rsidR="00787564" w:rsidRDefault="00787564" w:rsidP="00787564">
      <w:pPr>
        <w:pStyle w:val="ListParagraph"/>
        <w:rPr>
          <w:szCs w:val="24"/>
        </w:rPr>
      </w:pPr>
    </w:p>
    <w:p w:rsidR="00787564" w:rsidRPr="00C24D8C" w:rsidRDefault="000C36F6" w:rsidP="00271205">
      <w:pPr>
        <w:numPr>
          <w:ilvl w:val="0"/>
          <w:numId w:val="85"/>
        </w:numPr>
        <w:rPr>
          <w:szCs w:val="24"/>
        </w:rPr>
      </w:pPr>
      <w:hyperlink r:id="rId135" w:history="1">
        <w:r w:rsidR="00787564" w:rsidRPr="00C24D8C">
          <w:rPr>
            <w:rStyle w:val="Hyperlink"/>
            <w:szCs w:val="24"/>
          </w:rPr>
          <w:t>The Trauma and Grief Network</w:t>
        </w:r>
      </w:hyperlink>
      <w:r w:rsidR="000D33B4">
        <w:rPr>
          <w:rStyle w:val="FootnoteReference"/>
          <w:szCs w:val="24"/>
        </w:rPr>
        <w:footnoteReference w:id="83"/>
      </w:r>
      <w:r w:rsidR="000D33B4">
        <w:rPr>
          <w:szCs w:val="24"/>
        </w:rPr>
        <w:t xml:space="preserve"> provides</w:t>
      </w:r>
      <w:r w:rsidR="00787564" w:rsidRPr="00C24D8C">
        <w:rPr>
          <w:szCs w:val="24"/>
        </w:rPr>
        <w:t xml:space="preserve"> support for families dealing with grief and loss</w:t>
      </w:r>
    </w:p>
    <w:p w:rsidR="00706789" w:rsidRPr="00C24D8C" w:rsidRDefault="00706789" w:rsidP="00706789">
      <w:pPr>
        <w:pStyle w:val="ListParagraph"/>
        <w:rPr>
          <w:szCs w:val="24"/>
        </w:rPr>
      </w:pPr>
    </w:p>
    <w:p w:rsidR="00706789" w:rsidRPr="00C24D8C" w:rsidRDefault="00706789" w:rsidP="00271205">
      <w:pPr>
        <w:pStyle w:val="ListParagraph"/>
        <w:numPr>
          <w:ilvl w:val="0"/>
          <w:numId w:val="85"/>
        </w:numPr>
        <w:rPr>
          <w:szCs w:val="24"/>
        </w:rPr>
      </w:pPr>
      <w:r w:rsidRPr="00C24D8C">
        <w:rPr>
          <w:szCs w:val="24"/>
        </w:rPr>
        <w:t xml:space="preserve">The </w:t>
      </w:r>
      <w:hyperlink r:id="rId136" w:history="1">
        <w:r w:rsidRPr="00591BCD">
          <w:rPr>
            <w:rStyle w:val="Hyperlink"/>
            <w:szCs w:val="24"/>
          </w:rPr>
          <w:t>National Missing Persons Coordination Centre</w:t>
        </w:r>
      </w:hyperlink>
      <w:r w:rsidR="000D33B4">
        <w:rPr>
          <w:rStyle w:val="FootnoteReference"/>
          <w:szCs w:val="24"/>
        </w:rPr>
        <w:footnoteReference w:id="84"/>
      </w:r>
      <w:r w:rsidR="0083635E">
        <w:rPr>
          <w:szCs w:val="24"/>
        </w:rPr>
        <w:t xml:space="preserve"> </w:t>
      </w:r>
      <w:r w:rsidRPr="00C24D8C">
        <w:rPr>
          <w:szCs w:val="24"/>
        </w:rPr>
        <w:t>provides support and assistance for friends and relatives of missing persons</w:t>
      </w:r>
    </w:p>
    <w:p w:rsidR="00706789" w:rsidRPr="00C24D8C" w:rsidRDefault="00706789" w:rsidP="00706789">
      <w:pPr>
        <w:pStyle w:val="ListParagraph"/>
        <w:ind w:left="0"/>
        <w:rPr>
          <w:szCs w:val="24"/>
        </w:rPr>
      </w:pPr>
    </w:p>
    <w:p w:rsidR="00706789" w:rsidRDefault="00706789" w:rsidP="00271205">
      <w:pPr>
        <w:numPr>
          <w:ilvl w:val="0"/>
          <w:numId w:val="85"/>
        </w:numPr>
        <w:rPr>
          <w:szCs w:val="24"/>
        </w:rPr>
      </w:pPr>
      <w:r w:rsidRPr="00C24D8C">
        <w:rPr>
          <w:szCs w:val="24"/>
        </w:rPr>
        <w:t xml:space="preserve">The </w:t>
      </w:r>
      <w:r w:rsidR="00BE5506">
        <w:rPr>
          <w:szCs w:val="24"/>
        </w:rPr>
        <w:t xml:space="preserve">Tasmanian </w:t>
      </w:r>
      <w:r w:rsidRPr="00C24D8C">
        <w:rPr>
          <w:szCs w:val="24"/>
        </w:rPr>
        <w:t xml:space="preserve">Department of Health and Human Services </w:t>
      </w:r>
      <w:hyperlink r:id="rId137" w:history="1">
        <w:r w:rsidRPr="00C24D8C">
          <w:rPr>
            <w:rStyle w:val="Hyperlink"/>
            <w:szCs w:val="24"/>
          </w:rPr>
          <w:t>Mental Health</w:t>
        </w:r>
      </w:hyperlink>
      <w:r w:rsidR="000D33B4">
        <w:rPr>
          <w:szCs w:val="24"/>
        </w:rPr>
        <w:t xml:space="preserve"> page</w:t>
      </w:r>
      <w:r w:rsidR="00024A75">
        <w:rPr>
          <w:szCs w:val="24"/>
        </w:rPr>
        <w:t xml:space="preserve"> has links to lots of different support services and advice</w:t>
      </w:r>
      <w:r w:rsidR="00AD30DA">
        <w:rPr>
          <w:szCs w:val="24"/>
        </w:rPr>
        <w:t>.</w:t>
      </w:r>
      <w:r w:rsidR="000D33B4">
        <w:rPr>
          <w:rStyle w:val="FootnoteReference"/>
          <w:szCs w:val="24"/>
        </w:rPr>
        <w:footnoteReference w:id="85"/>
      </w:r>
    </w:p>
    <w:p w:rsidR="00637C92" w:rsidRPr="00637C92" w:rsidRDefault="00637C92" w:rsidP="00637C92">
      <w:pPr>
        <w:spacing w:before="360" w:after="240"/>
        <w:rPr>
          <w:b/>
          <w:color w:val="CA0630"/>
          <w:sz w:val="28"/>
          <w:szCs w:val="28"/>
        </w:rPr>
      </w:pPr>
      <w:r w:rsidRPr="00637C92">
        <w:rPr>
          <w:b/>
          <w:color w:val="CA0630"/>
          <w:sz w:val="28"/>
          <w:szCs w:val="28"/>
        </w:rPr>
        <w:lastRenderedPageBreak/>
        <w:t>For an immediate emergency, contact emergency services: 000</w:t>
      </w:r>
    </w:p>
    <w:p w:rsidR="00706789" w:rsidRPr="00C24D8C" w:rsidRDefault="00706789" w:rsidP="00706789">
      <w:pPr>
        <w:ind w:left="720"/>
        <w:rPr>
          <w:szCs w:val="24"/>
        </w:rPr>
      </w:pPr>
    </w:p>
    <w:p w:rsidR="00706789" w:rsidRPr="00C24D8C" w:rsidRDefault="001F3831" w:rsidP="00706789">
      <w:pPr>
        <w:ind w:left="709"/>
        <w:rPr>
          <w:szCs w:val="24"/>
        </w:rPr>
      </w:pPr>
      <w:r>
        <w:rPr>
          <w:noProof/>
          <w:szCs w:val="24"/>
          <w:lang w:eastAsia="en-AU"/>
        </w:rPr>
        <w:drawing>
          <wp:anchor distT="0" distB="0" distL="114300" distR="114300" simplePos="0" relativeHeight="251682816" behindDoc="0" locked="0" layoutInCell="1" allowOverlap="1">
            <wp:simplePos x="0" y="0"/>
            <wp:positionH relativeFrom="column">
              <wp:posOffset>42545</wp:posOffset>
            </wp:positionH>
            <wp:positionV relativeFrom="paragraph">
              <wp:posOffset>8890</wp:posOffset>
            </wp:positionV>
            <wp:extent cx="341630" cy="341630"/>
            <wp:effectExtent l="0" t="0" r="0" b="0"/>
            <wp:wrapNone/>
            <wp:docPr id="182" name="Picture 182"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inf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706789" w:rsidRPr="00C24D8C">
        <w:rPr>
          <w:szCs w:val="24"/>
        </w:rPr>
        <w:t>For more links for mental health help and support</w:t>
      </w:r>
      <w:r w:rsidR="00FC10C0">
        <w:rPr>
          <w:szCs w:val="24"/>
        </w:rPr>
        <w:t>,</w:t>
      </w:r>
      <w:r w:rsidR="00722F3A">
        <w:rPr>
          <w:szCs w:val="24"/>
        </w:rPr>
        <w:t xml:space="preserve"> go to </w:t>
      </w:r>
      <w:r w:rsidR="00706789" w:rsidRPr="00C24D8C">
        <w:rPr>
          <w:szCs w:val="24"/>
        </w:rPr>
        <w:t>the</w:t>
      </w:r>
      <w:r w:rsidR="00711EF4">
        <w:rPr>
          <w:szCs w:val="24"/>
        </w:rPr>
        <w:t xml:space="preserve"> Tasmanian Department of Health and Human Services</w:t>
      </w:r>
      <w:r w:rsidR="00706789" w:rsidRPr="00C24D8C">
        <w:rPr>
          <w:szCs w:val="24"/>
        </w:rPr>
        <w:t xml:space="preserve"> </w:t>
      </w:r>
      <w:hyperlink r:id="rId138" w:history="1">
        <w:r w:rsidR="00706789" w:rsidRPr="00C24D8C">
          <w:rPr>
            <w:rStyle w:val="Hyperlink"/>
            <w:szCs w:val="24"/>
          </w:rPr>
          <w:t>DHHS useful links and contacts page</w:t>
        </w:r>
      </w:hyperlink>
      <w:r w:rsidR="00050951">
        <w:rPr>
          <w:szCs w:val="24"/>
        </w:rPr>
        <w:t>.</w:t>
      </w:r>
      <w:r w:rsidR="000D33B4">
        <w:rPr>
          <w:rStyle w:val="FootnoteReference"/>
          <w:szCs w:val="24"/>
        </w:rPr>
        <w:footnoteReference w:id="86"/>
      </w:r>
    </w:p>
    <w:p w:rsidR="00706789" w:rsidRPr="00C24D8C" w:rsidRDefault="00706789" w:rsidP="00706789">
      <w:pPr>
        <w:rPr>
          <w:szCs w:val="24"/>
        </w:rPr>
      </w:pPr>
    </w:p>
    <w:p w:rsidR="00706789" w:rsidRDefault="00706789" w:rsidP="00706789"/>
    <w:p w:rsidR="009E2235" w:rsidRPr="00C81FBF" w:rsidRDefault="009E2235" w:rsidP="004F7985">
      <w:pPr>
        <w:pStyle w:val="Heading3"/>
      </w:pPr>
      <w:r w:rsidRPr="00C81FBF">
        <w:t>I</w:t>
      </w:r>
      <w:r w:rsidR="00442B37">
        <w:t>nformation that may</w:t>
      </w:r>
      <w:r>
        <w:t xml:space="preserve"> help you cope</w:t>
      </w:r>
      <w:r w:rsidRPr="00C81FBF">
        <w:t xml:space="preserve"> with grief and loss</w:t>
      </w:r>
    </w:p>
    <w:p w:rsidR="009E2235" w:rsidRDefault="009E2235" w:rsidP="009E2235"/>
    <w:p w:rsidR="00BE5506" w:rsidRDefault="00BE5506" w:rsidP="009E2235">
      <w:r>
        <w:t xml:space="preserve">All of the information sheets listed below </w:t>
      </w:r>
      <w:proofErr w:type="gramStart"/>
      <w:r>
        <w:t>can be found</w:t>
      </w:r>
      <w:proofErr w:type="gramEnd"/>
      <w:r>
        <w:t xml:space="preserve"> on the Tasmanian Department of Health and Human Services web site. </w:t>
      </w:r>
    </w:p>
    <w:p w:rsidR="00BE5506" w:rsidRDefault="00BE5506" w:rsidP="009E2235"/>
    <w:p w:rsidR="009E2235" w:rsidRDefault="000C36F6" w:rsidP="009E2235">
      <w:hyperlink r:id="rId139" w:history="1">
        <w:r w:rsidR="009E2235" w:rsidRPr="00C81FBF">
          <w:rPr>
            <w:rStyle w:val="Hyperlink"/>
          </w:rPr>
          <w:t>Sudden Loss Support Kit</w:t>
        </w:r>
      </w:hyperlink>
      <w:r w:rsidR="00E6076C">
        <w:rPr>
          <w:rStyle w:val="FootnoteReference"/>
        </w:rPr>
        <w:footnoteReference w:id="87"/>
      </w:r>
      <w:r w:rsidR="009E2235" w:rsidRPr="00C81FBF">
        <w:t xml:space="preserve"> </w:t>
      </w:r>
    </w:p>
    <w:p w:rsidR="009E2235" w:rsidRDefault="008E3B69" w:rsidP="00271205">
      <w:pPr>
        <w:numPr>
          <w:ilvl w:val="0"/>
          <w:numId w:val="128"/>
        </w:numPr>
      </w:pPr>
      <w:r>
        <w:t>T</w:t>
      </w:r>
      <w:r w:rsidR="002C5E67">
        <w:t>his is a booklet</w:t>
      </w:r>
      <w:r w:rsidR="009E2235">
        <w:t xml:space="preserve"> with lots of advice and contacts to help people dealing with sudden loss. </w:t>
      </w:r>
      <w:r w:rsidR="00AD30DA">
        <w:t>You can get a copy</w:t>
      </w:r>
      <w:r w:rsidR="002C5E67">
        <w:t xml:space="preserve"> </w:t>
      </w:r>
      <w:r w:rsidR="009E2235">
        <w:t xml:space="preserve">at the </w:t>
      </w:r>
      <w:r w:rsidR="00B514B7">
        <w:t>coroner’s court</w:t>
      </w:r>
      <w:r w:rsidR="00E6076C">
        <w:t xml:space="preserve"> on request. </w:t>
      </w:r>
    </w:p>
    <w:p w:rsidR="00591BCD" w:rsidRPr="00C81FBF" w:rsidRDefault="00AD30DA" w:rsidP="00271205">
      <w:pPr>
        <w:numPr>
          <w:ilvl w:val="0"/>
          <w:numId w:val="128"/>
        </w:numPr>
      </w:pPr>
      <w:r>
        <w:t xml:space="preserve">You can also find this booklet online on </w:t>
      </w:r>
      <w:r w:rsidR="00E6076C">
        <w:t>the Department of Health and Human Services</w:t>
      </w:r>
      <w:r w:rsidR="00396CD6">
        <w:t>, Mental Health D</w:t>
      </w:r>
      <w:r w:rsidR="00E6076C">
        <w:t>ocuments p</w:t>
      </w:r>
      <w:r w:rsidR="00591BCD" w:rsidRPr="00E6076C">
        <w:t>age</w:t>
      </w:r>
      <w:r w:rsidR="00E6076C">
        <w:t>.</w:t>
      </w:r>
      <w:r w:rsidR="00E6076C">
        <w:rPr>
          <w:rStyle w:val="FootnoteReference"/>
        </w:rPr>
        <w:footnoteReference w:id="88"/>
      </w:r>
      <w:r w:rsidR="00E6076C">
        <w:t xml:space="preserve"> </w:t>
      </w:r>
    </w:p>
    <w:p w:rsidR="009E2235" w:rsidRDefault="009E2235" w:rsidP="009E2235">
      <w:pPr>
        <w:ind w:left="720"/>
      </w:pPr>
    </w:p>
    <w:p w:rsidR="009E2235" w:rsidRPr="00C81FBF" w:rsidRDefault="000C36F6" w:rsidP="009E2235">
      <w:hyperlink r:id="rId140" w:history="1">
        <w:r w:rsidR="009E2235" w:rsidRPr="00C81FBF">
          <w:rPr>
            <w:rStyle w:val="Hyperlink"/>
          </w:rPr>
          <w:t>Grief, Loss and Depression</w:t>
        </w:r>
      </w:hyperlink>
      <w:r w:rsidR="00E6076C">
        <w:rPr>
          <w:rStyle w:val="FootnoteReference"/>
        </w:rPr>
        <w:footnoteReference w:id="89"/>
      </w:r>
      <w:r w:rsidR="00E6076C">
        <w:t xml:space="preserve"> </w:t>
      </w:r>
    </w:p>
    <w:p w:rsidR="009E2235" w:rsidRDefault="009E2235" w:rsidP="009E2235">
      <w:pPr>
        <w:ind w:left="720"/>
      </w:pPr>
    </w:p>
    <w:p w:rsidR="009E2235" w:rsidRPr="00C81FBF" w:rsidRDefault="000C36F6" w:rsidP="009E2235">
      <w:hyperlink r:id="rId141" w:history="1">
        <w:r w:rsidR="009E2235" w:rsidRPr="00C81FBF">
          <w:rPr>
            <w:rStyle w:val="Hyperlink"/>
          </w:rPr>
          <w:t>Sudden Loss: Grieving the Aboriginal Way</w:t>
        </w:r>
      </w:hyperlink>
      <w:r w:rsidR="00E6076C">
        <w:rPr>
          <w:rStyle w:val="FootnoteReference"/>
        </w:rPr>
        <w:footnoteReference w:id="90"/>
      </w:r>
      <w:r w:rsidR="00E6076C">
        <w:t xml:space="preserve"> </w:t>
      </w:r>
    </w:p>
    <w:p w:rsidR="009E2235" w:rsidRDefault="009E2235" w:rsidP="009E2235">
      <w:pPr>
        <w:ind w:left="720"/>
      </w:pPr>
    </w:p>
    <w:p w:rsidR="009E2235" w:rsidRPr="00C81FBF" w:rsidRDefault="000C36F6" w:rsidP="009E2235">
      <w:hyperlink r:id="rId142" w:history="1">
        <w:r w:rsidR="009E2235" w:rsidRPr="00C81FBF">
          <w:rPr>
            <w:rStyle w:val="Hyperlink"/>
          </w:rPr>
          <w:t>Sudden Loss: Information for LGBTI People</w:t>
        </w:r>
      </w:hyperlink>
      <w:r w:rsidR="00E6076C">
        <w:rPr>
          <w:rStyle w:val="FootnoteReference"/>
        </w:rPr>
        <w:footnoteReference w:id="91"/>
      </w:r>
      <w:r w:rsidR="00E6076C">
        <w:t xml:space="preserve"> </w:t>
      </w:r>
    </w:p>
    <w:p w:rsidR="009E2235" w:rsidRDefault="009E2235" w:rsidP="009E2235">
      <w:pPr>
        <w:ind w:left="720"/>
      </w:pPr>
    </w:p>
    <w:p w:rsidR="009E2235" w:rsidRPr="00C81FBF" w:rsidRDefault="000C36F6" w:rsidP="009E2235">
      <w:hyperlink r:id="rId143" w:history="1">
        <w:r w:rsidR="009E2235" w:rsidRPr="00C81FBF">
          <w:rPr>
            <w:rStyle w:val="Hyperlink"/>
          </w:rPr>
          <w:t>Sudden Loss: Supporting someone experiencing Sudden Loss</w:t>
        </w:r>
      </w:hyperlink>
      <w:r w:rsidR="00E6076C">
        <w:rPr>
          <w:rStyle w:val="FootnoteReference"/>
        </w:rPr>
        <w:footnoteReference w:id="92"/>
      </w:r>
      <w:r w:rsidR="00E6076C">
        <w:t xml:space="preserve"> </w:t>
      </w:r>
    </w:p>
    <w:p w:rsidR="009E2235" w:rsidRDefault="009E2235" w:rsidP="009E2235">
      <w:pPr>
        <w:ind w:left="720"/>
      </w:pPr>
    </w:p>
    <w:p w:rsidR="009E2235" w:rsidRPr="00C81FBF" w:rsidRDefault="000C36F6" w:rsidP="009E2235">
      <w:hyperlink r:id="rId144" w:history="1">
        <w:r w:rsidR="009E2235" w:rsidRPr="00C81FBF">
          <w:rPr>
            <w:rStyle w:val="Hyperlink"/>
          </w:rPr>
          <w:t>Sudden Loss: Have you suffered the loss of a child?</w:t>
        </w:r>
      </w:hyperlink>
      <w:r w:rsidR="00E6076C">
        <w:rPr>
          <w:rStyle w:val="FootnoteReference"/>
        </w:rPr>
        <w:footnoteReference w:id="93"/>
      </w:r>
      <w:r w:rsidR="00E6076C">
        <w:t xml:space="preserve"> </w:t>
      </w:r>
    </w:p>
    <w:p w:rsidR="009E2235" w:rsidRDefault="009E2235" w:rsidP="009E2235">
      <w:pPr>
        <w:ind w:left="720"/>
      </w:pPr>
    </w:p>
    <w:p w:rsidR="009E2235" w:rsidRDefault="000C36F6" w:rsidP="009E2235">
      <w:hyperlink r:id="rId145" w:history="1">
        <w:r w:rsidR="009E2235" w:rsidRPr="00C81FBF">
          <w:rPr>
            <w:rStyle w:val="Hyperlink"/>
          </w:rPr>
          <w:t>Sudden Loss: Helping Children and Teenagers</w:t>
        </w:r>
      </w:hyperlink>
      <w:r w:rsidR="00E6076C">
        <w:rPr>
          <w:rStyle w:val="FootnoteReference"/>
        </w:rPr>
        <w:footnoteReference w:id="94"/>
      </w:r>
      <w:r w:rsidR="00E6076C">
        <w:t xml:space="preserve"> </w:t>
      </w:r>
    </w:p>
    <w:p w:rsidR="006756EB" w:rsidRDefault="006756EB" w:rsidP="009E2235"/>
    <w:p w:rsidR="006756EB" w:rsidRDefault="000C36F6" w:rsidP="006756EB">
      <w:hyperlink r:id="rId146" w:history="1">
        <w:r w:rsidR="006756EB" w:rsidRPr="00C81FBF">
          <w:rPr>
            <w:rStyle w:val="Hyperlink"/>
          </w:rPr>
          <w:t>Suicide Risk and Prevention</w:t>
        </w:r>
      </w:hyperlink>
      <w:r w:rsidR="00E6076C">
        <w:rPr>
          <w:rStyle w:val="FootnoteReference"/>
        </w:rPr>
        <w:footnoteReference w:id="95"/>
      </w:r>
      <w:r w:rsidR="00E6076C">
        <w:t xml:space="preserve"> </w:t>
      </w:r>
    </w:p>
    <w:p w:rsidR="009E2235" w:rsidRDefault="009E2235" w:rsidP="009E2235">
      <w:pPr>
        <w:ind w:left="720"/>
      </w:pPr>
    </w:p>
    <w:p w:rsidR="009E2235" w:rsidRPr="00C81FBF" w:rsidRDefault="000C36F6" w:rsidP="009E2235">
      <w:hyperlink r:id="rId147" w:history="1">
        <w:r w:rsidR="009E2235" w:rsidRPr="00C81FBF">
          <w:rPr>
            <w:rStyle w:val="Hyperlink"/>
          </w:rPr>
          <w:t xml:space="preserve">Lifeline: Loss </w:t>
        </w:r>
        <w:r w:rsidR="009E2235">
          <w:rPr>
            <w:rStyle w:val="Hyperlink"/>
          </w:rPr>
          <w:t>and</w:t>
        </w:r>
        <w:r w:rsidR="009E2235" w:rsidRPr="00C81FBF">
          <w:rPr>
            <w:rStyle w:val="Hyperlink"/>
          </w:rPr>
          <w:t xml:space="preserve"> Grief</w:t>
        </w:r>
      </w:hyperlink>
      <w:r w:rsidR="00E6076C">
        <w:rPr>
          <w:rStyle w:val="FootnoteReference"/>
        </w:rPr>
        <w:footnoteReference w:id="96"/>
      </w:r>
      <w:r w:rsidR="00E6076C">
        <w:t xml:space="preserve"> </w:t>
      </w:r>
    </w:p>
    <w:p w:rsidR="009E2235" w:rsidRDefault="009E2235" w:rsidP="009E2235">
      <w:pPr>
        <w:ind w:left="720"/>
      </w:pPr>
    </w:p>
    <w:p w:rsidR="004F7985" w:rsidRDefault="004F7985" w:rsidP="004F7985">
      <w:pPr>
        <w:ind w:left="709"/>
      </w:pPr>
    </w:p>
    <w:p w:rsidR="009E2235" w:rsidRPr="00C81FBF" w:rsidRDefault="001F3831" w:rsidP="004F7985">
      <w:pPr>
        <w:ind w:left="709"/>
      </w:pPr>
      <w:r>
        <w:rPr>
          <w:noProof/>
          <w:lang w:eastAsia="en-AU"/>
        </w:rPr>
        <w:lastRenderedPageBreak/>
        <w:drawing>
          <wp:anchor distT="0" distB="0" distL="114300" distR="114300" simplePos="0" relativeHeight="251658240" behindDoc="0" locked="0" layoutInCell="1" allowOverlap="1">
            <wp:simplePos x="0" y="0"/>
            <wp:positionH relativeFrom="column">
              <wp:posOffset>8255</wp:posOffset>
            </wp:positionH>
            <wp:positionV relativeFrom="paragraph">
              <wp:posOffset>-17145</wp:posOffset>
            </wp:positionV>
            <wp:extent cx="341630" cy="341630"/>
            <wp:effectExtent l="0" t="0" r="0" b="0"/>
            <wp:wrapNone/>
            <wp:docPr id="150" name="Picture 150"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inf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9E2235" w:rsidRPr="00C81FBF">
        <w:t>Further informatio</w:t>
      </w:r>
      <w:r w:rsidR="00F66877">
        <w:t>n and support is available on the Tasmanian Department of Health and Human Services</w:t>
      </w:r>
      <w:r w:rsidR="009E2235" w:rsidRPr="00C81FBF">
        <w:t xml:space="preserve"> </w:t>
      </w:r>
      <w:hyperlink r:id="rId148" w:history="1">
        <w:r w:rsidR="004008DF">
          <w:rPr>
            <w:rStyle w:val="Hyperlink"/>
          </w:rPr>
          <w:t>DHHS Mental Health w</w:t>
        </w:r>
        <w:r w:rsidR="009E2235" w:rsidRPr="00C81FBF">
          <w:rPr>
            <w:rStyle w:val="Hyperlink"/>
          </w:rPr>
          <w:t>eb</w:t>
        </w:r>
        <w:r w:rsidR="004008DF">
          <w:rPr>
            <w:rStyle w:val="Hyperlink"/>
          </w:rPr>
          <w:t xml:space="preserve"> </w:t>
        </w:r>
        <w:r w:rsidR="009E2235" w:rsidRPr="00C81FBF">
          <w:rPr>
            <w:rStyle w:val="Hyperlink"/>
          </w:rPr>
          <w:t>site</w:t>
        </w:r>
      </w:hyperlink>
      <w:r w:rsidR="00DC7225">
        <w:t>.</w:t>
      </w:r>
      <w:r w:rsidR="00E6076C">
        <w:rPr>
          <w:rStyle w:val="FootnoteReference"/>
        </w:rPr>
        <w:footnoteReference w:id="97"/>
      </w:r>
      <w:r w:rsidR="00E6076C">
        <w:t xml:space="preserve"> </w:t>
      </w:r>
    </w:p>
    <w:p w:rsidR="009E2235" w:rsidRDefault="009E2235" w:rsidP="009E2235"/>
    <w:p w:rsidR="00442B37" w:rsidRDefault="00442B37" w:rsidP="009E2235"/>
    <w:p w:rsidR="00896175" w:rsidRDefault="00881C25" w:rsidP="001E5A5D">
      <w:pPr>
        <w:pStyle w:val="Heading3"/>
      </w:pPr>
      <w:r>
        <w:t>Grief after s</w:t>
      </w:r>
      <w:r w:rsidR="00896175">
        <w:t>uicide</w:t>
      </w:r>
    </w:p>
    <w:p w:rsidR="00396CD6" w:rsidRDefault="00396CD6" w:rsidP="00881C25">
      <w:pPr>
        <w:autoSpaceDE w:val="0"/>
        <w:autoSpaceDN w:val="0"/>
        <w:adjustRightInd w:val="0"/>
        <w:rPr>
          <w:color w:val="231F20"/>
          <w:szCs w:val="24"/>
          <w:lang w:eastAsia="en-AU"/>
        </w:rPr>
      </w:pPr>
    </w:p>
    <w:p w:rsidR="00881C25" w:rsidRPr="00FB7038" w:rsidRDefault="004C0305" w:rsidP="00881C25">
      <w:pPr>
        <w:autoSpaceDE w:val="0"/>
        <w:autoSpaceDN w:val="0"/>
        <w:adjustRightInd w:val="0"/>
        <w:rPr>
          <w:color w:val="231F20"/>
          <w:szCs w:val="24"/>
          <w:lang w:eastAsia="en-AU"/>
        </w:rPr>
      </w:pPr>
      <w:r>
        <w:rPr>
          <w:color w:val="231F20"/>
          <w:szCs w:val="24"/>
          <w:lang w:eastAsia="en-AU"/>
        </w:rPr>
        <w:t>G</w:t>
      </w:r>
      <w:r w:rsidR="00881C25" w:rsidRPr="00FB7038">
        <w:rPr>
          <w:color w:val="231F20"/>
          <w:szCs w:val="24"/>
          <w:lang w:eastAsia="en-AU"/>
        </w:rPr>
        <w:t>rief after suicide is similar to grief</w:t>
      </w:r>
      <w:r w:rsidR="00881C25">
        <w:rPr>
          <w:color w:val="231F20"/>
          <w:szCs w:val="24"/>
          <w:lang w:eastAsia="en-AU"/>
        </w:rPr>
        <w:t xml:space="preserve"> </w:t>
      </w:r>
      <w:r w:rsidR="00881C25" w:rsidRPr="00FB7038">
        <w:rPr>
          <w:color w:val="231F20"/>
          <w:szCs w:val="24"/>
          <w:lang w:eastAsia="en-AU"/>
        </w:rPr>
        <w:t xml:space="preserve">after other types of death, </w:t>
      </w:r>
      <w:r w:rsidR="001A20BD">
        <w:rPr>
          <w:color w:val="231F20"/>
          <w:szCs w:val="24"/>
          <w:lang w:eastAsia="en-AU"/>
        </w:rPr>
        <w:t>but</w:t>
      </w:r>
      <w:r>
        <w:rPr>
          <w:color w:val="231F20"/>
          <w:szCs w:val="24"/>
          <w:lang w:eastAsia="en-AU"/>
        </w:rPr>
        <w:t xml:space="preserve"> </w:t>
      </w:r>
      <w:r w:rsidR="00881C25" w:rsidRPr="00FB7038">
        <w:rPr>
          <w:color w:val="231F20"/>
          <w:szCs w:val="24"/>
          <w:lang w:eastAsia="en-AU"/>
        </w:rPr>
        <w:t xml:space="preserve">it </w:t>
      </w:r>
      <w:r>
        <w:rPr>
          <w:color w:val="231F20"/>
          <w:szCs w:val="24"/>
          <w:lang w:eastAsia="en-AU"/>
        </w:rPr>
        <w:t xml:space="preserve">also </w:t>
      </w:r>
      <w:r w:rsidR="00881C25" w:rsidRPr="00FB7038">
        <w:rPr>
          <w:color w:val="231F20"/>
          <w:szCs w:val="24"/>
          <w:lang w:eastAsia="en-AU"/>
        </w:rPr>
        <w:t>raises additional</w:t>
      </w:r>
      <w:r w:rsidR="00881C25">
        <w:rPr>
          <w:color w:val="231F20"/>
          <w:szCs w:val="24"/>
          <w:lang w:eastAsia="en-AU"/>
        </w:rPr>
        <w:t xml:space="preserve"> </w:t>
      </w:r>
      <w:r w:rsidR="00881C25" w:rsidRPr="00FB7038">
        <w:rPr>
          <w:color w:val="231F20"/>
          <w:szCs w:val="24"/>
          <w:lang w:eastAsia="en-AU"/>
        </w:rPr>
        <w:t>complex issues because of its suddenness and</w:t>
      </w:r>
      <w:r w:rsidR="00881C25">
        <w:rPr>
          <w:color w:val="231F20"/>
          <w:szCs w:val="24"/>
          <w:lang w:eastAsia="en-AU"/>
        </w:rPr>
        <w:t xml:space="preserve"> </w:t>
      </w:r>
      <w:r w:rsidR="00881C25" w:rsidRPr="00FB7038">
        <w:rPr>
          <w:color w:val="231F20"/>
          <w:szCs w:val="24"/>
          <w:lang w:eastAsia="en-AU"/>
        </w:rPr>
        <w:t>traumatic nature. These may include</w:t>
      </w:r>
      <w:r>
        <w:rPr>
          <w:color w:val="231F20"/>
          <w:szCs w:val="24"/>
          <w:lang w:eastAsia="en-AU"/>
        </w:rPr>
        <w:t xml:space="preserve"> the following</w:t>
      </w:r>
      <w:r w:rsidR="00881C25" w:rsidRPr="00FB7038">
        <w:rPr>
          <w:color w:val="231F20"/>
          <w:szCs w:val="24"/>
          <w:lang w:eastAsia="en-AU"/>
        </w:rPr>
        <w:t>:</w:t>
      </w:r>
    </w:p>
    <w:p w:rsidR="00881C25" w:rsidRDefault="00881C25" w:rsidP="00881C25">
      <w:pPr>
        <w:autoSpaceDE w:val="0"/>
        <w:autoSpaceDN w:val="0"/>
        <w:adjustRightInd w:val="0"/>
        <w:rPr>
          <w:color w:val="231F20"/>
          <w:szCs w:val="24"/>
          <w:lang w:eastAsia="en-AU"/>
        </w:rPr>
      </w:pPr>
    </w:p>
    <w:p w:rsidR="00881C25" w:rsidRPr="001E6A79" w:rsidRDefault="00881C25" w:rsidP="00881C25">
      <w:pPr>
        <w:autoSpaceDE w:val="0"/>
        <w:autoSpaceDN w:val="0"/>
        <w:adjustRightInd w:val="0"/>
        <w:rPr>
          <w:b/>
          <w:color w:val="231F20"/>
          <w:szCs w:val="24"/>
          <w:lang w:eastAsia="en-AU"/>
        </w:rPr>
      </w:pPr>
      <w:r w:rsidRPr="001E6A79">
        <w:rPr>
          <w:b/>
          <w:color w:val="231F20"/>
          <w:szCs w:val="24"/>
          <w:lang w:eastAsia="en-AU"/>
        </w:rPr>
        <w:t>Trauma</w:t>
      </w:r>
    </w:p>
    <w:p w:rsidR="00881C25" w:rsidRPr="00FB7038" w:rsidRDefault="00881C25" w:rsidP="00881C25">
      <w:pPr>
        <w:autoSpaceDE w:val="0"/>
        <w:autoSpaceDN w:val="0"/>
        <w:adjustRightInd w:val="0"/>
        <w:rPr>
          <w:color w:val="231F20"/>
          <w:szCs w:val="24"/>
          <w:lang w:eastAsia="en-AU"/>
        </w:rPr>
      </w:pPr>
      <w:r w:rsidRPr="00FB7038">
        <w:rPr>
          <w:color w:val="231F20"/>
          <w:szCs w:val="24"/>
          <w:lang w:eastAsia="en-AU"/>
        </w:rPr>
        <w:t>Suicide may be violent</w:t>
      </w:r>
      <w:r>
        <w:rPr>
          <w:color w:val="231F20"/>
          <w:szCs w:val="24"/>
          <w:lang w:eastAsia="en-AU"/>
        </w:rPr>
        <w:t xml:space="preserve"> </w:t>
      </w:r>
      <w:r w:rsidRPr="00FB7038">
        <w:rPr>
          <w:color w:val="231F20"/>
          <w:szCs w:val="24"/>
          <w:lang w:eastAsia="en-AU"/>
        </w:rPr>
        <w:t>and leave the bereaved</w:t>
      </w:r>
      <w:r>
        <w:rPr>
          <w:color w:val="231F20"/>
          <w:szCs w:val="24"/>
          <w:lang w:eastAsia="en-AU"/>
        </w:rPr>
        <w:t xml:space="preserve"> </w:t>
      </w:r>
      <w:r w:rsidRPr="00FB7038">
        <w:rPr>
          <w:color w:val="231F20"/>
          <w:szCs w:val="24"/>
          <w:lang w:eastAsia="en-AU"/>
        </w:rPr>
        <w:t>traumatised. Intrusive</w:t>
      </w:r>
      <w:r>
        <w:rPr>
          <w:color w:val="231F20"/>
          <w:szCs w:val="24"/>
          <w:lang w:eastAsia="en-AU"/>
        </w:rPr>
        <w:t xml:space="preserve"> </w:t>
      </w:r>
      <w:r w:rsidRPr="00FB7038">
        <w:rPr>
          <w:color w:val="231F20"/>
          <w:szCs w:val="24"/>
          <w:lang w:eastAsia="en-AU"/>
        </w:rPr>
        <w:t>images of the death can</w:t>
      </w:r>
      <w:r>
        <w:rPr>
          <w:color w:val="231F20"/>
          <w:szCs w:val="24"/>
          <w:lang w:eastAsia="en-AU"/>
        </w:rPr>
        <w:t xml:space="preserve"> </w:t>
      </w:r>
      <w:r w:rsidRPr="00FB7038">
        <w:rPr>
          <w:color w:val="231F20"/>
          <w:szCs w:val="24"/>
          <w:lang w:eastAsia="en-AU"/>
        </w:rPr>
        <w:t>recur, even if the death</w:t>
      </w:r>
      <w:r>
        <w:rPr>
          <w:color w:val="231F20"/>
          <w:szCs w:val="24"/>
          <w:lang w:eastAsia="en-AU"/>
        </w:rPr>
        <w:t xml:space="preserve"> </w:t>
      </w:r>
      <w:proofErr w:type="gramStart"/>
      <w:r w:rsidRPr="00FB7038">
        <w:rPr>
          <w:color w:val="231F20"/>
          <w:szCs w:val="24"/>
          <w:lang w:eastAsia="en-AU"/>
        </w:rPr>
        <w:t>was not witnessed</w:t>
      </w:r>
      <w:proofErr w:type="gramEnd"/>
      <w:r w:rsidRPr="00FB7038">
        <w:rPr>
          <w:color w:val="231F20"/>
          <w:szCs w:val="24"/>
          <w:lang w:eastAsia="en-AU"/>
        </w:rPr>
        <w:t>. The</w:t>
      </w:r>
      <w:r>
        <w:rPr>
          <w:color w:val="231F20"/>
          <w:szCs w:val="24"/>
          <w:lang w:eastAsia="en-AU"/>
        </w:rPr>
        <w:t xml:space="preserve"> </w:t>
      </w:r>
      <w:r w:rsidRPr="00FB7038">
        <w:rPr>
          <w:color w:val="231F20"/>
          <w:szCs w:val="24"/>
          <w:lang w:eastAsia="en-AU"/>
        </w:rPr>
        <w:t>initial grief reactions of</w:t>
      </w:r>
      <w:r>
        <w:rPr>
          <w:color w:val="231F20"/>
          <w:szCs w:val="24"/>
          <w:lang w:eastAsia="en-AU"/>
        </w:rPr>
        <w:t xml:space="preserve"> </w:t>
      </w:r>
      <w:r w:rsidRPr="00FB7038">
        <w:rPr>
          <w:color w:val="231F20"/>
          <w:szCs w:val="24"/>
          <w:lang w:eastAsia="en-AU"/>
        </w:rPr>
        <w:t>shock and numbness</w:t>
      </w:r>
      <w:r>
        <w:rPr>
          <w:color w:val="231F20"/>
          <w:szCs w:val="24"/>
          <w:lang w:eastAsia="en-AU"/>
        </w:rPr>
        <w:t xml:space="preserve"> </w:t>
      </w:r>
      <w:r w:rsidRPr="00FB7038">
        <w:rPr>
          <w:color w:val="231F20"/>
          <w:szCs w:val="24"/>
          <w:lang w:eastAsia="en-AU"/>
        </w:rPr>
        <w:t>may also be stronger</w:t>
      </w:r>
      <w:r>
        <w:rPr>
          <w:color w:val="231F20"/>
          <w:szCs w:val="24"/>
          <w:lang w:eastAsia="en-AU"/>
        </w:rPr>
        <w:t xml:space="preserve"> </w:t>
      </w:r>
      <w:r w:rsidRPr="00FB7038">
        <w:rPr>
          <w:color w:val="231F20"/>
          <w:szCs w:val="24"/>
          <w:lang w:eastAsia="en-AU"/>
        </w:rPr>
        <w:t>and last longer.</w:t>
      </w:r>
    </w:p>
    <w:p w:rsidR="00881C25" w:rsidRDefault="00881C25" w:rsidP="00881C25">
      <w:pPr>
        <w:autoSpaceDE w:val="0"/>
        <w:autoSpaceDN w:val="0"/>
        <w:adjustRightInd w:val="0"/>
        <w:rPr>
          <w:color w:val="231F20"/>
          <w:szCs w:val="24"/>
          <w:lang w:eastAsia="en-AU"/>
        </w:rPr>
      </w:pPr>
    </w:p>
    <w:p w:rsidR="00881C25" w:rsidRPr="001E6A79" w:rsidRDefault="00881C25" w:rsidP="00881C25">
      <w:pPr>
        <w:autoSpaceDE w:val="0"/>
        <w:autoSpaceDN w:val="0"/>
        <w:adjustRightInd w:val="0"/>
        <w:rPr>
          <w:b/>
          <w:color w:val="231F20"/>
          <w:szCs w:val="24"/>
          <w:lang w:eastAsia="en-AU"/>
        </w:rPr>
      </w:pPr>
      <w:proofErr w:type="gramStart"/>
      <w:r w:rsidRPr="001E6A79">
        <w:rPr>
          <w:b/>
          <w:color w:val="231F20"/>
          <w:szCs w:val="24"/>
          <w:lang w:eastAsia="en-AU"/>
        </w:rPr>
        <w:t xml:space="preserve">Asking </w:t>
      </w:r>
      <w:r w:rsidR="00522FBE" w:rsidRPr="001E6A79">
        <w:rPr>
          <w:b/>
          <w:color w:val="231F20"/>
          <w:szCs w:val="24"/>
          <w:lang w:eastAsia="en-AU"/>
        </w:rPr>
        <w:t>‘</w:t>
      </w:r>
      <w:r w:rsidRPr="001E6A79">
        <w:rPr>
          <w:b/>
          <w:color w:val="231F20"/>
          <w:szCs w:val="24"/>
          <w:lang w:eastAsia="en-AU"/>
        </w:rPr>
        <w:t>Why?</w:t>
      </w:r>
      <w:r w:rsidR="00522FBE" w:rsidRPr="001E6A79">
        <w:rPr>
          <w:b/>
          <w:color w:val="231F20"/>
          <w:szCs w:val="24"/>
          <w:lang w:eastAsia="en-AU"/>
        </w:rPr>
        <w:t>’</w:t>
      </w:r>
      <w:proofErr w:type="gramEnd"/>
    </w:p>
    <w:p w:rsidR="00881C25" w:rsidRPr="00FB7038" w:rsidRDefault="00881C25" w:rsidP="00881C25">
      <w:pPr>
        <w:autoSpaceDE w:val="0"/>
        <w:autoSpaceDN w:val="0"/>
        <w:adjustRightInd w:val="0"/>
        <w:rPr>
          <w:color w:val="231F20"/>
          <w:szCs w:val="24"/>
          <w:lang w:eastAsia="en-AU"/>
        </w:rPr>
      </w:pPr>
      <w:r w:rsidRPr="00FB7038">
        <w:rPr>
          <w:color w:val="231F20"/>
          <w:szCs w:val="24"/>
          <w:lang w:eastAsia="en-AU"/>
        </w:rPr>
        <w:t xml:space="preserve">For the </w:t>
      </w:r>
      <w:proofErr w:type="gramStart"/>
      <w:r w:rsidRPr="00FB7038">
        <w:rPr>
          <w:color w:val="231F20"/>
          <w:szCs w:val="24"/>
          <w:lang w:eastAsia="en-AU"/>
        </w:rPr>
        <w:t>bereaved</w:t>
      </w:r>
      <w:proofErr w:type="gramEnd"/>
      <w:r w:rsidRPr="00FB7038">
        <w:rPr>
          <w:color w:val="231F20"/>
          <w:szCs w:val="24"/>
          <w:lang w:eastAsia="en-AU"/>
        </w:rPr>
        <w:t xml:space="preserve"> there is often a desperate</w:t>
      </w:r>
      <w:r>
        <w:rPr>
          <w:color w:val="231F20"/>
          <w:szCs w:val="24"/>
          <w:lang w:eastAsia="en-AU"/>
        </w:rPr>
        <w:t xml:space="preserve"> </w:t>
      </w:r>
      <w:r w:rsidRPr="00FB7038">
        <w:rPr>
          <w:color w:val="231F20"/>
          <w:szCs w:val="24"/>
          <w:lang w:eastAsia="en-AU"/>
        </w:rPr>
        <w:t>need to know why it happened. The search for</w:t>
      </w:r>
      <w:r>
        <w:rPr>
          <w:color w:val="231F20"/>
          <w:szCs w:val="24"/>
          <w:lang w:eastAsia="en-AU"/>
        </w:rPr>
        <w:t xml:space="preserve"> </w:t>
      </w:r>
      <w:r w:rsidRPr="00FB7038">
        <w:rPr>
          <w:color w:val="231F20"/>
          <w:szCs w:val="24"/>
          <w:lang w:eastAsia="en-AU"/>
        </w:rPr>
        <w:t xml:space="preserve">answers may seem relentless, but </w:t>
      </w:r>
      <w:r w:rsidR="004C0305" w:rsidRPr="00FB7038">
        <w:rPr>
          <w:color w:val="231F20"/>
          <w:szCs w:val="24"/>
          <w:lang w:eastAsia="en-AU"/>
        </w:rPr>
        <w:t>it is</w:t>
      </w:r>
      <w:r w:rsidRPr="00FB7038">
        <w:rPr>
          <w:color w:val="231F20"/>
          <w:szCs w:val="24"/>
          <w:lang w:eastAsia="en-AU"/>
        </w:rPr>
        <w:t xml:space="preserve"> important</w:t>
      </w:r>
      <w:r>
        <w:rPr>
          <w:color w:val="231F20"/>
          <w:szCs w:val="24"/>
          <w:lang w:eastAsia="en-AU"/>
        </w:rPr>
        <w:t xml:space="preserve"> </w:t>
      </w:r>
      <w:r w:rsidRPr="00FB7038">
        <w:rPr>
          <w:color w:val="231F20"/>
          <w:szCs w:val="24"/>
          <w:lang w:eastAsia="en-AU"/>
        </w:rPr>
        <w:t xml:space="preserve">you reach a point where you feel </w:t>
      </w:r>
      <w:r w:rsidR="004C0305" w:rsidRPr="00FB7038">
        <w:rPr>
          <w:color w:val="231F20"/>
          <w:szCs w:val="24"/>
          <w:lang w:eastAsia="en-AU"/>
        </w:rPr>
        <w:t>you have</w:t>
      </w:r>
      <w:r>
        <w:rPr>
          <w:color w:val="231F20"/>
          <w:szCs w:val="24"/>
          <w:lang w:eastAsia="en-AU"/>
        </w:rPr>
        <w:t xml:space="preserve"> </w:t>
      </w:r>
      <w:r w:rsidRPr="00FB7038">
        <w:rPr>
          <w:color w:val="231F20"/>
          <w:szCs w:val="24"/>
          <w:lang w:eastAsia="en-AU"/>
        </w:rPr>
        <w:t>struggled long enough with the question. You</w:t>
      </w:r>
      <w:r>
        <w:rPr>
          <w:color w:val="231F20"/>
          <w:szCs w:val="24"/>
          <w:lang w:eastAsia="en-AU"/>
        </w:rPr>
        <w:t xml:space="preserve"> </w:t>
      </w:r>
      <w:r w:rsidRPr="00FB7038">
        <w:rPr>
          <w:color w:val="231F20"/>
          <w:szCs w:val="24"/>
          <w:lang w:eastAsia="en-AU"/>
        </w:rPr>
        <w:t>may have enough answers to satisfy yourself</w:t>
      </w:r>
      <w:r w:rsidR="00F7425C">
        <w:rPr>
          <w:color w:val="231F20"/>
          <w:szCs w:val="24"/>
          <w:lang w:eastAsia="en-AU"/>
        </w:rPr>
        <w:t>,</w:t>
      </w:r>
      <w:r w:rsidRPr="00FB7038">
        <w:rPr>
          <w:color w:val="231F20"/>
          <w:szCs w:val="24"/>
          <w:lang w:eastAsia="en-AU"/>
        </w:rPr>
        <w:t xml:space="preserve"> or</w:t>
      </w:r>
      <w:r>
        <w:rPr>
          <w:color w:val="231F20"/>
          <w:szCs w:val="24"/>
          <w:lang w:eastAsia="en-AU"/>
        </w:rPr>
        <w:t xml:space="preserve"> </w:t>
      </w:r>
      <w:r w:rsidRPr="00FB7038">
        <w:rPr>
          <w:color w:val="231F20"/>
          <w:szCs w:val="24"/>
          <w:lang w:eastAsia="en-AU"/>
        </w:rPr>
        <w:t xml:space="preserve">recognise that the reasons for the suicide </w:t>
      </w:r>
      <w:proofErr w:type="gramStart"/>
      <w:r w:rsidRPr="00FB7038">
        <w:rPr>
          <w:color w:val="231F20"/>
          <w:szCs w:val="24"/>
          <w:lang w:eastAsia="en-AU"/>
        </w:rPr>
        <w:t>will</w:t>
      </w:r>
      <w:r>
        <w:rPr>
          <w:color w:val="231F20"/>
          <w:szCs w:val="24"/>
          <w:lang w:eastAsia="en-AU"/>
        </w:rPr>
        <w:t xml:space="preserve"> </w:t>
      </w:r>
      <w:r w:rsidRPr="00FB7038">
        <w:rPr>
          <w:color w:val="231F20"/>
          <w:szCs w:val="24"/>
          <w:lang w:eastAsia="en-AU"/>
        </w:rPr>
        <w:t>never be completely understood</w:t>
      </w:r>
      <w:proofErr w:type="gramEnd"/>
      <w:r w:rsidRPr="00FB7038">
        <w:rPr>
          <w:color w:val="231F20"/>
          <w:szCs w:val="24"/>
          <w:lang w:eastAsia="en-AU"/>
        </w:rPr>
        <w:t>.</w:t>
      </w:r>
    </w:p>
    <w:p w:rsidR="00881C25" w:rsidRDefault="00881C25" w:rsidP="00881C25">
      <w:pPr>
        <w:autoSpaceDE w:val="0"/>
        <w:autoSpaceDN w:val="0"/>
        <w:adjustRightInd w:val="0"/>
        <w:rPr>
          <w:color w:val="231F20"/>
          <w:szCs w:val="24"/>
          <w:lang w:eastAsia="en-AU"/>
        </w:rPr>
      </w:pPr>
    </w:p>
    <w:p w:rsidR="00881C25" w:rsidRPr="001E6A79" w:rsidRDefault="00881C25" w:rsidP="00881C25">
      <w:pPr>
        <w:autoSpaceDE w:val="0"/>
        <w:autoSpaceDN w:val="0"/>
        <w:adjustRightInd w:val="0"/>
        <w:rPr>
          <w:b/>
          <w:color w:val="231F20"/>
          <w:szCs w:val="24"/>
          <w:lang w:eastAsia="en-AU"/>
        </w:rPr>
      </w:pPr>
      <w:r w:rsidRPr="001E6A79">
        <w:rPr>
          <w:b/>
          <w:color w:val="231F20"/>
          <w:szCs w:val="24"/>
          <w:lang w:eastAsia="en-AU"/>
        </w:rPr>
        <w:t>Guilt</w:t>
      </w:r>
    </w:p>
    <w:p w:rsidR="00881C25" w:rsidRPr="00FB7038" w:rsidRDefault="00881C25" w:rsidP="00881C25">
      <w:pPr>
        <w:autoSpaceDE w:val="0"/>
        <w:autoSpaceDN w:val="0"/>
        <w:adjustRightInd w:val="0"/>
        <w:rPr>
          <w:color w:val="231F20"/>
          <w:szCs w:val="24"/>
          <w:lang w:eastAsia="en-AU"/>
        </w:rPr>
      </w:pPr>
      <w:r w:rsidRPr="00FB7038">
        <w:rPr>
          <w:color w:val="231F20"/>
          <w:szCs w:val="24"/>
          <w:lang w:eastAsia="en-AU"/>
        </w:rPr>
        <w:t>Guilt is a common reaction in bereavement.</w:t>
      </w:r>
      <w:r>
        <w:rPr>
          <w:color w:val="231F20"/>
          <w:szCs w:val="24"/>
          <w:lang w:eastAsia="en-AU"/>
        </w:rPr>
        <w:t xml:space="preserve"> </w:t>
      </w:r>
      <w:r w:rsidRPr="00FB7038">
        <w:rPr>
          <w:color w:val="231F20"/>
          <w:szCs w:val="24"/>
          <w:lang w:eastAsia="en-AU"/>
        </w:rPr>
        <w:t xml:space="preserve">Research suggests that guilt </w:t>
      </w:r>
      <w:proofErr w:type="gramStart"/>
      <w:r w:rsidRPr="00FB7038">
        <w:rPr>
          <w:color w:val="231F20"/>
          <w:szCs w:val="24"/>
          <w:lang w:eastAsia="en-AU"/>
        </w:rPr>
        <w:t>is often felt</w:t>
      </w:r>
      <w:proofErr w:type="gramEnd"/>
      <w:r>
        <w:rPr>
          <w:color w:val="231F20"/>
          <w:szCs w:val="24"/>
          <w:lang w:eastAsia="en-AU"/>
        </w:rPr>
        <w:t xml:space="preserve"> </w:t>
      </w:r>
      <w:r w:rsidRPr="00FB7038">
        <w:rPr>
          <w:color w:val="231F20"/>
          <w:szCs w:val="24"/>
          <w:lang w:eastAsia="en-AU"/>
        </w:rPr>
        <w:t>intensely by those bereaved by suicide. Family</w:t>
      </w:r>
      <w:r>
        <w:rPr>
          <w:color w:val="231F20"/>
          <w:szCs w:val="24"/>
          <w:lang w:eastAsia="en-AU"/>
        </w:rPr>
        <w:t xml:space="preserve"> </w:t>
      </w:r>
      <w:r w:rsidRPr="00FB7038">
        <w:rPr>
          <w:color w:val="231F20"/>
          <w:szCs w:val="24"/>
          <w:lang w:eastAsia="en-AU"/>
        </w:rPr>
        <w:t>members and friends often feel guilty about not</w:t>
      </w:r>
      <w:r>
        <w:rPr>
          <w:color w:val="231F20"/>
          <w:szCs w:val="24"/>
          <w:lang w:eastAsia="en-AU"/>
        </w:rPr>
        <w:t xml:space="preserve"> having f</w:t>
      </w:r>
      <w:r w:rsidRPr="00FB7038">
        <w:rPr>
          <w:color w:val="231F20"/>
          <w:szCs w:val="24"/>
          <w:lang w:eastAsia="en-AU"/>
        </w:rPr>
        <w:t>oreseen the suicide or prevented it.</w:t>
      </w:r>
      <w:r>
        <w:rPr>
          <w:color w:val="231F20"/>
          <w:szCs w:val="24"/>
          <w:lang w:eastAsia="en-AU"/>
        </w:rPr>
        <w:t xml:space="preserve"> </w:t>
      </w:r>
      <w:r w:rsidRPr="00FB7038">
        <w:rPr>
          <w:color w:val="231F20"/>
          <w:szCs w:val="24"/>
          <w:lang w:eastAsia="en-AU"/>
        </w:rPr>
        <w:t>Bereaved families often feel guilty in some way</w:t>
      </w:r>
      <w:r w:rsidR="00DF6B7F">
        <w:rPr>
          <w:color w:val="231F20"/>
          <w:szCs w:val="24"/>
          <w:lang w:eastAsia="en-AU"/>
        </w:rPr>
        <w:t xml:space="preserve"> for the death:</w:t>
      </w:r>
      <w:r w:rsidRPr="00FB7038">
        <w:rPr>
          <w:color w:val="231F20"/>
          <w:szCs w:val="24"/>
          <w:lang w:eastAsia="en-AU"/>
        </w:rPr>
        <w:t xml:space="preserve"> that there was something ‘wrong’</w:t>
      </w:r>
      <w:r>
        <w:rPr>
          <w:color w:val="231F20"/>
          <w:szCs w:val="24"/>
          <w:lang w:eastAsia="en-AU"/>
        </w:rPr>
        <w:t xml:space="preserve"> </w:t>
      </w:r>
      <w:r w:rsidRPr="00FB7038">
        <w:rPr>
          <w:color w:val="231F20"/>
          <w:szCs w:val="24"/>
          <w:lang w:eastAsia="en-AU"/>
        </w:rPr>
        <w:t>in the</w:t>
      </w:r>
      <w:r w:rsidR="00132BBC">
        <w:rPr>
          <w:color w:val="231F20"/>
          <w:szCs w:val="24"/>
          <w:lang w:eastAsia="en-AU"/>
        </w:rPr>
        <w:t>ir</w:t>
      </w:r>
      <w:r w:rsidRPr="00FB7038">
        <w:rPr>
          <w:color w:val="231F20"/>
          <w:szCs w:val="24"/>
          <w:lang w:eastAsia="en-AU"/>
        </w:rPr>
        <w:t xml:space="preserve"> family or with their parenting skills.</w:t>
      </w:r>
      <w:r>
        <w:rPr>
          <w:color w:val="231F20"/>
          <w:szCs w:val="24"/>
          <w:lang w:eastAsia="en-AU"/>
        </w:rPr>
        <w:t xml:space="preserve"> </w:t>
      </w:r>
      <w:r w:rsidRPr="00FB7038">
        <w:rPr>
          <w:color w:val="231F20"/>
          <w:szCs w:val="24"/>
          <w:lang w:eastAsia="en-AU"/>
        </w:rPr>
        <w:t xml:space="preserve">Bereaved people often replay the events </w:t>
      </w:r>
      <w:proofErr w:type="gramStart"/>
      <w:r w:rsidRPr="00FB7038">
        <w:rPr>
          <w:color w:val="231F20"/>
          <w:szCs w:val="24"/>
          <w:lang w:eastAsia="en-AU"/>
        </w:rPr>
        <w:t>over</w:t>
      </w:r>
      <w:r>
        <w:rPr>
          <w:color w:val="231F20"/>
          <w:szCs w:val="24"/>
          <w:lang w:eastAsia="en-AU"/>
        </w:rPr>
        <w:t xml:space="preserve"> </w:t>
      </w:r>
      <w:r w:rsidRPr="00FB7038">
        <w:rPr>
          <w:color w:val="231F20"/>
          <w:szCs w:val="24"/>
          <w:lang w:eastAsia="en-AU"/>
        </w:rPr>
        <w:t>and over again</w:t>
      </w:r>
      <w:proofErr w:type="gramEnd"/>
      <w:r w:rsidRPr="00FB7038">
        <w:rPr>
          <w:color w:val="231F20"/>
          <w:szCs w:val="24"/>
          <w:lang w:eastAsia="en-AU"/>
        </w:rPr>
        <w:t xml:space="preserve"> in their heads. There</w:t>
      </w:r>
      <w:r>
        <w:rPr>
          <w:color w:val="231F20"/>
          <w:szCs w:val="24"/>
          <w:lang w:eastAsia="en-AU"/>
        </w:rPr>
        <w:t xml:space="preserve"> </w:t>
      </w:r>
      <w:r w:rsidR="00DF6B7F">
        <w:rPr>
          <w:color w:val="231F20"/>
          <w:szCs w:val="24"/>
          <w:lang w:eastAsia="en-AU"/>
        </w:rPr>
        <w:t>can be a long list of ‘</w:t>
      </w:r>
      <w:r w:rsidRPr="00FB7038">
        <w:rPr>
          <w:color w:val="231F20"/>
          <w:szCs w:val="24"/>
          <w:lang w:eastAsia="en-AU"/>
        </w:rPr>
        <w:t xml:space="preserve">if </w:t>
      </w:r>
      <w:proofErr w:type="spellStart"/>
      <w:r w:rsidRPr="00FB7038">
        <w:rPr>
          <w:color w:val="231F20"/>
          <w:szCs w:val="24"/>
          <w:lang w:eastAsia="en-AU"/>
        </w:rPr>
        <w:t>onlys</w:t>
      </w:r>
      <w:proofErr w:type="spellEnd"/>
      <w:r w:rsidRPr="00FB7038">
        <w:rPr>
          <w:color w:val="231F20"/>
          <w:szCs w:val="24"/>
          <w:lang w:eastAsia="en-AU"/>
        </w:rPr>
        <w:t xml:space="preserve">’: </w:t>
      </w:r>
      <w:r w:rsidR="00DF6B7F">
        <w:rPr>
          <w:color w:val="231F20"/>
          <w:szCs w:val="24"/>
          <w:lang w:eastAsia="en-AU"/>
        </w:rPr>
        <w:t>‘</w:t>
      </w:r>
      <w:r w:rsidRPr="00FB7038">
        <w:rPr>
          <w:color w:val="231F20"/>
          <w:szCs w:val="24"/>
          <w:lang w:eastAsia="en-AU"/>
        </w:rPr>
        <w:t>If only</w:t>
      </w:r>
      <w:r>
        <w:rPr>
          <w:color w:val="231F20"/>
          <w:szCs w:val="24"/>
          <w:lang w:eastAsia="en-AU"/>
        </w:rPr>
        <w:t xml:space="preserve"> </w:t>
      </w:r>
      <w:r w:rsidRPr="00FB7038">
        <w:rPr>
          <w:color w:val="231F20"/>
          <w:szCs w:val="24"/>
          <w:lang w:eastAsia="en-AU"/>
        </w:rPr>
        <w:t>I had been home</w:t>
      </w:r>
      <w:r w:rsidR="00DF6B7F">
        <w:rPr>
          <w:color w:val="231F20"/>
          <w:szCs w:val="24"/>
          <w:lang w:eastAsia="en-AU"/>
        </w:rPr>
        <w:t>’</w:t>
      </w:r>
      <w:r w:rsidRPr="00FB7038">
        <w:rPr>
          <w:color w:val="231F20"/>
          <w:szCs w:val="24"/>
          <w:lang w:eastAsia="en-AU"/>
        </w:rPr>
        <w:t xml:space="preserve">, </w:t>
      </w:r>
      <w:r w:rsidR="00DF6B7F">
        <w:rPr>
          <w:color w:val="231F20"/>
          <w:szCs w:val="24"/>
          <w:lang w:eastAsia="en-AU"/>
        </w:rPr>
        <w:t>‘</w:t>
      </w:r>
      <w:r w:rsidRPr="00FB7038">
        <w:rPr>
          <w:color w:val="231F20"/>
          <w:szCs w:val="24"/>
          <w:lang w:eastAsia="en-AU"/>
        </w:rPr>
        <w:t>If only I had</w:t>
      </w:r>
      <w:r>
        <w:rPr>
          <w:color w:val="231F20"/>
          <w:szCs w:val="24"/>
          <w:lang w:eastAsia="en-AU"/>
        </w:rPr>
        <w:t xml:space="preserve"> </w:t>
      </w:r>
      <w:r w:rsidRPr="00FB7038">
        <w:rPr>
          <w:color w:val="231F20"/>
          <w:szCs w:val="24"/>
          <w:lang w:eastAsia="en-AU"/>
        </w:rPr>
        <w:t>recognised how they were feeling</w:t>
      </w:r>
      <w:r w:rsidR="00DF6B7F">
        <w:rPr>
          <w:color w:val="231F20"/>
          <w:szCs w:val="24"/>
          <w:lang w:eastAsia="en-AU"/>
        </w:rPr>
        <w:t>’</w:t>
      </w:r>
      <w:r>
        <w:rPr>
          <w:color w:val="231F20"/>
          <w:szCs w:val="24"/>
          <w:lang w:eastAsia="en-AU"/>
        </w:rPr>
        <w:t xml:space="preserve"> </w:t>
      </w:r>
      <w:r w:rsidRPr="00FB7038">
        <w:rPr>
          <w:color w:val="231F20"/>
          <w:szCs w:val="24"/>
          <w:lang w:eastAsia="en-AU"/>
        </w:rPr>
        <w:t xml:space="preserve">and </w:t>
      </w:r>
      <w:r w:rsidR="00DF6B7F">
        <w:rPr>
          <w:color w:val="231F20"/>
          <w:szCs w:val="24"/>
          <w:lang w:eastAsia="en-AU"/>
        </w:rPr>
        <w:t>‘If only I hadn’t said that’</w:t>
      </w:r>
      <w:r w:rsidRPr="00FB7038">
        <w:rPr>
          <w:color w:val="231F20"/>
          <w:szCs w:val="24"/>
          <w:lang w:eastAsia="en-AU"/>
        </w:rPr>
        <w:t>.</w:t>
      </w:r>
      <w:r>
        <w:rPr>
          <w:color w:val="231F20"/>
          <w:szCs w:val="24"/>
          <w:lang w:eastAsia="en-AU"/>
        </w:rPr>
        <w:t xml:space="preserve"> </w:t>
      </w:r>
      <w:r w:rsidRPr="00FB7038">
        <w:rPr>
          <w:color w:val="231F20"/>
          <w:szCs w:val="24"/>
          <w:lang w:eastAsia="en-AU"/>
        </w:rPr>
        <w:t>There is a limit to your responsibility:</w:t>
      </w:r>
      <w:r>
        <w:rPr>
          <w:color w:val="231F20"/>
          <w:szCs w:val="24"/>
          <w:lang w:eastAsia="en-AU"/>
        </w:rPr>
        <w:t xml:space="preserve"> </w:t>
      </w:r>
      <w:r w:rsidR="004C0305" w:rsidRPr="00FB7038">
        <w:rPr>
          <w:color w:val="231F20"/>
          <w:szCs w:val="24"/>
          <w:lang w:eastAsia="en-AU"/>
        </w:rPr>
        <w:t>no one</w:t>
      </w:r>
      <w:r w:rsidRPr="00FB7038">
        <w:rPr>
          <w:color w:val="231F20"/>
          <w:szCs w:val="24"/>
          <w:lang w:eastAsia="en-AU"/>
        </w:rPr>
        <w:t xml:space="preserve"> is responsible for another</w:t>
      </w:r>
      <w:r>
        <w:rPr>
          <w:color w:val="231F20"/>
          <w:szCs w:val="24"/>
          <w:lang w:eastAsia="en-AU"/>
        </w:rPr>
        <w:t xml:space="preserve"> </w:t>
      </w:r>
      <w:r w:rsidRPr="00FB7038">
        <w:rPr>
          <w:color w:val="231F20"/>
          <w:szCs w:val="24"/>
          <w:lang w:eastAsia="en-AU"/>
        </w:rPr>
        <w:t>person’s decisions or actions.</w:t>
      </w:r>
    </w:p>
    <w:p w:rsidR="00881C25" w:rsidRPr="00FB7038" w:rsidRDefault="00881C25" w:rsidP="00881C25">
      <w:pPr>
        <w:pStyle w:val="NoSpacing"/>
        <w:rPr>
          <w:color w:val="231F20"/>
          <w:szCs w:val="24"/>
          <w:lang w:eastAsia="en-AU"/>
        </w:rPr>
      </w:pPr>
    </w:p>
    <w:p w:rsidR="00881C25" w:rsidRPr="001E6A79" w:rsidRDefault="00881C25" w:rsidP="00881C25">
      <w:pPr>
        <w:autoSpaceDE w:val="0"/>
        <w:autoSpaceDN w:val="0"/>
        <w:adjustRightInd w:val="0"/>
        <w:rPr>
          <w:b/>
          <w:color w:val="231F20"/>
          <w:szCs w:val="24"/>
          <w:lang w:eastAsia="en-AU"/>
        </w:rPr>
      </w:pPr>
      <w:r w:rsidRPr="001E6A79">
        <w:rPr>
          <w:b/>
          <w:color w:val="231F20"/>
          <w:szCs w:val="24"/>
          <w:lang w:eastAsia="en-AU"/>
        </w:rPr>
        <w:t>Relief</w:t>
      </w:r>
    </w:p>
    <w:p w:rsidR="00881C25" w:rsidRDefault="005B11BD" w:rsidP="00881C25">
      <w:pPr>
        <w:autoSpaceDE w:val="0"/>
        <w:autoSpaceDN w:val="0"/>
        <w:adjustRightInd w:val="0"/>
        <w:rPr>
          <w:color w:val="231F20"/>
          <w:szCs w:val="24"/>
          <w:lang w:eastAsia="en-AU"/>
        </w:rPr>
      </w:pPr>
      <w:r>
        <w:rPr>
          <w:color w:val="231F20"/>
          <w:szCs w:val="24"/>
          <w:lang w:eastAsia="en-AU"/>
        </w:rPr>
        <w:t>For families</w:t>
      </w:r>
      <w:r w:rsidR="00881C25" w:rsidRPr="00FB7038">
        <w:rPr>
          <w:color w:val="231F20"/>
          <w:szCs w:val="24"/>
          <w:lang w:eastAsia="en-AU"/>
        </w:rPr>
        <w:t xml:space="preserve"> and friends </w:t>
      </w:r>
      <w:r w:rsidR="004C0305" w:rsidRPr="00FB7038">
        <w:rPr>
          <w:color w:val="231F20"/>
          <w:szCs w:val="24"/>
          <w:lang w:eastAsia="en-AU"/>
        </w:rPr>
        <w:t>who have</w:t>
      </w:r>
      <w:r w:rsidR="00396CD6">
        <w:rPr>
          <w:color w:val="231F20"/>
          <w:szCs w:val="24"/>
          <w:lang w:eastAsia="en-AU"/>
        </w:rPr>
        <w:t xml:space="preserve"> </w:t>
      </w:r>
      <w:r w:rsidR="00881C25" w:rsidRPr="00FB7038">
        <w:rPr>
          <w:color w:val="231F20"/>
          <w:szCs w:val="24"/>
          <w:lang w:eastAsia="en-AU"/>
        </w:rPr>
        <w:t>been through</w:t>
      </w:r>
      <w:r w:rsidR="00881C25">
        <w:rPr>
          <w:color w:val="231F20"/>
          <w:szCs w:val="24"/>
          <w:lang w:eastAsia="en-AU"/>
        </w:rPr>
        <w:t xml:space="preserve"> </w:t>
      </w:r>
      <w:r w:rsidR="00881C25" w:rsidRPr="00FB7038">
        <w:rPr>
          <w:color w:val="231F20"/>
          <w:szCs w:val="24"/>
          <w:lang w:eastAsia="en-AU"/>
        </w:rPr>
        <w:t>many years of chronic mental illness with their</w:t>
      </w:r>
      <w:r w:rsidR="00881C25">
        <w:rPr>
          <w:color w:val="231F20"/>
          <w:szCs w:val="24"/>
          <w:lang w:eastAsia="en-AU"/>
        </w:rPr>
        <w:t xml:space="preserve"> </w:t>
      </w:r>
      <w:r w:rsidR="00881C25" w:rsidRPr="00FB7038">
        <w:rPr>
          <w:color w:val="231F20"/>
          <w:szCs w:val="24"/>
          <w:lang w:eastAsia="en-AU"/>
        </w:rPr>
        <w:t>loved one, there may be feelings of relief. They</w:t>
      </w:r>
      <w:r w:rsidR="00881C25">
        <w:rPr>
          <w:color w:val="231F20"/>
          <w:szCs w:val="24"/>
          <w:lang w:eastAsia="en-AU"/>
        </w:rPr>
        <w:t xml:space="preserve"> </w:t>
      </w:r>
      <w:r w:rsidR="00DF6B7F">
        <w:rPr>
          <w:color w:val="231F20"/>
          <w:szCs w:val="24"/>
          <w:lang w:eastAsia="en-AU"/>
        </w:rPr>
        <w:t>may feel ‘</w:t>
      </w:r>
      <w:r w:rsidR="00881C25" w:rsidRPr="00FB7038">
        <w:rPr>
          <w:color w:val="231F20"/>
          <w:szCs w:val="24"/>
          <w:lang w:eastAsia="en-AU"/>
        </w:rPr>
        <w:t>At least now they are at rest</w:t>
      </w:r>
      <w:r w:rsidR="00DF6B7F">
        <w:rPr>
          <w:color w:val="231F20"/>
          <w:szCs w:val="24"/>
          <w:lang w:eastAsia="en-AU"/>
        </w:rPr>
        <w:t>’</w:t>
      </w:r>
      <w:r w:rsidR="00881C25" w:rsidRPr="00FB7038">
        <w:rPr>
          <w:color w:val="231F20"/>
          <w:szCs w:val="24"/>
          <w:lang w:eastAsia="en-AU"/>
        </w:rPr>
        <w:t xml:space="preserve"> and</w:t>
      </w:r>
      <w:r w:rsidR="00881C25">
        <w:rPr>
          <w:color w:val="231F20"/>
          <w:szCs w:val="24"/>
          <w:lang w:eastAsia="en-AU"/>
        </w:rPr>
        <w:t xml:space="preserve"> </w:t>
      </w:r>
      <w:r w:rsidR="00881C25" w:rsidRPr="00FB7038">
        <w:rPr>
          <w:color w:val="231F20"/>
          <w:szCs w:val="24"/>
          <w:lang w:eastAsia="en-AU"/>
        </w:rPr>
        <w:t>they may sense freedom from ongoing worry</w:t>
      </w:r>
      <w:r w:rsidR="00881C25">
        <w:rPr>
          <w:color w:val="231F20"/>
          <w:szCs w:val="24"/>
          <w:lang w:eastAsia="en-AU"/>
        </w:rPr>
        <w:t xml:space="preserve"> </w:t>
      </w:r>
      <w:r w:rsidR="00881C25" w:rsidRPr="00FB7038">
        <w:rPr>
          <w:color w:val="231F20"/>
          <w:szCs w:val="24"/>
          <w:lang w:eastAsia="en-AU"/>
        </w:rPr>
        <w:t>for their loved one. It is okay to feel this way; it</w:t>
      </w:r>
      <w:r w:rsidR="00881C25">
        <w:rPr>
          <w:color w:val="231F20"/>
          <w:szCs w:val="24"/>
          <w:lang w:eastAsia="en-AU"/>
        </w:rPr>
        <w:t xml:space="preserve"> </w:t>
      </w:r>
      <w:r w:rsidR="004C0305" w:rsidRPr="00FB7038">
        <w:rPr>
          <w:color w:val="231F20"/>
          <w:szCs w:val="24"/>
          <w:lang w:eastAsia="en-AU"/>
        </w:rPr>
        <w:t>does not</w:t>
      </w:r>
      <w:r w:rsidR="00881C25" w:rsidRPr="00FB7038">
        <w:rPr>
          <w:color w:val="231F20"/>
          <w:szCs w:val="24"/>
          <w:lang w:eastAsia="en-AU"/>
        </w:rPr>
        <w:t xml:space="preserve"> mean you wished your loved one dead.</w:t>
      </w:r>
    </w:p>
    <w:p w:rsidR="00881C25" w:rsidRPr="00FB7038" w:rsidRDefault="00881C25" w:rsidP="00881C25">
      <w:pPr>
        <w:pStyle w:val="NoSpacing"/>
        <w:rPr>
          <w:lang w:eastAsia="en-AU"/>
        </w:rPr>
      </w:pPr>
    </w:p>
    <w:p w:rsidR="00881C25" w:rsidRPr="001E6A79" w:rsidRDefault="00881C25" w:rsidP="00881C25">
      <w:pPr>
        <w:autoSpaceDE w:val="0"/>
        <w:autoSpaceDN w:val="0"/>
        <w:adjustRightInd w:val="0"/>
        <w:rPr>
          <w:b/>
          <w:color w:val="231F20"/>
          <w:szCs w:val="24"/>
          <w:lang w:eastAsia="en-AU"/>
        </w:rPr>
      </w:pPr>
      <w:r w:rsidRPr="001E6A79">
        <w:rPr>
          <w:b/>
          <w:color w:val="231F20"/>
          <w:szCs w:val="24"/>
          <w:lang w:eastAsia="en-AU"/>
        </w:rPr>
        <w:t>Blame</w:t>
      </w:r>
    </w:p>
    <w:p w:rsidR="00881C25" w:rsidRDefault="00881C25" w:rsidP="00881C25">
      <w:pPr>
        <w:autoSpaceDE w:val="0"/>
        <w:autoSpaceDN w:val="0"/>
        <w:adjustRightInd w:val="0"/>
        <w:rPr>
          <w:color w:val="231F20"/>
          <w:szCs w:val="24"/>
          <w:lang w:eastAsia="en-AU"/>
        </w:rPr>
      </w:pPr>
      <w:r w:rsidRPr="00FB7038">
        <w:rPr>
          <w:color w:val="231F20"/>
          <w:szCs w:val="24"/>
          <w:lang w:eastAsia="en-AU"/>
        </w:rPr>
        <w:t>It is common for people to react to a sudden</w:t>
      </w:r>
      <w:r>
        <w:rPr>
          <w:color w:val="231F20"/>
          <w:szCs w:val="24"/>
          <w:lang w:eastAsia="en-AU"/>
        </w:rPr>
        <w:t xml:space="preserve"> </w:t>
      </w:r>
      <w:r w:rsidRPr="00FB7038">
        <w:rPr>
          <w:color w:val="231F20"/>
          <w:szCs w:val="24"/>
          <w:lang w:eastAsia="en-AU"/>
        </w:rPr>
        <w:t>death by looking for someone to blame. Family</w:t>
      </w:r>
      <w:r>
        <w:rPr>
          <w:color w:val="231F20"/>
          <w:szCs w:val="24"/>
          <w:lang w:eastAsia="en-AU"/>
        </w:rPr>
        <w:t xml:space="preserve"> </w:t>
      </w:r>
      <w:r w:rsidRPr="00FB7038">
        <w:rPr>
          <w:color w:val="231F20"/>
          <w:szCs w:val="24"/>
          <w:lang w:eastAsia="en-AU"/>
        </w:rPr>
        <w:t>members bereaved by suicide may blame each</w:t>
      </w:r>
      <w:r>
        <w:rPr>
          <w:color w:val="231F20"/>
          <w:szCs w:val="24"/>
          <w:lang w:eastAsia="en-AU"/>
        </w:rPr>
        <w:t xml:space="preserve"> </w:t>
      </w:r>
      <w:r w:rsidRPr="00FB7038">
        <w:rPr>
          <w:color w:val="231F20"/>
          <w:szCs w:val="24"/>
          <w:lang w:eastAsia="en-AU"/>
        </w:rPr>
        <w:t>other. Initially blame can be a way for some</w:t>
      </w:r>
      <w:r>
        <w:rPr>
          <w:color w:val="231F20"/>
          <w:szCs w:val="24"/>
          <w:lang w:eastAsia="en-AU"/>
        </w:rPr>
        <w:t xml:space="preserve"> </w:t>
      </w:r>
      <w:r w:rsidRPr="00FB7038">
        <w:rPr>
          <w:color w:val="231F20"/>
          <w:szCs w:val="24"/>
          <w:lang w:eastAsia="en-AU"/>
        </w:rPr>
        <w:t>people to make sense of what happened. Try</w:t>
      </w:r>
      <w:r>
        <w:rPr>
          <w:color w:val="231F20"/>
          <w:szCs w:val="24"/>
          <w:lang w:eastAsia="en-AU"/>
        </w:rPr>
        <w:t xml:space="preserve"> </w:t>
      </w:r>
      <w:r w:rsidRPr="00FB7038">
        <w:rPr>
          <w:color w:val="231F20"/>
          <w:szCs w:val="24"/>
          <w:lang w:eastAsia="en-AU"/>
        </w:rPr>
        <w:t xml:space="preserve">to remember that </w:t>
      </w:r>
      <w:r w:rsidR="004C0305" w:rsidRPr="00FB7038">
        <w:rPr>
          <w:color w:val="231F20"/>
          <w:szCs w:val="24"/>
          <w:lang w:eastAsia="en-AU"/>
        </w:rPr>
        <w:t>no one</w:t>
      </w:r>
      <w:r w:rsidRPr="00FB7038">
        <w:rPr>
          <w:color w:val="231F20"/>
          <w:szCs w:val="24"/>
          <w:lang w:eastAsia="en-AU"/>
        </w:rPr>
        <w:t xml:space="preserve"> is responsible for</w:t>
      </w:r>
      <w:r>
        <w:rPr>
          <w:color w:val="231F20"/>
          <w:szCs w:val="24"/>
          <w:lang w:eastAsia="en-AU"/>
        </w:rPr>
        <w:t xml:space="preserve"> </w:t>
      </w:r>
      <w:r w:rsidRPr="00FB7038">
        <w:rPr>
          <w:color w:val="231F20"/>
          <w:szCs w:val="24"/>
          <w:lang w:eastAsia="en-AU"/>
        </w:rPr>
        <w:t>another person’s decisions or actions.</w:t>
      </w:r>
    </w:p>
    <w:p w:rsidR="00881C25" w:rsidRDefault="00881C25" w:rsidP="00896175"/>
    <w:p w:rsidR="009D6B70" w:rsidRDefault="009D6B70" w:rsidP="00402204">
      <w:pPr>
        <w:spacing w:after="120"/>
      </w:pPr>
      <w:r>
        <w:rPr>
          <w:b/>
          <w:lang w:eastAsia="en-AU"/>
        </w:rPr>
        <w:t xml:space="preserve">The </w:t>
      </w:r>
      <w:proofErr w:type="spellStart"/>
      <w:r w:rsidRPr="00FB7038">
        <w:rPr>
          <w:b/>
          <w:lang w:eastAsia="en-AU"/>
        </w:rPr>
        <w:t>StandBy</w:t>
      </w:r>
      <w:proofErr w:type="spellEnd"/>
      <w:r w:rsidRPr="00FB7038">
        <w:rPr>
          <w:b/>
          <w:lang w:eastAsia="en-AU"/>
        </w:rPr>
        <w:t xml:space="preserve"> Response Service</w:t>
      </w:r>
    </w:p>
    <w:p w:rsidR="001E5A5D" w:rsidRDefault="001E5A5D" w:rsidP="001E5A5D">
      <w:pPr>
        <w:autoSpaceDE w:val="0"/>
        <w:autoSpaceDN w:val="0"/>
        <w:adjustRightInd w:val="0"/>
        <w:rPr>
          <w:color w:val="231F20"/>
          <w:szCs w:val="24"/>
          <w:lang w:eastAsia="en-AU"/>
        </w:rPr>
      </w:pPr>
      <w:proofErr w:type="spellStart"/>
      <w:r w:rsidRPr="00FB7038">
        <w:rPr>
          <w:color w:val="231F20"/>
          <w:szCs w:val="24"/>
          <w:lang w:eastAsia="en-AU"/>
        </w:rPr>
        <w:t>StandBy</w:t>
      </w:r>
      <w:proofErr w:type="spellEnd"/>
      <w:r w:rsidRPr="00FB7038">
        <w:rPr>
          <w:color w:val="231F20"/>
          <w:szCs w:val="24"/>
          <w:lang w:eastAsia="en-AU"/>
        </w:rPr>
        <w:t xml:space="preserve"> Response Service provides a </w:t>
      </w:r>
      <w:proofErr w:type="gramStart"/>
      <w:r w:rsidRPr="00FB7038">
        <w:rPr>
          <w:color w:val="231F20"/>
          <w:szCs w:val="24"/>
          <w:lang w:eastAsia="en-AU"/>
        </w:rPr>
        <w:t>24 hour</w:t>
      </w:r>
      <w:proofErr w:type="gramEnd"/>
      <w:r>
        <w:rPr>
          <w:color w:val="231F20"/>
          <w:szCs w:val="24"/>
          <w:lang w:eastAsia="en-AU"/>
        </w:rPr>
        <w:t xml:space="preserve"> </w:t>
      </w:r>
      <w:r w:rsidRPr="00FB7038">
        <w:rPr>
          <w:color w:val="231F20"/>
          <w:szCs w:val="24"/>
          <w:lang w:eastAsia="en-AU"/>
        </w:rPr>
        <w:t>co</w:t>
      </w:r>
      <w:r w:rsidR="005F3554">
        <w:rPr>
          <w:color w:val="231F20"/>
          <w:szCs w:val="24"/>
          <w:lang w:eastAsia="en-AU"/>
        </w:rPr>
        <w:t>-</w:t>
      </w:r>
      <w:r w:rsidRPr="00FB7038">
        <w:rPr>
          <w:color w:val="231F20"/>
          <w:szCs w:val="24"/>
          <w:lang w:eastAsia="en-AU"/>
        </w:rPr>
        <w:t>ordinated crisis response to assist families,</w:t>
      </w:r>
      <w:r>
        <w:rPr>
          <w:color w:val="231F20"/>
          <w:szCs w:val="24"/>
          <w:lang w:eastAsia="en-AU"/>
        </w:rPr>
        <w:t xml:space="preserve"> </w:t>
      </w:r>
      <w:r w:rsidRPr="00FB7038">
        <w:rPr>
          <w:color w:val="231F20"/>
          <w:szCs w:val="24"/>
          <w:lang w:eastAsia="en-AU"/>
        </w:rPr>
        <w:t>friends and associates who have been bereaved</w:t>
      </w:r>
      <w:r>
        <w:rPr>
          <w:color w:val="231F20"/>
          <w:szCs w:val="24"/>
          <w:lang w:eastAsia="en-AU"/>
        </w:rPr>
        <w:t xml:space="preserve"> </w:t>
      </w:r>
      <w:r w:rsidRPr="00FB7038">
        <w:rPr>
          <w:color w:val="231F20"/>
          <w:szCs w:val="24"/>
          <w:lang w:eastAsia="en-AU"/>
        </w:rPr>
        <w:t xml:space="preserve">through suicide. The </w:t>
      </w:r>
      <w:proofErr w:type="spellStart"/>
      <w:r w:rsidRPr="00FB7038">
        <w:rPr>
          <w:color w:val="231F20"/>
          <w:szCs w:val="24"/>
          <w:lang w:eastAsia="en-AU"/>
        </w:rPr>
        <w:t>StandBy</w:t>
      </w:r>
      <w:proofErr w:type="spellEnd"/>
      <w:r w:rsidRPr="00FB7038">
        <w:rPr>
          <w:color w:val="231F20"/>
          <w:szCs w:val="24"/>
          <w:lang w:eastAsia="en-AU"/>
        </w:rPr>
        <w:t xml:space="preserve"> Response Service</w:t>
      </w:r>
      <w:r>
        <w:rPr>
          <w:color w:val="231F20"/>
          <w:szCs w:val="24"/>
          <w:lang w:eastAsia="en-AU"/>
        </w:rPr>
        <w:t xml:space="preserve"> </w:t>
      </w:r>
      <w:r w:rsidRPr="00FB7038">
        <w:rPr>
          <w:color w:val="231F20"/>
          <w:szCs w:val="24"/>
          <w:lang w:eastAsia="en-AU"/>
        </w:rPr>
        <w:t>provides a reliable, single point of contact</w:t>
      </w:r>
      <w:r>
        <w:rPr>
          <w:color w:val="231F20"/>
          <w:szCs w:val="24"/>
          <w:lang w:eastAsia="en-AU"/>
        </w:rPr>
        <w:t xml:space="preserve"> </w:t>
      </w:r>
      <w:r w:rsidRPr="00FB7038">
        <w:rPr>
          <w:color w:val="231F20"/>
          <w:szCs w:val="24"/>
          <w:lang w:eastAsia="en-AU"/>
        </w:rPr>
        <w:t>co</w:t>
      </w:r>
      <w:r w:rsidR="005F3554">
        <w:rPr>
          <w:color w:val="231F20"/>
          <w:szCs w:val="24"/>
          <w:lang w:eastAsia="en-AU"/>
        </w:rPr>
        <w:t>-</w:t>
      </w:r>
      <w:r w:rsidRPr="00FB7038">
        <w:rPr>
          <w:color w:val="231F20"/>
          <w:szCs w:val="24"/>
          <w:lang w:eastAsia="en-AU"/>
        </w:rPr>
        <w:t>ordinating existing services to enable an</w:t>
      </w:r>
      <w:r>
        <w:rPr>
          <w:color w:val="231F20"/>
          <w:szCs w:val="24"/>
          <w:lang w:eastAsia="en-AU"/>
        </w:rPr>
        <w:t xml:space="preserve"> </w:t>
      </w:r>
      <w:r w:rsidRPr="00FB7038">
        <w:rPr>
          <w:color w:val="231F20"/>
          <w:szCs w:val="24"/>
          <w:lang w:eastAsia="en-AU"/>
        </w:rPr>
        <w:t>immediate response.</w:t>
      </w:r>
    </w:p>
    <w:p w:rsidR="001E5A5D" w:rsidRPr="00FB7038" w:rsidRDefault="001E5A5D" w:rsidP="001E5A5D">
      <w:pPr>
        <w:pStyle w:val="NoSpacing"/>
        <w:rPr>
          <w:lang w:eastAsia="en-AU"/>
        </w:rPr>
      </w:pPr>
    </w:p>
    <w:p w:rsidR="001E5A5D" w:rsidRPr="009D6B70" w:rsidRDefault="00402204" w:rsidP="00BC7052">
      <w:pPr>
        <w:rPr>
          <w:lang w:eastAsia="en-AU"/>
        </w:rPr>
      </w:pPr>
      <w:r>
        <w:rPr>
          <w:lang w:eastAsia="en-AU"/>
        </w:rPr>
        <w:lastRenderedPageBreak/>
        <w:t>C</w:t>
      </w:r>
      <w:r w:rsidR="001E5A5D" w:rsidRPr="009D6B70">
        <w:rPr>
          <w:lang w:eastAsia="en-AU"/>
        </w:rPr>
        <w:t xml:space="preserve">ontact the </w:t>
      </w:r>
      <w:proofErr w:type="spellStart"/>
      <w:r w:rsidR="001E5A5D" w:rsidRPr="009D6B70">
        <w:rPr>
          <w:lang w:eastAsia="en-AU"/>
        </w:rPr>
        <w:t>StandBy</w:t>
      </w:r>
      <w:proofErr w:type="spellEnd"/>
      <w:r w:rsidR="001E5A5D" w:rsidRPr="009D6B70">
        <w:rPr>
          <w:lang w:eastAsia="en-AU"/>
        </w:rPr>
        <w:t xml:space="preserve"> Response Service:</w:t>
      </w:r>
    </w:p>
    <w:p w:rsidR="001E5A5D" w:rsidRDefault="001E5A5D" w:rsidP="001E5A5D">
      <w:pPr>
        <w:autoSpaceDE w:val="0"/>
        <w:autoSpaceDN w:val="0"/>
        <w:adjustRightInd w:val="0"/>
        <w:rPr>
          <w:b/>
          <w:bCs/>
          <w:color w:val="000000"/>
          <w:szCs w:val="24"/>
          <w:lang w:eastAsia="en-AU"/>
        </w:rPr>
      </w:pPr>
    </w:p>
    <w:p w:rsidR="001E5A5D" w:rsidRPr="00FB7038" w:rsidRDefault="001E5A5D" w:rsidP="001E5A5D">
      <w:pPr>
        <w:autoSpaceDE w:val="0"/>
        <w:autoSpaceDN w:val="0"/>
        <w:adjustRightInd w:val="0"/>
        <w:rPr>
          <w:bCs/>
          <w:color w:val="000000"/>
          <w:szCs w:val="24"/>
          <w:lang w:eastAsia="en-AU"/>
        </w:rPr>
      </w:pPr>
      <w:r w:rsidRPr="00FB7038">
        <w:rPr>
          <w:bCs/>
          <w:color w:val="000000"/>
          <w:szCs w:val="24"/>
          <w:lang w:eastAsia="en-AU"/>
        </w:rPr>
        <w:t>Monday to Friday 9am to 5pm</w:t>
      </w:r>
    </w:p>
    <w:p w:rsidR="001E5A5D" w:rsidRDefault="001E5A5D" w:rsidP="00271205">
      <w:pPr>
        <w:numPr>
          <w:ilvl w:val="0"/>
          <w:numId w:val="122"/>
        </w:numPr>
        <w:autoSpaceDE w:val="0"/>
        <w:autoSpaceDN w:val="0"/>
        <w:adjustRightInd w:val="0"/>
        <w:rPr>
          <w:color w:val="231F20"/>
          <w:szCs w:val="24"/>
          <w:lang w:eastAsia="en-AU"/>
        </w:rPr>
      </w:pPr>
      <w:r w:rsidRPr="00FB7038">
        <w:rPr>
          <w:color w:val="231F20"/>
          <w:szCs w:val="24"/>
          <w:lang w:eastAsia="en-AU"/>
        </w:rPr>
        <w:t>(03) 6282 1519</w:t>
      </w:r>
    </w:p>
    <w:p w:rsidR="001E5A5D" w:rsidRPr="00FB7038" w:rsidRDefault="001E5A5D" w:rsidP="001E5A5D">
      <w:pPr>
        <w:pStyle w:val="NoSpacing"/>
        <w:rPr>
          <w:lang w:eastAsia="en-AU"/>
        </w:rPr>
      </w:pPr>
    </w:p>
    <w:p w:rsidR="001E5A5D" w:rsidRPr="00FB7038" w:rsidRDefault="001E5A5D" w:rsidP="001E5A5D">
      <w:pPr>
        <w:autoSpaceDE w:val="0"/>
        <w:autoSpaceDN w:val="0"/>
        <w:adjustRightInd w:val="0"/>
        <w:rPr>
          <w:bCs/>
          <w:color w:val="000000"/>
          <w:szCs w:val="24"/>
          <w:lang w:eastAsia="en-AU"/>
        </w:rPr>
      </w:pPr>
      <w:r w:rsidRPr="00FB7038">
        <w:rPr>
          <w:bCs/>
          <w:color w:val="000000"/>
          <w:szCs w:val="24"/>
          <w:lang w:eastAsia="en-AU"/>
        </w:rPr>
        <w:t>To Access the 24-hour Mobile</w:t>
      </w:r>
      <w:r w:rsidR="00522FBE">
        <w:rPr>
          <w:bCs/>
          <w:color w:val="000000"/>
          <w:szCs w:val="24"/>
          <w:lang w:eastAsia="en-AU"/>
        </w:rPr>
        <w:t>:</w:t>
      </w:r>
    </w:p>
    <w:p w:rsidR="001E5A5D" w:rsidRPr="00FB7038" w:rsidRDefault="001E5A5D" w:rsidP="00271205">
      <w:pPr>
        <w:numPr>
          <w:ilvl w:val="0"/>
          <w:numId w:val="121"/>
        </w:numPr>
        <w:autoSpaceDE w:val="0"/>
        <w:autoSpaceDN w:val="0"/>
        <w:adjustRightInd w:val="0"/>
        <w:rPr>
          <w:color w:val="231F20"/>
          <w:szCs w:val="24"/>
          <w:lang w:eastAsia="en-AU"/>
        </w:rPr>
      </w:pPr>
      <w:r w:rsidRPr="00FB7038">
        <w:rPr>
          <w:color w:val="231F20"/>
          <w:szCs w:val="24"/>
          <w:lang w:eastAsia="en-AU"/>
        </w:rPr>
        <w:t>0400 183 490 (South)</w:t>
      </w:r>
    </w:p>
    <w:p w:rsidR="001E5A5D" w:rsidRPr="00FB7038" w:rsidRDefault="001E5A5D" w:rsidP="00271205">
      <w:pPr>
        <w:numPr>
          <w:ilvl w:val="0"/>
          <w:numId w:val="121"/>
        </w:numPr>
        <w:autoSpaceDE w:val="0"/>
        <w:autoSpaceDN w:val="0"/>
        <w:adjustRightInd w:val="0"/>
        <w:rPr>
          <w:color w:val="231F20"/>
          <w:szCs w:val="24"/>
          <w:lang w:eastAsia="en-AU"/>
        </w:rPr>
      </w:pPr>
      <w:r w:rsidRPr="00FB7038">
        <w:rPr>
          <w:color w:val="231F20"/>
          <w:szCs w:val="24"/>
          <w:lang w:eastAsia="en-AU"/>
        </w:rPr>
        <w:t>0439 556 660 (North)</w:t>
      </w:r>
    </w:p>
    <w:p w:rsidR="001E5A5D" w:rsidRPr="00F7425C" w:rsidRDefault="000C36F6" w:rsidP="00271205">
      <w:pPr>
        <w:pStyle w:val="NoSpacing"/>
        <w:numPr>
          <w:ilvl w:val="0"/>
          <w:numId w:val="121"/>
        </w:numPr>
        <w:rPr>
          <w:rFonts w:ascii="Garamond" w:hAnsi="Garamond"/>
          <w:szCs w:val="24"/>
          <w:lang w:eastAsia="en-AU"/>
        </w:rPr>
      </w:pPr>
      <w:hyperlink r:id="rId149" w:history="1">
        <w:r w:rsidR="001E5A5D" w:rsidRPr="00F7425C">
          <w:rPr>
            <w:rStyle w:val="Hyperlink"/>
            <w:rFonts w:ascii="Garamond" w:hAnsi="Garamond"/>
            <w:szCs w:val="24"/>
            <w:lang w:eastAsia="en-AU"/>
          </w:rPr>
          <w:t>standby.south@lifelinetasmania.org.au</w:t>
        </w:r>
      </w:hyperlink>
    </w:p>
    <w:p w:rsidR="001E5A5D" w:rsidRDefault="001E5A5D" w:rsidP="001E5A5D">
      <w:pPr>
        <w:autoSpaceDE w:val="0"/>
        <w:autoSpaceDN w:val="0"/>
        <w:adjustRightInd w:val="0"/>
        <w:rPr>
          <w:color w:val="231F20"/>
          <w:szCs w:val="24"/>
          <w:lang w:eastAsia="en-AU"/>
        </w:rPr>
      </w:pPr>
    </w:p>
    <w:p w:rsidR="001E5A5D" w:rsidRPr="001E5A5D" w:rsidRDefault="001E5A5D" w:rsidP="00402204">
      <w:pPr>
        <w:autoSpaceDE w:val="0"/>
        <w:autoSpaceDN w:val="0"/>
        <w:adjustRightInd w:val="0"/>
        <w:spacing w:after="120"/>
        <w:rPr>
          <w:b/>
          <w:color w:val="231F20"/>
          <w:szCs w:val="24"/>
          <w:lang w:eastAsia="en-AU"/>
        </w:rPr>
      </w:pPr>
      <w:r w:rsidRPr="001E5A5D">
        <w:rPr>
          <w:b/>
          <w:color w:val="231F20"/>
          <w:szCs w:val="24"/>
          <w:lang w:eastAsia="en-AU"/>
        </w:rPr>
        <w:t>Should I tell people if it was suicide?</w:t>
      </w:r>
    </w:p>
    <w:p w:rsidR="001E5A5D" w:rsidRDefault="001E5A5D" w:rsidP="001E5A5D">
      <w:pPr>
        <w:autoSpaceDE w:val="0"/>
        <w:autoSpaceDN w:val="0"/>
        <w:adjustRightInd w:val="0"/>
        <w:rPr>
          <w:color w:val="231F20"/>
          <w:szCs w:val="24"/>
          <w:lang w:eastAsia="en-AU"/>
        </w:rPr>
      </w:pPr>
      <w:r w:rsidRPr="00FB7038">
        <w:rPr>
          <w:color w:val="231F20"/>
          <w:szCs w:val="24"/>
          <w:lang w:eastAsia="en-AU"/>
        </w:rPr>
        <w:t>Some people find it difficult to tell others</w:t>
      </w:r>
      <w:r>
        <w:rPr>
          <w:color w:val="231F20"/>
          <w:szCs w:val="24"/>
          <w:lang w:eastAsia="en-AU"/>
        </w:rPr>
        <w:t xml:space="preserve"> </w:t>
      </w:r>
      <w:r w:rsidRPr="00FB7038">
        <w:rPr>
          <w:color w:val="231F20"/>
          <w:szCs w:val="24"/>
          <w:lang w:eastAsia="en-AU"/>
        </w:rPr>
        <w:t>about the cause of death and choose not to</w:t>
      </w:r>
      <w:r>
        <w:rPr>
          <w:color w:val="231F20"/>
          <w:szCs w:val="24"/>
          <w:lang w:eastAsia="en-AU"/>
        </w:rPr>
        <w:t xml:space="preserve"> </w:t>
      </w:r>
      <w:r w:rsidRPr="00FB7038">
        <w:rPr>
          <w:color w:val="231F20"/>
          <w:szCs w:val="24"/>
          <w:lang w:eastAsia="en-AU"/>
        </w:rPr>
        <w:t>do so.</w:t>
      </w:r>
      <w:r>
        <w:rPr>
          <w:color w:val="231F20"/>
          <w:szCs w:val="24"/>
          <w:lang w:eastAsia="en-AU"/>
        </w:rPr>
        <w:t xml:space="preserve"> </w:t>
      </w:r>
      <w:r w:rsidRPr="00FB7038">
        <w:rPr>
          <w:color w:val="231F20"/>
          <w:szCs w:val="24"/>
          <w:lang w:eastAsia="en-AU"/>
        </w:rPr>
        <w:t>Initially this may be easier. However, it</w:t>
      </w:r>
      <w:r>
        <w:rPr>
          <w:color w:val="231F20"/>
          <w:szCs w:val="24"/>
          <w:lang w:eastAsia="en-AU"/>
        </w:rPr>
        <w:t xml:space="preserve"> </w:t>
      </w:r>
      <w:r w:rsidRPr="00FB7038">
        <w:rPr>
          <w:color w:val="231F20"/>
          <w:szCs w:val="24"/>
          <w:lang w:eastAsia="en-AU"/>
        </w:rPr>
        <w:t>may result in experiencing a sense of unease</w:t>
      </w:r>
      <w:r>
        <w:rPr>
          <w:color w:val="231F20"/>
          <w:szCs w:val="24"/>
          <w:lang w:eastAsia="en-AU"/>
        </w:rPr>
        <w:t xml:space="preserve"> </w:t>
      </w:r>
      <w:r w:rsidRPr="00FB7038">
        <w:rPr>
          <w:color w:val="231F20"/>
          <w:szCs w:val="24"/>
          <w:lang w:eastAsia="en-AU"/>
        </w:rPr>
        <w:t>in your relationships with others and may lead</w:t>
      </w:r>
      <w:r>
        <w:rPr>
          <w:color w:val="231F20"/>
          <w:szCs w:val="24"/>
          <w:lang w:eastAsia="en-AU"/>
        </w:rPr>
        <w:t xml:space="preserve"> </w:t>
      </w:r>
      <w:r w:rsidRPr="00FB7038">
        <w:rPr>
          <w:color w:val="231F20"/>
          <w:szCs w:val="24"/>
          <w:lang w:eastAsia="en-AU"/>
        </w:rPr>
        <w:t>to a lack of support. It is helpful to be honest.</w:t>
      </w:r>
    </w:p>
    <w:p w:rsidR="001E5A5D" w:rsidRPr="00FB7038" w:rsidRDefault="001E5A5D" w:rsidP="001E5A5D">
      <w:pPr>
        <w:pStyle w:val="NoSpacing"/>
        <w:rPr>
          <w:lang w:eastAsia="en-AU"/>
        </w:rPr>
      </w:pPr>
    </w:p>
    <w:p w:rsidR="001E5A5D" w:rsidRDefault="001E5A5D" w:rsidP="001E5A5D">
      <w:pPr>
        <w:autoSpaceDE w:val="0"/>
        <w:autoSpaceDN w:val="0"/>
        <w:adjustRightInd w:val="0"/>
        <w:rPr>
          <w:color w:val="231F20"/>
          <w:szCs w:val="24"/>
          <w:lang w:eastAsia="en-AU"/>
        </w:rPr>
      </w:pPr>
      <w:r w:rsidRPr="00FB7038">
        <w:rPr>
          <w:color w:val="231F20"/>
          <w:szCs w:val="24"/>
          <w:lang w:eastAsia="en-AU"/>
        </w:rPr>
        <w:t>Telling the story can be healing. If you avoid</w:t>
      </w:r>
      <w:r>
        <w:rPr>
          <w:color w:val="231F20"/>
          <w:szCs w:val="24"/>
          <w:lang w:eastAsia="en-AU"/>
        </w:rPr>
        <w:t xml:space="preserve"> </w:t>
      </w:r>
      <w:r w:rsidRPr="00FB7038">
        <w:rPr>
          <w:color w:val="231F20"/>
          <w:szCs w:val="24"/>
          <w:lang w:eastAsia="en-AU"/>
        </w:rPr>
        <w:t xml:space="preserve">the </w:t>
      </w:r>
      <w:proofErr w:type="gramStart"/>
      <w:r w:rsidRPr="00FB7038">
        <w:rPr>
          <w:color w:val="231F20"/>
          <w:szCs w:val="24"/>
          <w:lang w:eastAsia="en-AU"/>
        </w:rPr>
        <w:t>truth</w:t>
      </w:r>
      <w:proofErr w:type="gramEnd"/>
      <w:r w:rsidRPr="00FB7038">
        <w:rPr>
          <w:color w:val="231F20"/>
          <w:szCs w:val="24"/>
          <w:lang w:eastAsia="en-AU"/>
        </w:rPr>
        <w:t xml:space="preserve"> it will take extra energy and worry to</w:t>
      </w:r>
      <w:r>
        <w:rPr>
          <w:color w:val="231F20"/>
          <w:szCs w:val="24"/>
          <w:lang w:eastAsia="en-AU"/>
        </w:rPr>
        <w:t xml:space="preserve"> </w:t>
      </w:r>
      <w:r w:rsidRPr="00FB7038">
        <w:rPr>
          <w:color w:val="231F20"/>
          <w:szCs w:val="24"/>
          <w:lang w:eastAsia="en-AU"/>
        </w:rPr>
        <w:t>maintain the lie and this will complicate the grief</w:t>
      </w:r>
      <w:r>
        <w:rPr>
          <w:color w:val="231F20"/>
          <w:szCs w:val="24"/>
          <w:lang w:eastAsia="en-AU"/>
        </w:rPr>
        <w:t xml:space="preserve"> </w:t>
      </w:r>
      <w:r w:rsidRPr="00FB7038">
        <w:rPr>
          <w:color w:val="231F20"/>
          <w:szCs w:val="24"/>
          <w:lang w:eastAsia="en-AU"/>
        </w:rPr>
        <w:t>process. It is also important to be honest when</w:t>
      </w:r>
      <w:r>
        <w:rPr>
          <w:color w:val="231F20"/>
          <w:szCs w:val="24"/>
          <w:lang w:eastAsia="en-AU"/>
        </w:rPr>
        <w:t xml:space="preserve"> </w:t>
      </w:r>
      <w:r w:rsidRPr="00FB7038">
        <w:rPr>
          <w:color w:val="231F20"/>
          <w:szCs w:val="24"/>
          <w:lang w:eastAsia="en-AU"/>
        </w:rPr>
        <w:t>telling children about the death. For a detailed</w:t>
      </w:r>
      <w:r>
        <w:rPr>
          <w:color w:val="231F20"/>
          <w:szCs w:val="24"/>
          <w:lang w:eastAsia="en-AU"/>
        </w:rPr>
        <w:t xml:space="preserve"> </w:t>
      </w:r>
      <w:r w:rsidRPr="00FB7038">
        <w:rPr>
          <w:color w:val="231F20"/>
          <w:szCs w:val="24"/>
          <w:lang w:eastAsia="en-AU"/>
        </w:rPr>
        <w:t>discussion of talking with children about a</w:t>
      </w:r>
      <w:r>
        <w:rPr>
          <w:color w:val="231F20"/>
          <w:szCs w:val="24"/>
          <w:lang w:eastAsia="en-AU"/>
        </w:rPr>
        <w:t xml:space="preserve"> </w:t>
      </w:r>
      <w:proofErr w:type="gramStart"/>
      <w:r w:rsidRPr="00FB7038">
        <w:rPr>
          <w:color w:val="231F20"/>
          <w:szCs w:val="24"/>
          <w:lang w:eastAsia="en-AU"/>
        </w:rPr>
        <w:t>suicide</w:t>
      </w:r>
      <w:proofErr w:type="gramEnd"/>
      <w:r w:rsidRPr="00FB7038">
        <w:rPr>
          <w:color w:val="231F20"/>
          <w:szCs w:val="24"/>
          <w:lang w:eastAsia="en-AU"/>
        </w:rPr>
        <w:t xml:space="preserve"> de</w:t>
      </w:r>
      <w:r>
        <w:rPr>
          <w:color w:val="231F20"/>
          <w:szCs w:val="24"/>
          <w:lang w:eastAsia="en-AU"/>
        </w:rPr>
        <w:t>ath</w:t>
      </w:r>
      <w:r w:rsidR="00722F3A">
        <w:rPr>
          <w:color w:val="231F20"/>
          <w:szCs w:val="24"/>
          <w:lang w:eastAsia="en-AU"/>
        </w:rPr>
        <w:t xml:space="preserve"> go to </w:t>
      </w:r>
      <w:r>
        <w:rPr>
          <w:color w:val="231F20"/>
          <w:szCs w:val="24"/>
          <w:lang w:eastAsia="en-AU"/>
        </w:rPr>
        <w:t>the section in the Sudden Loss Support Kit</w:t>
      </w:r>
      <w:r w:rsidRPr="00FB7038">
        <w:rPr>
          <w:color w:val="231F20"/>
          <w:szCs w:val="24"/>
          <w:lang w:eastAsia="en-AU"/>
        </w:rPr>
        <w:t xml:space="preserve"> on</w:t>
      </w:r>
      <w:r>
        <w:rPr>
          <w:color w:val="231F20"/>
          <w:szCs w:val="24"/>
          <w:lang w:eastAsia="en-AU"/>
        </w:rPr>
        <w:t xml:space="preserve"> </w:t>
      </w:r>
      <w:r w:rsidR="00F24258">
        <w:rPr>
          <w:color w:val="231F20"/>
          <w:szCs w:val="24"/>
          <w:lang w:eastAsia="en-AU"/>
        </w:rPr>
        <w:t>Helping Children w</w:t>
      </w:r>
      <w:r w:rsidR="00512E23">
        <w:rPr>
          <w:color w:val="231F20"/>
          <w:szCs w:val="24"/>
          <w:lang w:eastAsia="en-AU"/>
        </w:rPr>
        <w:t>ith Grief (there is information on where to get a copy below</w:t>
      </w:r>
      <w:r w:rsidR="00F24258">
        <w:rPr>
          <w:color w:val="231F20"/>
          <w:szCs w:val="24"/>
          <w:lang w:eastAsia="en-AU"/>
        </w:rPr>
        <w:t>).</w:t>
      </w:r>
    </w:p>
    <w:p w:rsidR="001E5A5D" w:rsidRPr="00FB7038" w:rsidRDefault="001E5A5D" w:rsidP="001E5A5D">
      <w:pPr>
        <w:pStyle w:val="NoSpacing"/>
        <w:rPr>
          <w:lang w:eastAsia="en-AU"/>
        </w:rPr>
      </w:pPr>
    </w:p>
    <w:p w:rsidR="001E5A5D" w:rsidRPr="001E5A5D" w:rsidRDefault="001E5A5D" w:rsidP="00402204">
      <w:pPr>
        <w:autoSpaceDE w:val="0"/>
        <w:autoSpaceDN w:val="0"/>
        <w:adjustRightInd w:val="0"/>
        <w:spacing w:after="120"/>
        <w:rPr>
          <w:b/>
          <w:color w:val="231F20"/>
          <w:szCs w:val="24"/>
          <w:lang w:eastAsia="en-AU"/>
        </w:rPr>
      </w:pPr>
      <w:r>
        <w:rPr>
          <w:b/>
          <w:color w:val="231F20"/>
          <w:szCs w:val="24"/>
          <w:lang w:eastAsia="en-AU"/>
        </w:rPr>
        <w:t>What do I say when people ask me about the suicide</w:t>
      </w:r>
      <w:r w:rsidRPr="001E5A5D">
        <w:rPr>
          <w:b/>
          <w:color w:val="231F20"/>
          <w:szCs w:val="24"/>
          <w:lang w:eastAsia="en-AU"/>
        </w:rPr>
        <w:t>?</w:t>
      </w:r>
    </w:p>
    <w:p w:rsidR="001E5A5D" w:rsidRDefault="001E5A5D" w:rsidP="001E5A5D">
      <w:pPr>
        <w:autoSpaceDE w:val="0"/>
        <w:autoSpaceDN w:val="0"/>
        <w:adjustRightInd w:val="0"/>
        <w:rPr>
          <w:color w:val="231F20"/>
          <w:szCs w:val="24"/>
          <w:lang w:eastAsia="en-AU"/>
        </w:rPr>
      </w:pPr>
      <w:r w:rsidRPr="00FB7038">
        <w:rPr>
          <w:color w:val="231F20"/>
          <w:szCs w:val="24"/>
          <w:lang w:eastAsia="en-AU"/>
        </w:rPr>
        <w:t>It can be helpful to work out ahead of time</w:t>
      </w:r>
      <w:r>
        <w:rPr>
          <w:color w:val="231F20"/>
          <w:szCs w:val="24"/>
          <w:lang w:eastAsia="en-AU"/>
        </w:rPr>
        <w:t xml:space="preserve"> </w:t>
      </w:r>
      <w:r w:rsidRPr="00FB7038">
        <w:rPr>
          <w:color w:val="231F20"/>
          <w:szCs w:val="24"/>
          <w:lang w:eastAsia="en-AU"/>
        </w:rPr>
        <w:t>what to say to people. You may want to share</w:t>
      </w:r>
      <w:r>
        <w:rPr>
          <w:color w:val="231F20"/>
          <w:szCs w:val="24"/>
          <w:lang w:eastAsia="en-AU"/>
        </w:rPr>
        <w:t xml:space="preserve"> </w:t>
      </w:r>
      <w:r w:rsidRPr="00FB7038">
        <w:rPr>
          <w:color w:val="231F20"/>
          <w:szCs w:val="24"/>
          <w:lang w:eastAsia="en-AU"/>
        </w:rPr>
        <w:t xml:space="preserve">more with some people than </w:t>
      </w:r>
      <w:proofErr w:type="gramStart"/>
      <w:r w:rsidRPr="00FB7038">
        <w:rPr>
          <w:color w:val="231F20"/>
          <w:szCs w:val="24"/>
          <w:lang w:eastAsia="en-AU"/>
        </w:rPr>
        <w:t>others</w:t>
      </w:r>
      <w:proofErr w:type="gramEnd"/>
      <w:r w:rsidRPr="00FB7038">
        <w:rPr>
          <w:color w:val="231F20"/>
          <w:szCs w:val="24"/>
          <w:lang w:eastAsia="en-AU"/>
        </w:rPr>
        <w:t>. If you</w:t>
      </w:r>
      <w:r>
        <w:rPr>
          <w:color w:val="231F20"/>
          <w:szCs w:val="24"/>
          <w:lang w:eastAsia="en-AU"/>
        </w:rPr>
        <w:t xml:space="preserve"> </w:t>
      </w:r>
      <w:r w:rsidR="004C0305" w:rsidRPr="00FB7038">
        <w:rPr>
          <w:color w:val="231F20"/>
          <w:szCs w:val="24"/>
          <w:lang w:eastAsia="en-AU"/>
        </w:rPr>
        <w:t>do not</w:t>
      </w:r>
      <w:r w:rsidRPr="00FB7038">
        <w:rPr>
          <w:color w:val="231F20"/>
          <w:szCs w:val="24"/>
          <w:lang w:eastAsia="en-AU"/>
        </w:rPr>
        <w:t xml:space="preserve"> want to discuss it at that time, let them</w:t>
      </w:r>
      <w:r>
        <w:rPr>
          <w:color w:val="231F20"/>
          <w:szCs w:val="24"/>
          <w:lang w:eastAsia="en-AU"/>
        </w:rPr>
        <w:t xml:space="preserve"> </w:t>
      </w:r>
      <w:r w:rsidRPr="00FB7038">
        <w:rPr>
          <w:color w:val="231F20"/>
          <w:szCs w:val="24"/>
          <w:lang w:eastAsia="en-AU"/>
        </w:rPr>
        <w:t>kn</w:t>
      </w:r>
      <w:r w:rsidR="00DF6B7F">
        <w:rPr>
          <w:color w:val="231F20"/>
          <w:szCs w:val="24"/>
          <w:lang w:eastAsia="en-AU"/>
        </w:rPr>
        <w:t>ow. You can say something like ‘</w:t>
      </w:r>
      <w:r w:rsidRPr="00FB7038">
        <w:rPr>
          <w:color w:val="231F20"/>
          <w:szCs w:val="24"/>
          <w:lang w:eastAsia="en-AU"/>
        </w:rPr>
        <w:t>I don’t want</w:t>
      </w:r>
      <w:r>
        <w:rPr>
          <w:color w:val="231F20"/>
          <w:szCs w:val="24"/>
          <w:lang w:eastAsia="en-AU"/>
        </w:rPr>
        <w:t xml:space="preserve"> </w:t>
      </w:r>
      <w:r w:rsidR="00DF6B7F">
        <w:rPr>
          <w:color w:val="231F20"/>
          <w:szCs w:val="24"/>
          <w:lang w:eastAsia="en-AU"/>
        </w:rPr>
        <w:t>to go into that at the moment’.</w:t>
      </w:r>
      <w:r w:rsidRPr="00FB7038">
        <w:rPr>
          <w:color w:val="231F20"/>
          <w:szCs w:val="24"/>
          <w:lang w:eastAsia="en-AU"/>
        </w:rPr>
        <w:t xml:space="preserve"> It may be better</w:t>
      </w:r>
      <w:r>
        <w:rPr>
          <w:color w:val="231F20"/>
          <w:szCs w:val="24"/>
          <w:lang w:eastAsia="en-AU"/>
        </w:rPr>
        <w:t xml:space="preserve"> </w:t>
      </w:r>
      <w:r w:rsidRPr="00FB7038">
        <w:rPr>
          <w:color w:val="231F20"/>
          <w:szCs w:val="24"/>
          <w:lang w:eastAsia="en-AU"/>
        </w:rPr>
        <w:t>not to discuss the method</w:t>
      </w:r>
      <w:r w:rsidR="00522FBE">
        <w:rPr>
          <w:color w:val="231F20"/>
          <w:szCs w:val="24"/>
          <w:lang w:eastAsia="en-AU"/>
        </w:rPr>
        <w:t xml:space="preserve"> (the way the person died)</w:t>
      </w:r>
      <w:r w:rsidRPr="00FB7038">
        <w:rPr>
          <w:color w:val="231F20"/>
          <w:szCs w:val="24"/>
          <w:lang w:eastAsia="en-AU"/>
        </w:rPr>
        <w:t xml:space="preserve"> in too much detail.</w:t>
      </w:r>
      <w:r>
        <w:rPr>
          <w:color w:val="231F20"/>
          <w:szCs w:val="24"/>
          <w:lang w:eastAsia="en-AU"/>
        </w:rPr>
        <w:t xml:space="preserve"> </w:t>
      </w:r>
      <w:r w:rsidRPr="00FB7038">
        <w:rPr>
          <w:color w:val="231F20"/>
          <w:szCs w:val="24"/>
          <w:lang w:eastAsia="en-AU"/>
        </w:rPr>
        <w:t xml:space="preserve">Some people are more vulnerable and </w:t>
      </w:r>
      <w:proofErr w:type="gramStart"/>
      <w:r w:rsidRPr="00FB7038">
        <w:rPr>
          <w:color w:val="231F20"/>
          <w:szCs w:val="24"/>
          <w:lang w:eastAsia="en-AU"/>
        </w:rPr>
        <w:t>may be</w:t>
      </w:r>
      <w:r>
        <w:rPr>
          <w:color w:val="231F20"/>
          <w:szCs w:val="24"/>
          <w:lang w:eastAsia="en-AU"/>
        </w:rPr>
        <w:t xml:space="preserve"> </w:t>
      </w:r>
      <w:r w:rsidRPr="00FB7038">
        <w:rPr>
          <w:color w:val="231F20"/>
          <w:szCs w:val="24"/>
          <w:lang w:eastAsia="en-AU"/>
        </w:rPr>
        <w:t>influenced</w:t>
      </w:r>
      <w:proofErr w:type="gramEnd"/>
      <w:r w:rsidRPr="00FB7038">
        <w:rPr>
          <w:color w:val="231F20"/>
          <w:szCs w:val="24"/>
          <w:lang w:eastAsia="en-AU"/>
        </w:rPr>
        <w:t xml:space="preserve"> by this.</w:t>
      </w:r>
    </w:p>
    <w:p w:rsidR="001E5A5D" w:rsidRPr="00FB7038" w:rsidRDefault="001E5A5D" w:rsidP="001E5A5D">
      <w:pPr>
        <w:pStyle w:val="NoSpacing"/>
        <w:rPr>
          <w:lang w:eastAsia="en-AU"/>
        </w:rPr>
      </w:pPr>
    </w:p>
    <w:p w:rsidR="001E5A5D" w:rsidRDefault="001E5A5D" w:rsidP="001E5A5D">
      <w:pPr>
        <w:autoSpaceDE w:val="0"/>
        <w:autoSpaceDN w:val="0"/>
        <w:adjustRightInd w:val="0"/>
        <w:rPr>
          <w:color w:val="231F20"/>
          <w:szCs w:val="24"/>
          <w:lang w:eastAsia="en-AU"/>
        </w:rPr>
      </w:pPr>
      <w:r>
        <w:rPr>
          <w:color w:val="231F20"/>
          <w:szCs w:val="24"/>
          <w:lang w:eastAsia="en-AU"/>
        </w:rPr>
        <w:t>For information on how to tell children and teenagers about suicide,</w:t>
      </w:r>
      <w:r w:rsidR="00722F3A">
        <w:rPr>
          <w:color w:val="231F20"/>
          <w:szCs w:val="24"/>
          <w:lang w:eastAsia="en-AU"/>
        </w:rPr>
        <w:t xml:space="preserve"> go to </w:t>
      </w:r>
      <w:r>
        <w:rPr>
          <w:color w:val="231F20"/>
          <w:szCs w:val="24"/>
          <w:lang w:eastAsia="en-AU"/>
        </w:rPr>
        <w:t xml:space="preserve">the </w:t>
      </w:r>
      <w:r w:rsidRPr="00942595">
        <w:rPr>
          <w:i/>
          <w:color w:val="231F20"/>
          <w:szCs w:val="24"/>
          <w:lang w:eastAsia="en-AU"/>
        </w:rPr>
        <w:t xml:space="preserve">Telling Children and Teenagers </w:t>
      </w:r>
      <w:proofErr w:type="gramStart"/>
      <w:r w:rsidRPr="00942595">
        <w:rPr>
          <w:i/>
          <w:color w:val="231F20"/>
          <w:szCs w:val="24"/>
          <w:lang w:eastAsia="en-AU"/>
        </w:rPr>
        <w:t>About</w:t>
      </w:r>
      <w:proofErr w:type="gramEnd"/>
      <w:r w:rsidRPr="00942595">
        <w:rPr>
          <w:i/>
          <w:color w:val="231F20"/>
          <w:szCs w:val="24"/>
          <w:lang w:eastAsia="en-AU"/>
        </w:rPr>
        <w:t xml:space="preserve"> Suicide</w:t>
      </w:r>
      <w:r>
        <w:rPr>
          <w:color w:val="231F20"/>
          <w:szCs w:val="24"/>
          <w:lang w:eastAsia="en-AU"/>
        </w:rPr>
        <w:t xml:space="preserve"> section of the Sudden Loss Support Kit.</w:t>
      </w:r>
    </w:p>
    <w:p w:rsidR="001E5A5D" w:rsidRDefault="001E5A5D" w:rsidP="001E5A5D">
      <w:pPr>
        <w:autoSpaceDE w:val="0"/>
        <w:autoSpaceDN w:val="0"/>
        <w:adjustRightInd w:val="0"/>
        <w:rPr>
          <w:color w:val="231F20"/>
          <w:szCs w:val="24"/>
          <w:lang w:eastAsia="en-AU"/>
        </w:rPr>
      </w:pPr>
    </w:p>
    <w:p w:rsidR="00E6076C" w:rsidRDefault="000C36F6" w:rsidP="00E6076C">
      <w:hyperlink r:id="rId150" w:history="1">
        <w:r w:rsidR="00E6076C" w:rsidRPr="00C81FBF">
          <w:rPr>
            <w:rStyle w:val="Hyperlink"/>
          </w:rPr>
          <w:t>Sudden Loss Support Kit</w:t>
        </w:r>
      </w:hyperlink>
      <w:r w:rsidR="00E6076C">
        <w:rPr>
          <w:rStyle w:val="FootnoteReference"/>
        </w:rPr>
        <w:footnoteReference w:id="98"/>
      </w:r>
      <w:r w:rsidR="00E6076C" w:rsidRPr="00C81FBF">
        <w:t xml:space="preserve"> </w:t>
      </w:r>
    </w:p>
    <w:p w:rsidR="00512E23" w:rsidRDefault="00512E23" w:rsidP="00512E23">
      <w:pPr>
        <w:numPr>
          <w:ilvl w:val="0"/>
          <w:numId w:val="128"/>
        </w:numPr>
      </w:pPr>
      <w:r>
        <w:t xml:space="preserve">This is a booklet with lots of advice and contacts to help people dealing with sudden loss. You can get a copy at the coroner’s court on request. </w:t>
      </w:r>
    </w:p>
    <w:p w:rsidR="00512E23" w:rsidRPr="00C81FBF" w:rsidRDefault="00512E23" w:rsidP="00512E23">
      <w:pPr>
        <w:numPr>
          <w:ilvl w:val="0"/>
          <w:numId w:val="128"/>
        </w:numPr>
      </w:pPr>
      <w:r>
        <w:t>You can also find this booklet online on the Department of Health and Human Services, Mental Health Documents p</w:t>
      </w:r>
      <w:r w:rsidRPr="00E6076C">
        <w:t>age</w:t>
      </w:r>
      <w:r>
        <w:t>.</w:t>
      </w:r>
      <w:r>
        <w:rPr>
          <w:rStyle w:val="FootnoteReference"/>
        </w:rPr>
        <w:footnoteReference w:id="99"/>
      </w:r>
      <w:r>
        <w:t xml:space="preserve"> </w:t>
      </w:r>
    </w:p>
    <w:p w:rsidR="001E5A5D" w:rsidRDefault="001E5A5D" w:rsidP="001E5A5D"/>
    <w:p w:rsidR="001E5A5D" w:rsidRDefault="000C36F6" w:rsidP="001E5A5D">
      <w:hyperlink r:id="rId151" w:history="1">
        <w:r w:rsidR="001E5A5D" w:rsidRPr="00C81FBF">
          <w:rPr>
            <w:rStyle w:val="Hyperlink"/>
          </w:rPr>
          <w:t>Suicide Risk and Prevention</w:t>
        </w:r>
      </w:hyperlink>
      <w:r w:rsidR="00E6076C">
        <w:rPr>
          <w:rStyle w:val="FootnoteReference"/>
        </w:rPr>
        <w:footnoteReference w:id="100"/>
      </w:r>
      <w:r w:rsidR="00E6076C">
        <w:t xml:space="preserve"> </w:t>
      </w:r>
    </w:p>
    <w:p w:rsidR="001E5A5D" w:rsidRDefault="001E5A5D" w:rsidP="001E5A5D"/>
    <w:p w:rsidR="001E5A5D" w:rsidRPr="00C81FBF" w:rsidRDefault="000C36F6" w:rsidP="001E5A5D">
      <w:hyperlink r:id="rId152" w:history="1">
        <w:r w:rsidR="001E5A5D" w:rsidRPr="00C81FBF">
          <w:rPr>
            <w:rStyle w:val="Hyperlink"/>
          </w:rPr>
          <w:t>Sudden Loss: Have you suffered the loss of a child?</w:t>
        </w:r>
      </w:hyperlink>
      <w:r w:rsidR="00E6076C">
        <w:rPr>
          <w:rStyle w:val="FootnoteReference"/>
        </w:rPr>
        <w:footnoteReference w:id="101"/>
      </w:r>
      <w:r w:rsidR="00E6076C">
        <w:t xml:space="preserve"> </w:t>
      </w:r>
    </w:p>
    <w:p w:rsidR="001E5A5D" w:rsidRPr="00C81FBF" w:rsidRDefault="001E5A5D" w:rsidP="001E5A5D"/>
    <w:p w:rsidR="00896175" w:rsidRDefault="00F7425C" w:rsidP="009E2235">
      <w:r>
        <w:t>Information in this</w:t>
      </w:r>
      <w:r w:rsidR="009D6B70">
        <w:t xml:space="preserve"> section </w:t>
      </w:r>
      <w:proofErr w:type="gramStart"/>
      <w:r w:rsidR="009D6B70">
        <w:t>has been reproduced</w:t>
      </w:r>
      <w:proofErr w:type="gramEnd"/>
      <w:r w:rsidR="009D6B70">
        <w:t xml:space="preserve"> with permission from the Department of Health and Human Services (Tasmanian Government) Sudden Loss </w:t>
      </w:r>
      <w:r w:rsidR="000A62ED">
        <w:t>S</w:t>
      </w:r>
      <w:r w:rsidR="009D6B70">
        <w:t>upport Kit.</w:t>
      </w:r>
    </w:p>
    <w:p w:rsidR="009D6B70" w:rsidRDefault="009D6B70" w:rsidP="009E2235"/>
    <w:p w:rsidR="009D6B70" w:rsidRPr="00C81FBF" w:rsidRDefault="009D6B70" w:rsidP="009E2235"/>
    <w:p w:rsidR="009E2235" w:rsidRPr="00C81FBF" w:rsidRDefault="009E2235" w:rsidP="009E2235">
      <w:pPr>
        <w:pStyle w:val="Heading2"/>
      </w:pPr>
      <w:bookmarkStart w:id="134" w:name="_Toc464039942"/>
      <w:r w:rsidRPr="00C81FBF">
        <w:t>Who can help</w:t>
      </w:r>
      <w:r>
        <w:t>?</w:t>
      </w:r>
      <w:bookmarkEnd w:id="134"/>
    </w:p>
    <w:p w:rsidR="009E2235" w:rsidRDefault="009E2235" w:rsidP="009E2235"/>
    <w:p w:rsidR="009E2235" w:rsidRPr="00845116" w:rsidRDefault="009E2235" w:rsidP="009E2235">
      <w:pPr>
        <w:pStyle w:val="Heading3"/>
      </w:pPr>
      <w:r w:rsidRPr="00845116">
        <w:t xml:space="preserve">Administrative help </w:t>
      </w:r>
    </w:p>
    <w:p w:rsidR="009E2235" w:rsidRDefault="00942595" w:rsidP="009E2235">
      <w:r>
        <w:t xml:space="preserve">If you have </w:t>
      </w:r>
      <w:r w:rsidR="009E2235">
        <w:t xml:space="preserve">questions about the coronial process or want information about an investigation, please </w:t>
      </w:r>
      <w:hyperlink r:id="rId153" w:history="1">
        <w:r w:rsidR="009E2235" w:rsidRPr="00FA2113">
          <w:rPr>
            <w:rStyle w:val="Hyperlink"/>
          </w:rPr>
          <w:t xml:space="preserve">contact the </w:t>
        </w:r>
        <w:r w:rsidR="00B514B7">
          <w:rPr>
            <w:rStyle w:val="Hyperlink"/>
          </w:rPr>
          <w:t>coroner’s court</w:t>
        </w:r>
      </w:hyperlink>
      <w:r w:rsidR="009E2235">
        <w:t>.</w:t>
      </w:r>
    </w:p>
    <w:p w:rsidR="009E2235" w:rsidRDefault="009E2235" w:rsidP="009E2235"/>
    <w:p w:rsidR="00E60B00" w:rsidRDefault="00E60B00" w:rsidP="009E2235"/>
    <w:p w:rsidR="009E2235" w:rsidRPr="00845116" w:rsidRDefault="009E2235" w:rsidP="009E2235">
      <w:pPr>
        <w:pStyle w:val="Heading3"/>
      </w:pPr>
      <w:r w:rsidRPr="00845116">
        <w:t>Financial help and general advice</w:t>
      </w:r>
    </w:p>
    <w:p w:rsidR="009E2235" w:rsidRDefault="006D2D03" w:rsidP="00271205">
      <w:pPr>
        <w:numPr>
          <w:ilvl w:val="0"/>
          <w:numId w:val="88"/>
        </w:numPr>
      </w:pPr>
      <w:r>
        <w:t>The Australian Government</w:t>
      </w:r>
      <w:r w:rsidR="009E2235">
        <w:t xml:space="preserve"> web page </w:t>
      </w:r>
      <w:r w:rsidR="00BB40D5">
        <w:t>‘</w:t>
      </w:r>
      <w:hyperlink r:id="rId154" w:history="1">
        <w:r w:rsidR="009E2235" w:rsidRPr="00DB6C60">
          <w:rPr>
            <w:rStyle w:val="Hyperlink"/>
          </w:rPr>
          <w:t>What to do following a death</w:t>
        </w:r>
      </w:hyperlink>
      <w:r w:rsidR="00BB40D5">
        <w:t>’</w:t>
      </w:r>
      <w:r w:rsidR="00260CB9">
        <w:rPr>
          <w:rStyle w:val="FootnoteReference"/>
        </w:rPr>
        <w:footnoteReference w:id="102"/>
      </w:r>
      <w:r w:rsidR="00260CB9">
        <w:t xml:space="preserve"> </w:t>
      </w:r>
      <w:r w:rsidR="009E2235">
        <w:t xml:space="preserve">can help with the following: </w:t>
      </w:r>
    </w:p>
    <w:p w:rsidR="009E2235" w:rsidRDefault="008E3B69" w:rsidP="009E2235">
      <w:pPr>
        <w:numPr>
          <w:ilvl w:val="1"/>
          <w:numId w:val="1"/>
        </w:numPr>
      </w:pPr>
      <w:r>
        <w:t>b</w:t>
      </w:r>
      <w:r w:rsidR="009E2235">
        <w:t>enefits you may be able to claim after the death of someone close to you</w:t>
      </w:r>
    </w:p>
    <w:p w:rsidR="009E2235" w:rsidRDefault="008E3B69" w:rsidP="009E2235">
      <w:pPr>
        <w:numPr>
          <w:ilvl w:val="1"/>
          <w:numId w:val="1"/>
        </w:numPr>
      </w:pPr>
      <w:r>
        <w:t>i</w:t>
      </w:r>
      <w:r w:rsidR="009E2235">
        <w:t>nsuran</w:t>
      </w:r>
      <w:r w:rsidR="00E577A9">
        <w:t>ce policies, funeral plans and W</w:t>
      </w:r>
      <w:r w:rsidR="009E2235">
        <w:t>ills</w:t>
      </w:r>
    </w:p>
    <w:p w:rsidR="009E2235" w:rsidRDefault="008E3B69" w:rsidP="009E2235">
      <w:pPr>
        <w:numPr>
          <w:ilvl w:val="1"/>
          <w:numId w:val="1"/>
        </w:numPr>
      </w:pPr>
      <w:r>
        <w:t>w</w:t>
      </w:r>
      <w:r w:rsidR="009E2235">
        <w:t>ho to notify</w:t>
      </w:r>
    </w:p>
    <w:p w:rsidR="009E2235" w:rsidRDefault="008E3B69" w:rsidP="009E2235">
      <w:pPr>
        <w:numPr>
          <w:ilvl w:val="1"/>
          <w:numId w:val="1"/>
        </w:numPr>
      </w:pPr>
      <w:r>
        <w:t>r</w:t>
      </w:r>
      <w:r w:rsidR="009E2235">
        <w:t>emoving someone’s name from mailing lists</w:t>
      </w:r>
    </w:p>
    <w:p w:rsidR="009E2235" w:rsidRDefault="008E3B69" w:rsidP="009E2235">
      <w:pPr>
        <w:numPr>
          <w:ilvl w:val="1"/>
          <w:numId w:val="1"/>
        </w:numPr>
      </w:pPr>
      <w:r>
        <w:t>s</w:t>
      </w:r>
      <w:r w:rsidR="009E2235">
        <w:t>ocial media accounts</w:t>
      </w:r>
    </w:p>
    <w:p w:rsidR="009E2235" w:rsidRDefault="008E3B69" w:rsidP="009E2235">
      <w:pPr>
        <w:numPr>
          <w:ilvl w:val="1"/>
          <w:numId w:val="1"/>
        </w:numPr>
      </w:pPr>
      <w:r>
        <w:t>f</w:t>
      </w:r>
      <w:r w:rsidR="009E2235">
        <w:t>inancial information services</w:t>
      </w:r>
    </w:p>
    <w:p w:rsidR="009E2235" w:rsidRDefault="008E3B69" w:rsidP="009E2235">
      <w:pPr>
        <w:numPr>
          <w:ilvl w:val="1"/>
          <w:numId w:val="1"/>
        </w:numPr>
      </w:pPr>
      <w:r>
        <w:t>s</w:t>
      </w:r>
      <w:r w:rsidR="009E2235">
        <w:t>upport for you after someone has died</w:t>
      </w:r>
    </w:p>
    <w:p w:rsidR="009E2235" w:rsidRDefault="008E3B69" w:rsidP="009E2235">
      <w:pPr>
        <w:numPr>
          <w:ilvl w:val="1"/>
          <w:numId w:val="1"/>
        </w:numPr>
      </w:pPr>
      <w:proofErr w:type="gramStart"/>
      <w:r>
        <w:t>o</w:t>
      </w:r>
      <w:r w:rsidR="009E2235">
        <w:t>ther</w:t>
      </w:r>
      <w:proofErr w:type="gramEnd"/>
      <w:r w:rsidR="009E2235">
        <w:t xml:space="preserve"> government and community support services.</w:t>
      </w:r>
    </w:p>
    <w:p w:rsidR="009E2235" w:rsidRDefault="009E2235" w:rsidP="009E2235">
      <w:pPr>
        <w:ind w:left="1080"/>
      </w:pPr>
    </w:p>
    <w:p w:rsidR="009E2235" w:rsidRDefault="009E2235" w:rsidP="00271205">
      <w:pPr>
        <w:numPr>
          <w:ilvl w:val="0"/>
          <w:numId w:val="89"/>
        </w:numPr>
      </w:pPr>
      <w:r>
        <w:t>If the death occurre</w:t>
      </w:r>
      <w:r w:rsidR="00BE2D7C">
        <w:t xml:space="preserve">d </w:t>
      </w:r>
      <w:proofErr w:type="gramStart"/>
      <w:r w:rsidR="00BE2D7C">
        <w:t>as a result</w:t>
      </w:r>
      <w:proofErr w:type="gramEnd"/>
      <w:r w:rsidR="00BE2D7C">
        <w:t xml:space="preserve"> of a vehicle crash</w:t>
      </w:r>
      <w:r>
        <w:t xml:space="preserve">, you may be able to claim benefits through the Motor </w:t>
      </w:r>
      <w:r w:rsidR="008E3B69">
        <w:t>A</w:t>
      </w:r>
      <w:r w:rsidR="00E601FE">
        <w:t>ccidents Insurance Board (MAIB). The following information is available on their web site:</w:t>
      </w:r>
    </w:p>
    <w:p w:rsidR="009E2235" w:rsidRDefault="008E3B69" w:rsidP="00E601FE">
      <w:pPr>
        <w:numPr>
          <w:ilvl w:val="1"/>
          <w:numId w:val="1"/>
        </w:numPr>
      </w:pPr>
      <w:r>
        <w:t>t</w:t>
      </w:r>
      <w:r w:rsidR="009E2235">
        <w:t xml:space="preserve">he complete list of </w:t>
      </w:r>
      <w:hyperlink r:id="rId155" w:history="1">
        <w:r w:rsidR="009E2235" w:rsidRPr="00F82D01">
          <w:rPr>
            <w:rStyle w:val="Hyperlink"/>
          </w:rPr>
          <w:t>Benefits and Claims</w:t>
        </w:r>
      </w:hyperlink>
      <w:r w:rsidR="00260CB9">
        <w:rPr>
          <w:rStyle w:val="FootnoteReference"/>
        </w:rPr>
        <w:footnoteReference w:id="103"/>
      </w:r>
      <w:r w:rsidR="00260CB9">
        <w:t xml:space="preserve"> </w:t>
      </w:r>
    </w:p>
    <w:p w:rsidR="009E2235" w:rsidRDefault="008E3B69" w:rsidP="009E2235">
      <w:pPr>
        <w:numPr>
          <w:ilvl w:val="1"/>
          <w:numId w:val="1"/>
        </w:numPr>
      </w:pPr>
      <w:proofErr w:type="gramStart"/>
      <w:r>
        <w:t>i</w:t>
      </w:r>
      <w:r w:rsidR="00942595">
        <w:t>nformation</w:t>
      </w:r>
      <w:proofErr w:type="gramEnd"/>
      <w:r w:rsidR="00942595">
        <w:t xml:space="preserve"> on</w:t>
      </w:r>
      <w:r w:rsidR="009E2235">
        <w:t xml:space="preserve"> </w:t>
      </w:r>
      <w:hyperlink r:id="rId156" w:history="1">
        <w:r w:rsidR="009E2235" w:rsidRPr="00F82D01">
          <w:rPr>
            <w:rStyle w:val="Hyperlink"/>
          </w:rPr>
          <w:t>Funeral and Death Benefits</w:t>
        </w:r>
      </w:hyperlink>
      <w:r>
        <w:t>.</w:t>
      </w:r>
      <w:r w:rsidR="00260CB9">
        <w:rPr>
          <w:rStyle w:val="FootnoteReference"/>
        </w:rPr>
        <w:footnoteReference w:id="104"/>
      </w:r>
      <w:r w:rsidR="00260CB9">
        <w:t xml:space="preserve"> </w:t>
      </w:r>
    </w:p>
    <w:p w:rsidR="009E2235" w:rsidRDefault="009E2235" w:rsidP="009E2235">
      <w:pPr>
        <w:ind w:left="720"/>
      </w:pPr>
    </w:p>
    <w:p w:rsidR="009E2235" w:rsidRPr="00C81FBF" w:rsidRDefault="009E2235" w:rsidP="009E2235">
      <w:pPr>
        <w:ind w:left="720"/>
      </w:pPr>
    </w:p>
    <w:p w:rsidR="009E2235" w:rsidRDefault="009E2235" w:rsidP="009E2235">
      <w:pPr>
        <w:pStyle w:val="Heading3"/>
      </w:pPr>
      <w:r w:rsidRPr="00845116">
        <w:t>Legal help</w:t>
      </w:r>
    </w:p>
    <w:p w:rsidR="006D2D03" w:rsidRDefault="006D2D03" w:rsidP="009E2235"/>
    <w:p w:rsidR="009E2235" w:rsidRPr="006D2D03" w:rsidRDefault="006D2D03" w:rsidP="006D2D03">
      <w:pPr>
        <w:spacing w:after="120"/>
        <w:rPr>
          <w:b/>
        </w:rPr>
      </w:pPr>
      <w:r w:rsidRPr="006D2D03">
        <w:rPr>
          <w:b/>
        </w:rPr>
        <w:t>Legal advice</w:t>
      </w:r>
    </w:p>
    <w:p w:rsidR="009E2235" w:rsidRPr="00D70851" w:rsidRDefault="009C0E93" w:rsidP="009E2235">
      <w:r>
        <w:t xml:space="preserve">The </w:t>
      </w:r>
      <w:r w:rsidR="00B514B7">
        <w:t>coroner’s court</w:t>
      </w:r>
      <w:r>
        <w:t xml:space="preserve"> cannot give you legal advice. </w:t>
      </w:r>
      <w:r w:rsidR="003352A5">
        <w:t>Community Legal C</w:t>
      </w:r>
      <w:r w:rsidR="009E2235">
        <w:t>entres</w:t>
      </w:r>
      <w:r w:rsidR="005B0191">
        <w:t xml:space="preserve"> and Legal Aid</w:t>
      </w:r>
      <w:r w:rsidR="009E2235">
        <w:t xml:space="preserve"> offer </w:t>
      </w:r>
      <w:r w:rsidR="009E2235" w:rsidRPr="009C0E93">
        <w:rPr>
          <w:i/>
        </w:rPr>
        <w:t>free legal advice</w:t>
      </w:r>
      <w:r w:rsidR="004C0305">
        <w:t xml:space="preserve"> but</w:t>
      </w:r>
      <w:r w:rsidR="009E2235">
        <w:t xml:space="preserve"> usually</w:t>
      </w:r>
      <w:r w:rsidR="004C0305">
        <w:t xml:space="preserve"> are</w:t>
      </w:r>
      <w:r w:rsidR="009E2235">
        <w:t xml:space="preserve"> unable to represent people in court</w:t>
      </w:r>
      <w:r>
        <w:t xml:space="preserve"> (in an inquest)</w:t>
      </w:r>
      <w:r w:rsidR="009E2235">
        <w:t>. If you have legal questions</w:t>
      </w:r>
      <w:r>
        <w:t>,</w:t>
      </w:r>
      <w:r w:rsidR="009E2235">
        <w:t xml:space="preserve"> </w:t>
      </w:r>
      <w:r w:rsidR="003352A5">
        <w:t>Community Legal S</w:t>
      </w:r>
      <w:r w:rsidR="009E2235">
        <w:t>ervice</w:t>
      </w:r>
      <w:r>
        <w:t>s and</w:t>
      </w:r>
      <w:r w:rsidR="003352A5">
        <w:t xml:space="preserve"> Legal A</w:t>
      </w:r>
      <w:r w:rsidR="00AE245E">
        <w:t>id advice service</w:t>
      </w:r>
      <w:r>
        <w:t>s</w:t>
      </w:r>
      <w:r w:rsidR="00AE245E">
        <w:t xml:space="preserve"> are </w:t>
      </w:r>
      <w:r w:rsidR="009E2235">
        <w:t>good place</w:t>
      </w:r>
      <w:r w:rsidR="00AE245E">
        <w:t>s</w:t>
      </w:r>
      <w:r>
        <w:t xml:space="preserve"> to go to get help</w:t>
      </w:r>
      <w:r w:rsidR="009E2235">
        <w:t xml:space="preserve"> if you are unable to pay for legal services. </w:t>
      </w:r>
    </w:p>
    <w:p w:rsidR="009E2235" w:rsidRPr="00C81FBF" w:rsidRDefault="009E2235" w:rsidP="009E2235"/>
    <w:p w:rsidR="009E2235" w:rsidRPr="00C45BFE" w:rsidRDefault="009E2235" w:rsidP="00CA169B">
      <w:pPr>
        <w:spacing w:after="120"/>
      </w:pPr>
      <w:r w:rsidRPr="00C45BFE">
        <w:t>Community Legal Centres:</w:t>
      </w:r>
    </w:p>
    <w:p w:rsidR="009E2235" w:rsidRDefault="000C36F6" w:rsidP="00271205">
      <w:pPr>
        <w:numPr>
          <w:ilvl w:val="0"/>
          <w:numId w:val="117"/>
        </w:numPr>
        <w:spacing w:after="120"/>
      </w:pPr>
      <w:hyperlink r:id="rId157" w:history="1">
        <w:r w:rsidR="009E2235" w:rsidRPr="00887A0E">
          <w:rPr>
            <w:rStyle w:val="Hyperlink"/>
          </w:rPr>
          <w:t>Hobar</w:t>
        </w:r>
        <w:r w:rsidR="00260CB9">
          <w:rPr>
            <w:rStyle w:val="Hyperlink"/>
          </w:rPr>
          <w:t>t Community Legal Service</w:t>
        </w:r>
      </w:hyperlink>
      <w:r w:rsidR="00260CB9">
        <w:rPr>
          <w:rStyle w:val="FootnoteReference"/>
        </w:rPr>
        <w:footnoteReference w:id="105"/>
      </w:r>
      <w:r w:rsidR="009E2235" w:rsidRPr="00C81FBF">
        <w:t xml:space="preserve"> </w:t>
      </w:r>
    </w:p>
    <w:p w:rsidR="008501CA" w:rsidRDefault="008501CA" w:rsidP="00271205">
      <w:pPr>
        <w:numPr>
          <w:ilvl w:val="1"/>
          <w:numId w:val="117"/>
        </w:numPr>
        <w:spacing w:after="120"/>
      </w:pPr>
      <w:r>
        <w:t>Phone: (03) 6223 2500</w:t>
      </w:r>
    </w:p>
    <w:p w:rsidR="008501CA" w:rsidRDefault="008501CA" w:rsidP="00271205">
      <w:pPr>
        <w:numPr>
          <w:ilvl w:val="1"/>
          <w:numId w:val="117"/>
        </w:numPr>
        <w:spacing w:after="120"/>
      </w:pPr>
      <w:r>
        <w:t>166 Macquarie Street, Hobart</w:t>
      </w:r>
    </w:p>
    <w:p w:rsidR="009E2235" w:rsidRDefault="000C36F6" w:rsidP="00271205">
      <w:pPr>
        <w:numPr>
          <w:ilvl w:val="0"/>
          <w:numId w:val="117"/>
        </w:numPr>
        <w:spacing w:after="120"/>
      </w:pPr>
      <w:hyperlink r:id="rId158" w:history="1">
        <w:r w:rsidR="009E2235" w:rsidRPr="00887A0E">
          <w:rPr>
            <w:rStyle w:val="Hyperlink"/>
          </w:rPr>
          <w:t>Launcesto</w:t>
        </w:r>
        <w:r w:rsidR="00260CB9">
          <w:rPr>
            <w:rStyle w:val="Hyperlink"/>
          </w:rPr>
          <w:t>n Community Legal Centre</w:t>
        </w:r>
      </w:hyperlink>
      <w:r w:rsidR="00260CB9">
        <w:rPr>
          <w:rStyle w:val="FootnoteReference"/>
        </w:rPr>
        <w:footnoteReference w:id="106"/>
      </w:r>
      <w:r w:rsidR="00260CB9">
        <w:t xml:space="preserve"> </w:t>
      </w:r>
    </w:p>
    <w:p w:rsidR="008501CA" w:rsidRDefault="008501CA" w:rsidP="00271205">
      <w:pPr>
        <w:numPr>
          <w:ilvl w:val="1"/>
          <w:numId w:val="117"/>
        </w:numPr>
        <w:spacing w:after="120"/>
      </w:pPr>
      <w:r>
        <w:lastRenderedPageBreak/>
        <w:t>Phone: (03) 6334 1577</w:t>
      </w:r>
    </w:p>
    <w:p w:rsidR="008501CA" w:rsidRDefault="008501CA" w:rsidP="00271205">
      <w:pPr>
        <w:numPr>
          <w:ilvl w:val="1"/>
          <w:numId w:val="117"/>
        </w:numPr>
        <w:spacing w:after="120"/>
      </w:pPr>
      <w:r>
        <w:t>1/97 York Street, Launceston</w:t>
      </w:r>
    </w:p>
    <w:p w:rsidR="009E2235" w:rsidRDefault="000C36F6" w:rsidP="00271205">
      <w:pPr>
        <w:numPr>
          <w:ilvl w:val="0"/>
          <w:numId w:val="117"/>
        </w:numPr>
        <w:spacing w:after="120"/>
      </w:pPr>
      <w:hyperlink r:id="rId159" w:history="1">
        <w:r w:rsidR="009E2235" w:rsidRPr="00366181">
          <w:rPr>
            <w:rStyle w:val="Hyperlink"/>
          </w:rPr>
          <w:t>North Wes</w:t>
        </w:r>
        <w:r w:rsidR="00260CB9">
          <w:rPr>
            <w:rStyle w:val="Hyperlink"/>
          </w:rPr>
          <w:t>t Community Legal Centre</w:t>
        </w:r>
      </w:hyperlink>
      <w:r w:rsidR="00260CB9">
        <w:rPr>
          <w:rStyle w:val="FootnoteReference"/>
        </w:rPr>
        <w:footnoteReference w:id="107"/>
      </w:r>
      <w:r w:rsidR="00260CB9">
        <w:t xml:space="preserve"> </w:t>
      </w:r>
    </w:p>
    <w:p w:rsidR="008501CA" w:rsidRDefault="008501CA" w:rsidP="00271205">
      <w:pPr>
        <w:numPr>
          <w:ilvl w:val="1"/>
          <w:numId w:val="117"/>
        </w:numPr>
        <w:spacing w:after="120"/>
      </w:pPr>
      <w:r>
        <w:t>Phone: (03) 6424 8720</w:t>
      </w:r>
    </w:p>
    <w:p w:rsidR="008501CA" w:rsidRPr="00C81FBF" w:rsidRDefault="00205CBE" w:rsidP="00271205">
      <w:pPr>
        <w:numPr>
          <w:ilvl w:val="1"/>
          <w:numId w:val="117"/>
        </w:numPr>
        <w:spacing w:after="120"/>
      </w:pPr>
      <w:r>
        <w:t>62 Stewart Street, Devonport</w:t>
      </w:r>
    </w:p>
    <w:p w:rsidR="009E2235" w:rsidRDefault="000C36F6" w:rsidP="00271205">
      <w:pPr>
        <w:numPr>
          <w:ilvl w:val="0"/>
          <w:numId w:val="117"/>
        </w:numPr>
        <w:spacing w:after="120"/>
      </w:pPr>
      <w:hyperlink r:id="rId160" w:history="1">
        <w:r w:rsidR="009E2235" w:rsidRPr="00887A0E">
          <w:rPr>
            <w:rStyle w:val="Hyperlink"/>
          </w:rPr>
          <w:t>Women’</w:t>
        </w:r>
        <w:r w:rsidR="00260CB9">
          <w:rPr>
            <w:rStyle w:val="Hyperlink"/>
          </w:rPr>
          <w:t>s Legal Service Tasmania</w:t>
        </w:r>
      </w:hyperlink>
      <w:r w:rsidR="00260CB9">
        <w:rPr>
          <w:rStyle w:val="FootnoteReference"/>
        </w:rPr>
        <w:footnoteReference w:id="108"/>
      </w:r>
      <w:r w:rsidR="00260CB9">
        <w:t xml:space="preserve"> </w:t>
      </w:r>
    </w:p>
    <w:p w:rsidR="00205CBE" w:rsidRDefault="00205CBE" w:rsidP="00271205">
      <w:pPr>
        <w:numPr>
          <w:ilvl w:val="1"/>
          <w:numId w:val="117"/>
        </w:numPr>
        <w:spacing w:after="120"/>
      </w:pPr>
      <w:r>
        <w:t>Phone - advice line: 1800 682 468</w:t>
      </w:r>
    </w:p>
    <w:p w:rsidR="008501CA" w:rsidRPr="00C81FBF" w:rsidRDefault="008501CA" w:rsidP="00271205">
      <w:pPr>
        <w:numPr>
          <w:ilvl w:val="1"/>
          <w:numId w:val="117"/>
        </w:numPr>
        <w:spacing w:after="120"/>
      </w:pPr>
      <w:r>
        <w:t>Phone</w:t>
      </w:r>
      <w:r w:rsidR="00205CBE">
        <w:t xml:space="preserve"> - administrative</w:t>
      </w:r>
      <w:r>
        <w:t>:</w:t>
      </w:r>
      <w:r w:rsidR="00205CBE">
        <w:t xml:space="preserve"> (03) 6231 9466</w:t>
      </w:r>
    </w:p>
    <w:p w:rsidR="009E2235" w:rsidRDefault="000C36F6" w:rsidP="00271205">
      <w:pPr>
        <w:numPr>
          <w:ilvl w:val="0"/>
          <w:numId w:val="117"/>
        </w:numPr>
        <w:spacing w:after="120"/>
      </w:pPr>
      <w:hyperlink r:id="rId161" w:history="1">
        <w:r w:rsidR="00260CB9">
          <w:rPr>
            <w:rStyle w:val="Hyperlink"/>
          </w:rPr>
          <w:t>Tasmanian A</w:t>
        </w:r>
        <w:r w:rsidR="009E2235" w:rsidRPr="00887A0E">
          <w:rPr>
            <w:rStyle w:val="Hyperlink"/>
          </w:rPr>
          <w:t>borigina</w:t>
        </w:r>
        <w:r w:rsidR="00260CB9">
          <w:rPr>
            <w:rStyle w:val="Hyperlink"/>
          </w:rPr>
          <w:t>l Community Legal Service</w:t>
        </w:r>
      </w:hyperlink>
      <w:r w:rsidR="00260CB9">
        <w:rPr>
          <w:rStyle w:val="FootnoteReference"/>
        </w:rPr>
        <w:footnoteReference w:id="109"/>
      </w:r>
      <w:r w:rsidR="00260CB9">
        <w:t xml:space="preserve"> </w:t>
      </w:r>
    </w:p>
    <w:p w:rsidR="008501CA" w:rsidRDefault="008501CA" w:rsidP="00271205">
      <w:pPr>
        <w:numPr>
          <w:ilvl w:val="1"/>
          <w:numId w:val="117"/>
        </w:numPr>
        <w:spacing w:after="120"/>
      </w:pPr>
      <w:r>
        <w:t>Phone:</w:t>
      </w:r>
      <w:r w:rsidR="00205CBE">
        <w:t xml:space="preserve"> 1800 064 865</w:t>
      </w:r>
    </w:p>
    <w:p w:rsidR="008501CA" w:rsidRDefault="00205CBE" w:rsidP="00271205">
      <w:pPr>
        <w:numPr>
          <w:ilvl w:val="1"/>
          <w:numId w:val="117"/>
        </w:numPr>
        <w:spacing w:after="120"/>
      </w:pPr>
      <w:r>
        <w:t>Suite 402, Level 4, 152 Macquarie Street, Hobart</w:t>
      </w:r>
    </w:p>
    <w:p w:rsidR="009E2235" w:rsidRDefault="000C36F6" w:rsidP="00271205">
      <w:pPr>
        <w:numPr>
          <w:ilvl w:val="0"/>
          <w:numId w:val="117"/>
        </w:numPr>
        <w:spacing w:after="120"/>
      </w:pPr>
      <w:hyperlink r:id="rId162" w:history="1">
        <w:r w:rsidR="00260CB9">
          <w:rPr>
            <w:rStyle w:val="Hyperlink"/>
          </w:rPr>
          <w:t>Tasmanian Refugee Legal Service</w:t>
        </w:r>
      </w:hyperlink>
      <w:r w:rsidR="00260CB9">
        <w:rPr>
          <w:rStyle w:val="FootnoteReference"/>
        </w:rPr>
        <w:footnoteReference w:id="110"/>
      </w:r>
      <w:r w:rsidR="00260CB9">
        <w:t xml:space="preserve"> </w:t>
      </w:r>
    </w:p>
    <w:p w:rsidR="008501CA" w:rsidRDefault="00205CBE" w:rsidP="00271205">
      <w:pPr>
        <w:numPr>
          <w:ilvl w:val="1"/>
          <w:numId w:val="117"/>
        </w:numPr>
        <w:spacing w:after="120"/>
      </w:pPr>
      <w:r>
        <w:t xml:space="preserve">Email: </w:t>
      </w:r>
      <w:r w:rsidRPr="00205CBE">
        <w:t>info@rlstas.com</w:t>
      </w:r>
    </w:p>
    <w:p w:rsidR="008501CA" w:rsidRDefault="00205CBE" w:rsidP="00271205">
      <w:pPr>
        <w:numPr>
          <w:ilvl w:val="1"/>
          <w:numId w:val="117"/>
        </w:numPr>
        <w:spacing w:after="120"/>
      </w:pPr>
      <w:r>
        <w:t>Postal address: GPO Box 988, Hobart, Tasmania, 7001</w:t>
      </w:r>
    </w:p>
    <w:p w:rsidR="008501CA" w:rsidRDefault="008501CA" w:rsidP="008501CA"/>
    <w:p w:rsidR="00C45BFE" w:rsidRDefault="00C45BFE" w:rsidP="00CA169B">
      <w:pPr>
        <w:spacing w:after="120"/>
      </w:pPr>
      <w:r>
        <w:t xml:space="preserve">Legal Aid Commission of Tasmania: </w:t>
      </w:r>
    </w:p>
    <w:p w:rsidR="00C45BFE" w:rsidRDefault="00C45BFE" w:rsidP="00271205">
      <w:pPr>
        <w:numPr>
          <w:ilvl w:val="0"/>
          <w:numId w:val="116"/>
        </w:numPr>
        <w:spacing w:after="120"/>
      </w:pPr>
      <w:r>
        <w:t>Telephone advice line – 1300 366 611</w:t>
      </w:r>
    </w:p>
    <w:p w:rsidR="00C45BFE" w:rsidRDefault="00C45BFE" w:rsidP="00271205">
      <w:pPr>
        <w:numPr>
          <w:ilvl w:val="0"/>
          <w:numId w:val="116"/>
        </w:numPr>
        <w:spacing w:after="120"/>
      </w:pPr>
      <w:r>
        <w:t xml:space="preserve">Email advice – </w:t>
      </w:r>
      <w:hyperlink r:id="rId163" w:history="1">
        <w:r w:rsidRPr="00A022F7">
          <w:rPr>
            <w:rStyle w:val="Hyperlink"/>
          </w:rPr>
          <w:t>webquery@legalaid.tas.gov.au</w:t>
        </w:r>
      </w:hyperlink>
    </w:p>
    <w:p w:rsidR="009E2235" w:rsidRDefault="009E2235" w:rsidP="009E2235"/>
    <w:p w:rsidR="00375637" w:rsidRDefault="00375637" w:rsidP="009E2235"/>
    <w:p w:rsidR="00375637" w:rsidRPr="006D2D03" w:rsidRDefault="00375637" w:rsidP="00375637">
      <w:pPr>
        <w:spacing w:after="120"/>
        <w:rPr>
          <w:b/>
        </w:rPr>
      </w:pPr>
      <w:r w:rsidRPr="006D2D03">
        <w:rPr>
          <w:b/>
        </w:rPr>
        <w:t>Representation in court</w:t>
      </w:r>
    </w:p>
    <w:p w:rsidR="00375637" w:rsidRDefault="00375637" w:rsidP="00375637">
      <w:r>
        <w:t xml:space="preserve">The </w:t>
      </w:r>
      <w:r w:rsidR="00B514B7">
        <w:t>coroner’s court</w:t>
      </w:r>
      <w:r>
        <w:t xml:space="preserve"> is not able to give you legal advice and assistance. </w:t>
      </w:r>
      <w:proofErr w:type="gramStart"/>
      <w:r>
        <w:t>If you want a lawyer to represent you in coronial proceedings (and come to an inquest for you), you will usually need to pay for a private lawyer.</w:t>
      </w:r>
      <w:proofErr w:type="gramEnd"/>
      <w:r>
        <w:t xml:space="preserve"> The Law Society offers a referral service and they can direct you to a lawyer who knows about coronial matters if you are not sure </w:t>
      </w:r>
      <w:proofErr w:type="gramStart"/>
      <w:r>
        <w:t>who</w:t>
      </w:r>
      <w:proofErr w:type="gramEnd"/>
      <w:r>
        <w:t xml:space="preserve"> to contact. The</w:t>
      </w:r>
      <w:r w:rsidR="004C0305">
        <w:t xml:space="preserve"> Law Society</w:t>
      </w:r>
      <w:r>
        <w:t xml:space="preserve"> also provide</w:t>
      </w:r>
      <w:r w:rsidR="004C0305">
        <w:t>s</w:t>
      </w:r>
      <w:r>
        <w:t xml:space="preserve"> a ‘pro bono clearing house’</w:t>
      </w:r>
      <w:r w:rsidR="00EB1A2F">
        <w:t xml:space="preserve"> (at no cost</w:t>
      </w:r>
      <w:r w:rsidR="004C0305">
        <w:t>)</w:t>
      </w:r>
      <w:r>
        <w:t xml:space="preserve">, which may be able to help people who cannot afford legal advice. </w:t>
      </w:r>
    </w:p>
    <w:p w:rsidR="00375637" w:rsidRDefault="00375637" w:rsidP="00375637"/>
    <w:p w:rsidR="00375637" w:rsidRDefault="000C36F6" w:rsidP="00271205">
      <w:pPr>
        <w:numPr>
          <w:ilvl w:val="0"/>
          <w:numId w:val="86"/>
        </w:numPr>
      </w:pPr>
      <w:hyperlink r:id="rId164" w:history="1">
        <w:r w:rsidR="0092128F">
          <w:rPr>
            <w:rStyle w:val="Hyperlink"/>
          </w:rPr>
          <w:t>Law S</w:t>
        </w:r>
        <w:r w:rsidR="00375637" w:rsidRPr="00887A0E">
          <w:rPr>
            <w:rStyle w:val="Hyperlink"/>
          </w:rPr>
          <w:t>ociety referrals</w:t>
        </w:r>
      </w:hyperlink>
      <w:r w:rsidR="00375637">
        <w:rPr>
          <w:rStyle w:val="FootnoteReference"/>
        </w:rPr>
        <w:footnoteReference w:id="111"/>
      </w:r>
      <w:r w:rsidR="00375637">
        <w:t xml:space="preserve"> </w:t>
      </w:r>
    </w:p>
    <w:p w:rsidR="005B0191" w:rsidRDefault="005B0191" w:rsidP="005B0191">
      <w:pPr>
        <w:numPr>
          <w:ilvl w:val="0"/>
          <w:numId w:val="182"/>
        </w:numPr>
      </w:pPr>
      <w:r>
        <w:t>Phone: (03) 6234 4133</w:t>
      </w:r>
    </w:p>
    <w:p w:rsidR="005B0191" w:rsidRPr="005B0191" w:rsidRDefault="005B0191" w:rsidP="005B0191">
      <w:pPr>
        <w:numPr>
          <w:ilvl w:val="0"/>
          <w:numId w:val="182"/>
        </w:numPr>
        <w:spacing w:after="120"/>
      </w:pPr>
      <w:r>
        <w:t xml:space="preserve">Email: </w:t>
      </w:r>
      <w:hyperlink r:id="rId165" w:history="1">
        <w:r w:rsidRPr="005B0191">
          <w:t>info@lst.org.au</w:t>
        </w:r>
      </w:hyperlink>
    </w:p>
    <w:p w:rsidR="00375637" w:rsidRDefault="000C36F6" w:rsidP="00271205">
      <w:pPr>
        <w:numPr>
          <w:ilvl w:val="0"/>
          <w:numId w:val="86"/>
        </w:numPr>
      </w:pPr>
      <w:hyperlink r:id="rId166" w:history="1">
        <w:r w:rsidR="00375637" w:rsidRPr="00DB4AB9">
          <w:rPr>
            <w:rStyle w:val="Hyperlink"/>
          </w:rPr>
          <w:t>Law Society Pro Bono Clearing House</w:t>
        </w:r>
      </w:hyperlink>
      <w:r w:rsidR="00375637">
        <w:rPr>
          <w:rStyle w:val="FootnoteReference"/>
        </w:rPr>
        <w:footnoteReference w:id="112"/>
      </w:r>
      <w:r w:rsidR="00375637">
        <w:t xml:space="preserve">  </w:t>
      </w:r>
    </w:p>
    <w:p w:rsidR="005B0191" w:rsidRDefault="005B0191" w:rsidP="005B0191">
      <w:pPr>
        <w:numPr>
          <w:ilvl w:val="1"/>
          <w:numId w:val="86"/>
        </w:numPr>
        <w:spacing w:after="120"/>
        <w:ind w:left="1434" w:hanging="357"/>
      </w:pPr>
      <w:r>
        <w:t>Contact details as listed above</w:t>
      </w:r>
      <w:r w:rsidR="00C97502">
        <w:t>.</w:t>
      </w:r>
    </w:p>
    <w:p w:rsidR="00375637" w:rsidRDefault="00375637" w:rsidP="00375637"/>
    <w:p w:rsidR="00375637" w:rsidRDefault="00375637" w:rsidP="00CA169B">
      <w:pPr>
        <w:spacing w:after="120"/>
      </w:pPr>
      <w:r>
        <w:lastRenderedPageBreak/>
        <w:t>In some cases, Legal Aid wi</w:t>
      </w:r>
      <w:r w:rsidR="009C0E93">
        <w:t>ll represent people at an inquest</w:t>
      </w:r>
      <w:r>
        <w:t xml:space="preserve"> if they cannot afford a private lawyer</w:t>
      </w:r>
      <w:r w:rsidR="004C0305">
        <w:t>, and it is useful to note that</w:t>
      </w:r>
      <w:r>
        <w:t>:</w:t>
      </w:r>
    </w:p>
    <w:p w:rsidR="00375637" w:rsidRPr="00A569DE" w:rsidRDefault="008E3B69" w:rsidP="00271205">
      <w:pPr>
        <w:numPr>
          <w:ilvl w:val="0"/>
          <w:numId w:val="87"/>
        </w:numPr>
        <w:spacing w:after="120"/>
      </w:pPr>
      <w:r>
        <w:rPr>
          <w:rFonts w:eastAsia="Times New Roman"/>
        </w:rPr>
        <w:t>a</w:t>
      </w:r>
      <w:r w:rsidR="00375637" w:rsidRPr="00201360">
        <w:rPr>
          <w:rFonts w:eastAsia="Times New Roman"/>
        </w:rPr>
        <w:t xml:space="preserve">ssistance for an inquest is not normally granted unless there </w:t>
      </w:r>
      <w:r w:rsidR="00375637">
        <w:rPr>
          <w:rFonts w:eastAsia="Times New Roman"/>
        </w:rPr>
        <w:t>are exceptional circumstances</w:t>
      </w:r>
    </w:p>
    <w:p w:rsidR="00375637" w:rsidRPr="00AF5C1F" w:rsidRDefault="008E3B69" w:rsidP="00271205">
      <w:pPr>
        <w:numPr>
          <w:ilvl w:val="0"/>
          <w:numId w:val="87"/>
        </w:numPr>
        <w:spacing w:after="120"/>
      </w:pPr>
      <w:r>
        <w:rPr>
          <w:rFonts w:eastAsia="Times New Roman"/>
        </w:rPr>
        <w:t>i</w:t>
      </w:r>
      <w:r w:rsidR="00375637">
        <w:rPr>
          <w:rFonts w:eastAsia="Times New Roman"/>
        </w:rPr>
        <w:t>f you want to claim that there are exceptional circumstan</w:t>
      </w:r>
      <w:r w:rsidR="00C97502">
        <w:rPr>
          <w:rFonts w:eastAsia="Times New Roman"/>
        </w:rPr>
        <w:t>ces and you should receive aid</w:t>
      </w:r>
      <w:r w:rsidR="00375637">
        <w:rPr>
          <w:rFonts w:eastAsia="Times New Roman"/>
        </w:rPr>
        <w:t>, you will need to contact Legal Aid to make an application</w:t>
      </w:r>
    </w:p>
    <w:p w:rsidR="00375637" w:rsidRPr="00C97502" w:rsidRDefault="008E3B69" w:rsidP="00271205">
      <w:pPr>
        <w:numPr>
          <w:ilvl w:val="0"/>
          <w:numId w:val="87"/>
        </w:numPr>
        <w:spacing w:after="120"/>
      </w:pPr>
      <w:r>
        <w:rPr>
          <w:rFonts w:eastAsia="Times New Roman"/>
        </w:rPr>
        <w:t>t</w:t>
      </w:r>
      <w:r w:rsidR="00375637">
        <w:rPr>
          <w:rFonts w:eastAsia="Times New Roman"/>
        </w:rPr>
        <w:t>he definition of ‘exceptional circumstances’ is not set and each application will be considered on a case-by-case ba</w:t>
      </w:r>
      <w:r w:rsidR="00C97502">
        <w:rPr>
          <w:rFonts w:eastAsia="Times New Roman"/>
        </w:rPr>
        <w:t>sis</w:t>
      </w:r>
    </w:p>
    <w:p w:rsidR="00C97502" w:rsidRDefault="000C36F6" w:rsidP="00C97502">
      <w:pPr>
        <w:numPr>
          <w:ilvl w:val="0"/>
          <w:numId w:val="86"/>
        </w:numPr>
      </w:pPr>
      <w:hyperlink r:id="rId167" w:history="1">
        <w:r w:rsidR="00C97502" w:rsidRPr="005B0191">
          <w:rPr>
            <w:rStyle w:val="Hyperlink"/>
          </w:rPr>
          <w:t>Legal Aid</w:t>
        </w:r>
      </w:hyperlink>
      <w:r w:rsidR="00C97502">
        <w:rPr>
          <w:rStyle w:val="FootnoteReference"/>
        </w:rPr>
        <w:footnoteReference w:id="113"/>
      </w:r>
      <w:r w:rsidR="00C97502">
        <w:t xml:space="preserve"> </w:t>
      </w:r>
    </w:p>
    <w:p w:rsidR="00C97502" w:rsidRPr="005B0191" w:rsidRDefault="00C97502" w:rsidP="00C97502">
      <w:pPr>
        <w:numPr>
          <w:ilvl w:val="0"/>
          <w:numId w:val="183"/>
        </w:numPr>
      </w:pPr>
      <w:r>
        <w:t>Hobart: (03) 6236 3800</w:t>
      </w:r>
    </w:p>
    <w:p w:rsidR="00C97502" w:rsidRPr="00AF5C1F" w:rsidRDefault="00C97502" w:rsidP="00C97502">
      <w:pPr>
        <w:numPr>
          <w:ilvl w:val="0"/>
          <w:numId w:val="183"/>
        </w:numPr>
      </w:pPr>
      <w:r>
        <w:t>Launceston: (03) 6328 4000.</w:t>
      </w:r>
    </w:p>
    <w:p w:rsidR="00375637" w:rsidRDefault="00375637" w:rsidP="009E2235"/>
    <w:p w:rsidR="009E2235" w:rsidRPr="00C81FBF" w:rsidRDefault="009E2235" w:rsidP="009E2235"/>
    <w:p w:rsidR="009E2235" w:rsidRDefault="00AB6FF2" w:rsidP="009E2235">
      <w:pPr>
        <w:pStyle w:val="Heading3"/>
      </w:pPr>
      <w:r>
        <w:t>If y</w:t>
      </w:r>
      <w:r w:rsidR="00405393">
        <w:t>ou need extra assistance</w:t>
      </w:r>
    </w:p>
    <w:p w:rsidR="00760982" w:rsidRPr="00760982" w:rsidRDefault="00760982" w:rsidP="00760982"/>
    <w:p w:rsidR="00760982" w:rsidRPr="00A16A20" w:rsidRDefault="00760982" w:rsidP="00760982">
      <w:pPr>
        <w:pStyle w:val="Heading4"/>
      </w:pPr>
      <w:r w:rsidRPr="00A16A20">
        <w:t>General inf</w:t>
      </w:r>
      <w:r>
        <w:t>ormation for people with diverse</w:t>
      </w:r>
      <w:r w:rsidRPr="00A16A20">
        <w:t xml:space="preserve"> needs</w:t>
      </w:r>
    </w:p>
    <w:p w:rsidR="00760982" w:rsidRDefault="00760982" w:rsidP="00271205">
      <w:pPr>
        <w:numPr>
          <w:ilvl w:val="0"/>
          <w:numId w:val="142"/>
        </w:numPr>
        <w:spacing w:after="120"/>
        <w:ind w:left="714" w:hanging="357"/>
      </w:pPr>
      <w:r>
        <w:t xml:space="preserve">At the </w:t>
      </w:r>
      <w:r w:rsidR="00B514B7">
        <w:t xml:space="preserve">coroner’s </w:t>
      </w:r>
      <w:proofErr w:type="gramStart"/>
      <w:r w:rsidR="00B514B7">
        <w:t>court</w:t>
      </w:r>
      <w:proofErr w:type="gramEnd"/>
      <w:r>
        <w:t xml:space="preserve"> we are committed to providing equal outcomes for all people regardless of their social or personal attributes</w:t>
      </w:r>
      <w:r w:rsidR="00C97502">
        <w:t>.</w:t>
      </w:r>
    </w:p>
    <w:p w:rsidR="00760982" w:rsidRDefault="004C0305" w:rsidP="00271205">
      <w:pPr>
        <w:numPr>
          <w:ilvl w:val="0"/>
          <w:numId w:val="142"/>
        </w:numPr>
        <w:spacing w:after="120"/>
        <w:ind w:left="714" w:hanging="357"/>
      </w:pPr>
      <w:r>
        <w:t>I</w:t>
      </w:r>
      <w:r w:rsidR="00760982">
        <w:t>f there is somethi</w:t>
      </w:r>
      <w:r w:rsidR="0049570F">
        <w:t>ng that will help you, please tell</w:t>
      </w:r>
      <w:r w:rsidR="00760982">
        <w:t xml:space="preserve"> us</w:t>
      </w:r>
      <w:r>
        <w:t>.</w:t>
      </w:r>
    </w:p>
    <w:p w:rsidR="00760982" w:rsidRDefault="004C0305" w:rsidP="00271205">
      <w:pPr>
        <w:numPr>
          <w:ilvl w:val="0"/>
          <w:numId w:val="142"/>
        </w:numPr>
        <w:spacing w:after="120"/>
        <w:ind w:left="714" w:hanging="357"/>
      </w:pPr>
      <w:r>
        <w:t>C</w:t>
      </w:r>
      <w:r w:rsidR="00760982">
        <w:t>ourt staff can help you to fill out court forms</w:t>
      </w:r>
      <w:r>
        <w:t>.</w:t>
      </w:r>
    </w:p>
    <w:p w:rsidR="00760982" w:rsidRDefault="004C0305" w:rsidP="00271205">
      <w:pPr>
        <w:numPr>
          <w:ilvl w:val="0"/>
          <w:numId w:val="142"/>
        </w:numPr>
        <w:spacing w:after="120"/>
        <w:ind w:left="714" w:hanging="357"/>
      </w:pPr>
      <w:r>
        <w:t>C</w:t>
      </w:r>
      <w:r w:rsidR="00760982">
        <w:t>ourt staff can help you to make applications</w:t>
      </w:r>
      <w:r>
        <w:t>.</w:t>
      </w:r>
    </w:p>
    <w:p w:rsidR="00760982" w:rsidRDefault="00760982" w:rsidP="00271205">
      <w:pPr>
        <w:numPr>
          <w:ilvl w:val="0"/>
          <w:numId w:val="142"/>
        </w:numPr>
        <w:spacing w:after="120"/>
        <w:ind w:left="714" w:hanging="357"/>
      </w:pPr>
      <w:r>
        <w:t>You can always bring a support person with you, or have a support person contact the court for you</w:t>
      </w:r>
      <w:r w:rsidR="004C0305">
        <w:t>.</w:t>
      </w:r>
    </w:p>
    <w:p w:rsidR="00760982" w:rsidRDefault="004C0305" w:rsidP="00271205">
      <w:pPr>
        <w:numPr>
          <w:ilvl w:val="0"/>
          <w:numId w:val="142"/>
        </w:numPr>
        <w:spacing w:after="120"/>
        <w:ind w:left="714" w:hanging="357"/>
      </w:pPr>
      <w:r>
        <w:t>I</w:t>
      </w:r>
      <w:r w:rsidR="00760982">
        <w:t>f you need help understanding what is happening, please ask us</w:t>
      </w:r>
      <w:r>
        <w:t>.</w:t>
      </w:r>
    </w:p>
    <w:p w:rsidR="00760982" w:rsidRDefault="004C0305" w:rsidP="00271205">
      <w:pPr>
        <w:numPr>
          <w:ilvl w:val="0"/>
          <w:numId w:val="142"/>
        </w:numPr>
        <w:spacing w:after="120"/>
        <w:ind w:left="714" w:hanging="357"/>
      </w:pPr>
      <w:r>
        <w:t>I</w:t>
      </w:r>
      <w:r w:rsidR="00760982">
        <w:t xml:space="preserve">f you need help giving evidence at an inquest, please talk to court staff or ask someone else to contact the court for you. </w:t>
      </w:r>
    </w:p>
    <w:p w:rsidR="00760982" w:rsidRDefault="00760982" w:rsidP="00760982">
      <w:pPr>
        <w:pStyle w:val="ListParagraph"/>
        <w:rPr>
          <w:szCs w:val="24"/>
        </w:rPr>
      </w:pPr>
    </w:p>
    <w:p w:rsidR="00760982" w:rsidRPr="00C81FBF" w:rsidRDefault="00760982" w:rsidP="00760982">
      <w:pPr>
        <w:pStyle w:val="ListParagraph"/>
        <w:rPr>
          <w:szCs w:val="24"/>
        </w:rPr>
      </w:pPr>
    </w:p>
    <w:p w:rsidR="009E2235" w:rsidRPr="00FC0C6E" w:rsidRDefault="009E2235" w:rsidP="009E2235">
      <w:pPr>
        <w:pStyle w:val="Heading4"/>
      </w:pPr>
      <w:r w:rsidRPr="00FC0C6E">
        <w:t>Interpreters</w:t>
      </w:r>
    </w:p>
    <w:p w:rsidR="00405393" w:rsidRDefault="00405393" w:rsidP="003618BD">
      <w:pPr>
        <w:pStyle w:val="ListParagraph"/>
        <w:numPr>
          <w:ilvl w:val="0"/>
          <w:numId w:val="45"/>
        </w:numPr>
        <w:spacing w:after="120"/>
        <w:ind w:left="714" w:hanging="357"/>
        <w:rPr>
          <w:szCs w:val="24"/>
        </w:rPr>
      </w:pPr>
      <w:r>
        <w:rPr>
          <w:szCs w:val="24"/>
        </w:rPr>
        <w:t xml:space="preserve">If you, or someone you support, </w:t>
      </w:r>
      <w:r w:rsidR="00D71AE5">
        <w:rPr>
          <w:szCs w:val="24"/>
        </w:rPr>
        <w:t>need</w:t>
      </w:r>
      <w:r w:rsidR="0006757D">
        <w:rPr>
          <w:szCs w:val="24"/>
        </w:rPr>
        <w:t xml:space="preserve"> an interpreter to help communicate with</w:t>
      </w:r>
      <w:r>
        <w:rPr>
          <w:szCs w:val="24"/>
        </w:rPr>
        <w:t xml:space="preserve"> the </w:t>
      </w:r>
      <w:r w:rsidR="00B514B7">
        <w:rPr>
          <w:szCs w:val="24"/>
        </w:rPr>
        <w:t>coroner’s court</w:t>
      </w:r>
      <w:r>
        <w:rPr>
          <w:szCs w:val="24"/>
        </w:rPr>
        <w:t>, please let us know</w:t>
      </w:r>
      <w:r w:rsidR="004C0305">
        <w:rPr>
          <w:szCs w:val="24"/>
        </w:rPr>
        <w:t>.</w:t>
      </w:r>
    </w:p>
    <w:p w:rsidR="00350E2F" w:rsidRDefault="004C0305" w:rsidP="003618BD">
      <w:pPr>
        <w:pStyle w:val="ListParagraph"/>
        <w:numPr>
          <w:ilvl w:val="0"/>
          <w:numId w:val="45"/>
        </w:numPr>
        <w:spacing w:after="120"/>
        <w:ind w:left="714" w:hanging="357"/>
        <w:rPr>
          <w:szCs w:val="24"/>
        </w:rPr>
      </w:pPr>
      <w:r>
        <w:rPr>
          <w:szCs w:val="24"/>
        </w:rPr>
        <w:t>I</w:t>
      </w:r>
      <w:r w:rsidR="00350E2F">
        <w:rPr>
          <w:szCs w:val="24"/>
        </w:rPr>
        <w:t>f the coroner approves it, c</w:t>
      </w:r>
      <w:r w:rsidR="00350E2F" w:rsidRPr="00C81FBF">
        <w:rPr>
          <w:szCs w:val="24"/>
        </w:rPr>
        <w:t xml:space="preserve">ourt </w:t>
      </w:r>
      <w:r w:rsidR="00350E2F">
        <w:rPr>
          <w:szCs w:val="24"/>
        </w:rPr>
        <w:t xml:space="preserve">staff </w:t>
      </w:r>
      <w:r w:rsidR="00350E2F" w:rsidRPr="00C81FBF">
        <w:rPr>
          <w:szCs w:val="24"/>
        </w:rPr>
        <w:t>can arrange</w:t>
      </w:r>
      <w:r w:rsidR="00350E2F">
        <w:rPr>
          <w:szCs w:val="24"/>
        </w:rPr>
        <w:t xml:space="preserve"> an interpreter for you and the court will cover the full cost</w:t>
      </w:r>
      <w:r>
        <w:rPr>
          <w:szCs w:val="24"/>
        </w:rPr>
        <w:t>.</w:t>
      </w:r>
    </w:p>
    <w:p w:rsidR="00350E2F" w:rsidRDefault="004C0305" w:rsidP="003618BD">
      <w:pPr>
        <w:pStyle w:val="ListParagraph"/>
        <w:numPr>
          <w:ilvl w:val="0"/>
          <w:numId w:val="45"/>
        </w:numPr>
        <w:spacing w:after="120"/>
        <w:ind w:left="714" w:hanging="357"/>
        <w:rPr>
          <w:szCs w:val="24"/>
        </w:rPr>
      </w:pPr>
      <w:r>
        <w:rPr>
          <w:szCs w:val="24"/>
        </w:rPr>
        <w:t>T</w:t>
      </w:r>
      <w:r w:rsidR="00350E2F">
        <w:rPr>
          <w:szCs w:val="24"/>
        </w:rPr>
        <w:t>he court will only use NAATI</w:t>
      </w:r>
      <w:r w:rsidR="00346223">
        <w:rPr>
          <w:szCs w:val="24"/>
        </w:rPr>
        <w:t xml:space="preserve"> </w:t>
      </w:r>
      <w:r w:rsidR="00346223">
        <w:t>(National Accreditation Authority for Translators and Interpreters Ltd)</w:t>
      </w:r>
      <w:r w:rsidR="00350E2F">
        <w:rPr>
          <w:szCs w:val="24"/>
        </w:rPr>
        <w:t xml:space="preserve"> accre</w:t>
      </w:r>
      <w:r w:rsidR="00AE627A">
        <w:rPr>
          <w:szCs w:val="24"/>
        </w:rPr>
        <w:t>dited / recognised interpreters if</w:t>
      </w:r>
      <w:r w:rsidR="0006757D">
        <w:rPr>
          <w:szCs w:val="24"/>
        </w:rPr>
        <w:t xml:space="preserve"> there is one available for your</w:t>
      </w:r>
      <w:r w:rsidR="00AE627A">
        <w:rPr>
          <w:szCs w:val="24"/>
        </w:rPr>
        <w:t xml:space="preserve"> language</w:t>
      </w:r>
      <w:r>
        <w:rPr>
          <w:szCs w:val="24"/>
        </w:rPr>
        <w:t>.</w:t>
      </w:r>
    </w:p>
    <w:p w:rsidR="00405393" w:rsidRDefault="004C0305" w:rsidP="003618BD">
      <w:pPr>
        <w:pStyle w:val="ListParagraph"/>
        <w:numPr>
          <w:ilvl w:val="0"/>
          <w:numId w:val="45"/>
        </w:numPr>
        <w:spacing w:after="120"/>
        <w:ind w:left="714" w:hanging="357"/>
        <w:rPr>
          <w:szCs w:val="24"/>
        </w:rPr>
      </w:pPr>
      <w:r>
        <w:rPr>
          <w:szCs w:val="24"/>
        </w:rPr>
        <w:t>T</w:t>
      </w:r>
      <w:r w:rsidR="00405393">
        <w:rPr>
          <w:szCs w:val="24"/>
        </w:rPr>
        <w:t xml:space="preserve">he </w:t>
      </w:r>
      <w:r w:rsidR="00B514B7">
        <w:rPr>
          <w:szCs w:val="24"/>
        </w:rPr>
        <w:t>coroner’s court</w:t>
      </w:r>
      <w:r w:rsidR="00405393">
        <w:rPr>
          <w:szCs w:val="24"/>
        </w:rPr>
        <w:t xml:space="preserve"> can arrange an interpreter to attend the </w:t>
      </w:r>
      <w:r w:rsidR="008259B7">
        <w:rPr>
          <w:szCs w:val="24"/>
        </w:rPr>
        <w:t>coroners’ office</w:t>
      </w:r>
      <w:r w:rsidR="00405393">
        <w:rPr>
          <w:szCs w:val="24"/>
        </w:rPr>
        <w:t xml:space="preserve"> and meet you there to </w:t>
      </w:r>
      <w:r w:rsidR="00594339">
        <w:rPr>
          <w:szCs w:val="24"/>
        </w:rPr>
        <w:t>talk about the investigation</w:t>
      </w:r>
      <w:r>
        <w:rPr>
          <w:szCs w:val="24"/>
        </w:rPr>
        <w:t>.</w:t>
      </w:r>
    </w:p>
    <w:p w:rsidR="00405393" w:rsidRDefault="004C0305" w:rsidP="003618BD">
      <w:pPr>
        <w:pStyle w:val="ListParagraph"/>
        <w:numPr>
          <w:ilvl w:val="0"/>
          <w:numId w:val="45"/>
        </w:numPr>
        <w:spacing w:after="120"/>
        <w:ind w:left="714" w:hanging="357"/>
        <w:rPr>
          <w:szCs w:val="24"/>
        </w:rPr>
      </w:pPr>
      <w:r>
        <w:rPr>
          <w:szCs w:val="24"/>
        </w:rPr>
        <w:lastRenderedPageBreak/>
        <w:t>T</w:t>
      </w:r>
      <w:r w:rsidR="00405393">
        <w:rPr>
          <w:szCs w:val="24"/>
        </w:rPr>
        <w:t xml:space="preserve">he </w:t>
      </w:r>
      <w:r w:rsidR="00B514B7">
        <w:rPr>
          <w:szCs w:val="24"/>
        </w:rPr>
        <w:t>coroner’s court</w:t>
      </w:r>
      <w:r w:rsidR="00405393">
        <w:rPr>
          <w:szCs w:val="24"/>
        </w:rPr>
        <w:t xml:space="preserve"> can also arrange for an interpreter to attend an inquest to help </w:t>
      </w:r>
      <w:r w:rsidR="00350E2F">
        <w:rPr>
          <w:szCs w:val="24"/>
        </w:rPr>
        <w:t xml:space="preserve">the </w:t>
      </w:r>
      <w:r w:rsidR="00132BBC">
        <w:rPr>
          <w:szCs w:val="24"/>
        </w:rPr>
        <w:t>families</w:t>
      </w:r>
      <w:r w:rsidR="00405393">
        <w:rPr>
          <w:szCs w:val="24"/>
        </w:rPr>
        <w:t xml:space="preserve"> to understand the proceedings, or to help a person to give evidence</w:t>
      </w:r>
      <w:r>
        <w:rPr>
          <w:szCs w:val="24"/>
        </w:rPr>
        <w:t>.</w:t>
      </w:r>
    </w:p>
    <w:p w:rsidR="009E2235" w:rsidRDefault="004C0305" w:rsidP="003618BD">
      <w:pPr>
        <w:pStyle w:val="ListParagraph"/>
        <w:numPr>
          <w:ilvl w:val="0"/>
          <w:numId w:val="45"/>
        </w:numPr>
        <w:spacing w:after="120"/>
        <w:ind w:left="714" w:hanging="357"/>
        <w:rPr>
          <w:szCs w:val="24"/>
        </w:rPr>
      </w:pPr>
      <w:r>
        <w:rPr>
          <w:szCs w:val="24"/>
        </w:rPr>
        <w:t>I</w:t>
      </w:r>
      <w:r w:rsidR="00405393">
        <w:rPr>
          <w:szCs w:val="24"/>
        </w:rPr>
        <w:t xml:space="preserve">nterpreters </w:t>
      </w:r>
      <w:proofErr w:type="gramStart"/>
      <w:r w:rsidR="00405393">
        <w:rPr>
          <w:szCs w:val="24"/>
        </w:rPr>
        <w:t>can</w:t>
      </w:r>
      <w:r w:rsidR="009E2235">
        <w:rPr>
          <w:szCs w:val="24"/>
        </w:rPr>
        <w:t xml:space="preserve"> be arranged</w:t>
      </w:r>
      <w:proofErr w:type="gramEnd"/>
      <w:r w:rsidR="009E2235">
        <w:rPr>
          <w:szCs w:val="24"/>
        </w:rPr>
        <w:t xml:space="preserve"> to translate into Auslan o</w:t>
      </w:r>
      <w:r w:rsidR="00405393">
        <w:rPr>
          <w:szCs w:val="24"/>
        </w:rPr>
        <w:t>r another form of communication</w:t>
      </w:r>
      <w:r>
        <w:rPr>
          <w:szCs w:val="24"/>
        </w:rPr>
        <w:t>.</w:t>
      </w:r>
    </w:p>
    <w:p w:rsidR="00405393" w:rsidRPr="00405393" w:rsidRDefault="004C0305" w:rsidP="003618BD">
      <w:pPr>
        <w:pStyle w:val="ListParagraph"/>
        <w:numPr>
          <w:ilvl w:val="0"/>
          <w:numId w:val="45"/>
        </w:numPr>
        <w:spacing w:after="120"/>
        <w:ind w:left="714" w:hanging="357"/>
        <w:rPr>
          <w:szCs w:val="24"/>
        </w:rPr>
      </w:pPr>
      <w:r>
        <w:rPr>
          <w:szCs w:val="24"/>
        </w:rPr>
        <w:t>F</w:t>
      </w:r>
      <w:r w:rsidR="00405393" w:rsidRPr="00C81FBF">
        <w:rPr>
          <w:szCs w:val="24"/>
        </w:rPr>
        <w:t>or mee</w:t>
      </w:r>
      <w:r w:rsidR="00405393">
        <w:rPr>
          <w:szCs w:val="24"/>
        </w:rPr>
        <w:t xml:space="preserve">tings, </w:t>
      </w:r>
      <w:r w:rsidR="000B0691">
        <w:rPr>
          <w:szCs w:val="24"/>
        </w:rPr>
        <w:t>client consultations and similar</w:t>
      </w:r>
      <w:r w:rsidR="00405393">
        <w:rPr>
          <w:szCs w:val="24"/>
        </w:rPr>
        <w:t xml:space="preserve">, please contact the </w:t>
      </w:r>
      <w:r w:rsidR="00405393" w:rsidRPr="00C81FBF">
        <w:rPr>
          <w:szCs w:val="24"/>
        </w:rPr>
        <w:t>Telephone Interpreter Service: 13 14 50</w:t>
      </w:r>
      <w:r w:rsidR="00405393">
        <w:rPr>
          <w:szCs w:val="24"/>
        </w:rPr>
        <w:t>.</w:t>
      </w:r>
    </w:p>
    <w:p w:rsidR="009E2235" w:rsidRDefault="001F3831" w:rsidP="00405393">
      <w:pPr>
        <w:pStyle w:val="ListParagraph"/>
        <w:ind w:left="0"/>
        <w:rPr>
          <w:szCs w:val="24"/>
        </w:rPr>
      </w:pPr>
      <w:r>
        <w:rPr>
          <w:noProof/>
          <w:lang w:eastAsia="en-AU"/>
        </w:rPr>
        <w:drawing>
          <wp:anchor distT="0" distB="0" distL="114300" distR="114300" simplePos="0" relativeHeight="251697152" behindDoc="1" locked="0" layoutInCell="1" allowOverlap="1">
            <wp:simplePos x="0" y="0"/>
            <wp:positionH relativeFrom="column">
              <wp:posOffset>2083435</wp:posOffset>
            </wp:positionH>
            <wp:positionV relativeFrom="paragraph">
              <wp:posOffset>15875</wp:posOffset>
            </wp:positionV>
            <wp:extent cx="1382395" cy="1378585"/>
            <wp:effectExtent l="0" t="0" r="0" b="0"/>
            <wp:wrapNone/>
            <wp:docPr id="198" name="Picture 198" descr="A symbol showing two people talking with a third person interpr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A symbol showing two people talking with a third person interpreting"/>
                    <pic:cNvPicPr>
                      <a:picLocks noChangeAspect="1"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1382395" cy="1378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5FFC" w:rsidRDefault="001D5FFC" w:rsidP="00405393">
      <w:pPr>
        <w:pStyle w:val="ListParagraph"/>
        <w:ind w:left="0"/>
        <w:rPr>
          <w:szCs w:val="24"/>
        </w:rPr>
      </w:pPr>
    </w:p>
    <w:p w:rsidR="001D5FFC" w:rsidRDefault="001D5FFC" w:rsidP="00405393">
      <w:pPr>
        <w:pStyle w:val="ListParagraph"/>
        <w:ind w:left="0"/>
        <w:rPr>
          <w:szCs w:val="24"/>
        </w:rPr>
      </w:pPr>
    </w:p>
    <w:p w:rsidR="001D5FFC" w:rsidRDefault="001D5FFC" w:rsidP="00405393">
      <w:pPr>
        <w:pStyle w:val="ListParagraph"/>
        <w:ind w:left="0"/>
        <w:rPr>
          <w:szCs w:val="24"/>
        </w:rPr>
      </w:pPr>
    </w:p>
    <w:p w:rsidR="001D5FFC" w:rsidRDefault="001D5FFC" w:rsidP="00405393">
      <w:pPr>
        <w:pStyle w:val="ListParagraph"/>
        <w:ind w:left="0"/>
        <w:rPr>
          <w:szCs w:val="24"/>
        </w:rPr>
      </w:pPr>
    </w:p>
    <w:p w:rsidR="001D5FFC" w:rsidRDefault="001D5FFC" w:rsidP="00405393">
      <w:pPr>
        <w:pStyle w:val="ListParagraph"/>
        <w:ind w:left="0"/>
        <w:rPr>
          <w:szCs w:val="24"/>
        </w:rPr>
      </w:pPr>
    </w:p>
    <w:p w:rsidR="001D5FFC" w:rsidRDefault="001D5FFC" w:rsidP="00405393">
      <w:pPr>
        <w:pStyle w:val="ListParagraph"/>
        <w:ind w:left="0"/>
        <w:rPr>
          <w:szCs w:val="24"/>
        </w:rPr>
      </w:pPr>
    </w:p>
    <w:p w:rsidR="001D5FFC" w:rsidRDefault="001D5FFC" w:rsidP="00405393">
      <w:pPr>
        <w:pStyle w:val="ListParagraph"/>
        <w:ind w:left="0"/>
        <w:rPr>
          <w:szCs w:val="24"/>
        </w:rPr>
      </w:pPr>
    </w:p>
    <w:p w:rsidR="00405393" w:rsidRDefault="00405393" w:rsidP="00405393">
      <w:pPr>
        <w:pStyle w:val="ListParagraph"/>
        <w:ind w:left="0"/>
        <w:rPr>
          <w:szCs w:val="24"/>
        </w:rPr>
      </w:pPr>
    </w:p>
    <w:p w:rsidR="00405393" w:rsidRDefault="00405393" w:rsidP="00405393">
      <w:pPr>
        <w:pStyle w:val="Heading4"/>
      </w:pPr>
      <w:r>
        <w:t>Translators</w:t>
      </w:r>
    </w:p>
    <w:p w:rsidR="00405393" w:rsidRDefault="00405393" w:rsidP="00271205">
      <w:pPr>
        <w:pStyle w:val="ListParagraph"/>
        <w:numPr>
          <w:ilvl w:val="0"/>
          <w:numId w:val="118"/>
        </w:numPr>
        <w:spacing w:after="120"/>
        <w:ind w:left="714" w:hanging="357"/>
        <w:rPr>
          <w:szCs w:val="24"/>
        </w:rPr>
      </w:pPr>
      <w:r>
        <w:rPr>
          <w:szCs w:val="24"/>
        </w:rPr>
        <w:t xml:space="preserve">In some cases, it will possible for the </w:t>
      </w:r>
      <w:r w:rsidR="00B514B7">
        <w:rPr>
          <w:szCs w:val="24"/>
        </w:rPr>
        <w:t>coroner’s court</w:t>
      </w:r>
      <w:r>
        <w:rPr>
          <w:szCs w:val="24"/>
        </w:rPr>
        <w:t xml:space="preserve"> to get a document translated into another language so that family members can understand </w:t>
      </w:r>
      <w:r w:rsidR="006324B0">
        <w:rPr>
          <w:szCs w:val="24"/>
        </w:rPr>
        <w:t>it</w:t>
      </w:r>
      <w:r w:rsidR="008E3B69">
        <w:rPr>
          <w:szCs w:val="24"/>
        </w:rPr>
        <w:t>.</w:t>
      </w:r>
    </w:p>
    <w:p w:rsidR="006324B0" w:rsidRDefault="006324B0" w:rsidP="00271205">
      <w:pPr>
        <w:pStyle w:val="ListParagraph"/>
        <w:numPr>
          <w:ilvl w:val="0"/>
          <w:numId w:val="118"/>
        </w:numPr>
        <w:spacing w:after="120"/>
        <w:ind w:left="714" w:hanging="357"/>
        <w:rPr>
          <w:szCs w:val="24"/>
        </w:rPr>
      </w:pPr>
      <w:r>
        <w:rPr>
          <w:szCs w:val="24"/>
        </w:rPr>
        <w:t xml:space="preserve">If you want a coronial record translated, please apply to the </w:t>
      </w:r>
      <w:r w:rsidR="00B514B7">
        <w:rPr>
          <w:szCs w:val="24"/>
        </w:rPr>
        <w:t>coroner’s court</w:t>
      </w:r>
      <w:r>
        <w:rPr>
          <w:szCs w:val="24"/>
        </w:rPr>
        <w:t xml:space="preserve"> for access to the document </w:t>
      </w:r>
      <w:r w:rsidR="00AF5DA4">
        <w:rPr>
          <w:szCs w:val="24"/>
        </w:rPr>
        <w:t xml:space="preserve">using the ‘Application to Access Coronial Records’ form </w:t>
      </w:r>
      <w:r>
        <w:rPr>
          <w:szCs w:val="24"/>
        </w:rPr>
        <w:t>and let them know that you will need it translated into another language when you apply.</w:t>
      </w:r>
      <w:r w:rsidR="0006757D">
        <w:rPr>
          <w:szCs w:val="24"/>
        </w:rPr>
        <w:t xml:space="preserve"> The form </w:t>
      </w:r>
      <w:proofErr w:type="gramStart"/>
      <w:r w:rsidR="0006757D">
        <w:rPr>
          <w:szCs w:val="24"/>
        </w:rPr>
        <w:t>can be found</w:t>
      </w:r>
      <w:proofErr w:type="gramEnd"/>
      <w:r w:rsidR="0006757D">
        <w:rPr>
          <w:szCs w:val="24"/>
        </w:rPr>
        <w:t xml:space="preserve"> on the Magistrates Court web site, under </w:t>
      </w:r>
      <w:hyperlink r:id="rId169" w:history="1">
        <w:r w:rsidR="0006757D" w:rsidRPr="001C0CA2">
          <w:rPr>
            <w:rStyle w:val="Hyperlink"/>
            <w:szCs w:val="24"/>
          </w:rPr>
          <w:t>Forms</w:t>
        </w:r>
      </w:hyperlink>
      <w:r w:rsidR="001C0CA2">
        <w:rPr>
          <w:rStyle w:val="FootnoteReference"/>
          <w:szCs w:val="24"/>
        </w:rPr>
        <w:footnoteReference w:id="114"/>
      </w:r>
      <w:r w:rsidR="0006757D">
        <w:rPr>
          <w:szCs w:val="24"/>
        </w:rPr>
        <w:t xml:space="preserve"> or you can pick up a copy at the coroners’ office. </w:t>
      </w:r>
    </w:p>
    <w:p w:rsidR="009E2235" w:rsidRDefault="009E2235" w:rsidP="009E2235">
      <w:pPr>
        <w:pStyle w:val="ListParagraph"/>
        <w:rPr>
          <w:szCs w:val="24"/>
        </w:rPr>
      </w:pPr>
    </w:p>
    <w:p w:rsidR="00405393" w:rsidRPr="00C81FBF" w:rsidRDefault="00405393" w:rsidP="009E2235">
      <w:pPr>
        <w:pStyle w:val="ListParagraph"/>
        <w:rPr>
          <w:szCs w:val="24"/>
        </w:rPr>
      </w:pPr>
    </w:p>
    <w:p w:rsidR="009E2235" w:rsidRPr="00FC0C6E" w:rsidRDefault="009E2235" w:rsidP="009E2235">
      <w:pPr>
        <w:pStyle w:val="Heading4"/>
      </w:pPr>
      <w:r w:rsidRPr="00FC0C6E">
        <w:t>Assistance for the hearing impaired</w:t>
      </w:r>
    </w:p>
    <w:p w:rsidR="009E2235" w:rsidRDefault="009E2235" w:rsidP="00271205">
      <w:pPr>
        <w:pStyle w:val="ListParagraph"/>
        <w:numPr>
          <w:ilvl w:val="0"/>
          <w:numId w:val="94"/>
        </w:numPr>
        <w:spacing w:after="120"/>
        <w:ind w:left="714" w:hanging="357"/>
        <w:rPr>
          <w:szCs w:val="24"/>
        </w:rPr>
      </w:pPr>
      <w:r>
        <w:rPr>
          <w:szCs w:val="24"/>
        </w:rPr>
        <w:t>A ‘h</w:t>
      </w:r>
      <w:r w:rsidRPr="00C81FBF">
        <w:rPr>
          <w:szCs w:val="24"/>
        </w:rPr>
        <w:t>earing loop</w:t>
      </w:r>
      <w:r>
        <w:rPr>
          <w:szCs w:val="24"/>
        </w:rPr>
        <w:t xml:space="preserve">’ is available in both </w:t>
      </w:r>
      <w:r w:rsidR="00CA6CC8">
        <w:rPr>
          <w:szCs w:val="24"/>
        </w:rPr>
        <w:t xml:space="preserve">the </w:t>
      </w:r>
      <w:r>
        <w:rPr>
          <w:szCs w:val="24"/>
        </w:rPr>
        <w:t>Launceston and Hobart</w:t>
      </w:r>
      <w:r w:rsidR="00CA6CC8">
        <w:rPr>
          <w:szCs w:val="24"/>
        </w:rPr>
        <w:t xml:space="preserve"> </w:t>
      </w:r>
      <w:r w:rsidR="00944300">
        <w:rPr>
          <w:szCs w:val="24"/>
        </w:rPr>
        <w:t xml:space="preserve">Magistrates Court (including the </w:t>
      </w:r>
      <w:r w:rsidR="00B514B7">
        <w:rPr>
          <w:szCs w:val="24"/>
        </w:rPr>
        <w:t>coroner’s court</w:t>
      </w:r>
      <w:r w:rsidR="00944300">
        <w:rPr>
          <w:szCs w:val="24"/>
        </w:rPr>
        <w:t>)</w:t>
      </w:r>
      <w:r w:rsidR="004C0305">
        <w:rPr>
          <w:szCs w:val="24"/>
        </w:rPr>
        <w:t>. This</w:t>
      </w:r>
      <w:r w:rsidRPr="00C81FBF">
        <w:rPr>
          <w:szCs w:val="24"/>
        </w:rPr>
        <w:t xml:space="preserve"> small adjustable device </w:t>
      </w:r>
      <w:proofErr w:type="gramStart"/>
      <w:r w:rsidR="004C0305">
        <w:rPr>
          <w:szCs w:val="24"/>
        </w:rPr>
        <w:t xml:space="preserve">is </w:t>
      </w:r>
      <w:r w:rsidRPr="00C81FBF">
        <w:rPr>
          <w:szCs w:val="24"/>
        </w:rPr>
        <w:t>connected</w:t>
      </w:r>
      <w:proofErr w:type="gramEnd"/>
      <w:r w:rsidRPr="00C81FBF">
        <w:rPr>
          <w:szCs w:val="24"/>
        </w:rPr>
        <w:t xml:space="preserve"> to an </w:t>
      </w:r>
      <w:r w:rsidR="00530CD5" w:rsidRPr="00C81FBF">
        <w:rPr>
          <w:szCs w:val="24"/>
        </w:rPr>
        <w:t>earpiece</w:t>
      </w:r>
      <w:r w:rsidR="00530CD5">
        <w:rPr>
          <w:szCs w:val="24"/>
        </w:rPr>
        <w:t>,</w:t>
      </w:r>
      <w:r w:rsidR="00530CD5" w:rsidRPr="00C81FBF">
        <w:rPr>
          <w:szCs w:val="24"/>
        </w:rPr>
        <w:t xml:space="preserve"> which</w:t>
      </w:r>
      <w:r w:rsidRPr="00C81FBF">
        <w:rPr>
          <w:szCs w:val="24"/>
        </w:rPr>
        <w:t xml:space="preserve"> amplifies the court proceedings.</w:t>
      </w:r>
      <w:r>
        <w:rPr>
          <w:szCs w:val="24"/>
        </w:rPr>
        <w:t xml:space="preserve"> If you need access to the hearing loop</w:t>
      </w:r>
      <w:r w:rsidR="00EC3D99">
        <w:rPr>
          <w:szCs w:val="24"/>
        </w:rPr>
        <w:t xml:space="preserve"> during an inquest</w:t>
      </w:r>
      <w:r>
        <w:rPr>
          <w:szCs w:val="24"/>
        </w:rPr>
        <w:t>, please ask a court security guard to assist you when you arrive at court</w:t>
      </w:r>
      <w:r w:rsidR="008E3B69">
        <w:rPr>
          <w:szCs w:val="24"/>
        </w:rPr>
        <w:t>.</w:t>
      </w:r>
    </w:p>
    <w:p w:rsidR="009E2235" w:rsidRDefault="00863BDB" w:rsidP="00271205">
      <w:pPr>
        <w:pStyle w:val="ListParagraph"/>
        <w:numPr>
          <w:ilvl w:val="0"/>
          <w:numId w:val="94"/>
        </w:numPr>
        <w:spacing w:after="120"/>
        <w:ind w:left="714" w:hanging="357"/>
        <w:rPr>
          <w:szCs w:val="24"/>
        </w:rPr>
      </w:pPr>
      <w:r>
        <w:rPr>
          <w:szCs w:val="24"/>
        </w:rPr>
        <w:t xml:space="preserve">Interpreters </w:t>
      </w:r>
      <w:proofErr w:type="gramStart"/>
      <w:r>
        <w:rPr>
          <w:szCs w:val="24"/>
        </w:rPr>
        <w:t>can</w:t>
      </w:r>
      <w:r w:rsidR="009E2235">
        <w:rPr>
          <w:szCs w:val="24"/>
        </w:rPr>
        <w:t xml:space="preserve"> be arranged</w:t>
      </w:r>
      <w:proofErr w:type="gramEnd"/>
      <w:r w:rsidR="009E2235">
        <w:rPr>
          <w:szCs w:val="24"/>
        </w:rPr>
        <w:t xml:space="preserve"> to interpret into Auslan. If you require this service</w:t>
      </w:r>
      <w:r w:rsidR="000371A1">
        <w:rPr>
          <w:szCs w:val="24"/>
        </w:rPr>
        <w:t xml:space="preserve"> at an inquest</w:t>
      </w:r>
      <w:r w:rsidR="00F72E05">
        <w:rPr>
          <w:szCs w:val="24"/>
        </w:rPr>
        <w:t>, you should</w:t>
      </w:r>
      <w:r w:rsidR="009E2235">
        <w:rPr>
          <w:szCs w:val="24"/>
        </w:rPr>
        <w:t xml:space="preserve"> </w:t>
      </w:r>
      <w:hyperlink r:id="rId170" w:history="1">
        <w:r w:rsidR="009E2235" w:rsidRPr="002F4B94">
          <w:rPr>
            <w:rStyle w:val="Hyperlink"/>
            <w:szCs w:val="24"/>
          </w:rPr>
          <w:t xml:space="preserve">contact the </w:t>
        </w:r>
        <w:r w:rsidR="00C40B4C">
          <w:rPr>
            <w:rStyle w:val="Hyperlink"/>
            <w:szCs w:val="24"/>
          </w:rPr>
          <w:t xml:space="preserve">coroner’s </w:t>
        </w:r>
        <w:r w:rsidR="009E2235" w:rsidRPr="002F4B94">
          <w:rPr>
            <w:rStyle w:val="Hyperlink"/>
            <w:szCs w:val="24"/>
          </w:rPr>
          <w:t>court</w:t>
        </w:r>
      </w:hyperlink>
      <w:r w:rsidR="009E2235">
        <w:rPr>
          <w:szCs w:val="24"/>
        </w:rPr>
        <w:t xml:space="preserve"> at least a couple of weeks in advance to allow us time to arrange it. </w:t>
      </w:r>
    </w:p>
    <w:p w:rsidR="009E2235" w:rsidRDefault="009E2235" w:rsidP="009E2235">
      <w:pPr>
        <w:pStyle w:val="ListParagraph"/>
        <w:ind w:left="0"/>
        <w:rPr>
          <w:szCs w:val="24"/>
        </w:rPr>
      </w:pPr>
    </w:p>
    <w:p w:rsidR="009E2235" w:rsidRDefault="009E2235" w:rsidP="009E2235">
      <w:pPr>
        <w:pStyle w:val="ListParagraph"/>
        <w:ind w:left="0"/>
        <w:rPr>
          <w:szCs w:val="24"/>
        </w:rPr>
      </w:pPr>
    </w:p>
    <w:p w:rsidR="009E2235" w:rsidRDefault="009E2235" w:rsidP="009E2235">
      <w:pPr>
        <w:pStyle w:val="Heading4"/>
      </w:pPr>
      <w:r>
        <w:t>Assistance for those with physical difficulties getting to court</w:t>
      </w:r>
    </w:p>
    <w:p w:rsidR="009E2235" w:rsidRDefault="00E577A9" w:rsidP="00271205">
      <w:pPr>
        <w:pStyle w:val="ListParagraph"/>
        <w:numPr>
          <w:ilvl w:val="0"/>
          <w:numId w:val="93"/>
        </w:numPr>
        <w:spacing w:after="120"/>
        <w:ind w:left="714" w:hanging="357"/>
        <w:rPr>
          <w:szCs w:val="24"/>
        </w:rPr>
      </w:pPr>
      <w:r>
        <w:rPr>
          <w:szCs w:val="24"/>
        </w:rPr>
        <w:t>All R</w:t>
      </w:r>
      <w:r w:rsidR="009E2235">
        <w:rPr>
          <w:szCs w:val="24"/>
        </w:rPr>
        <w:t>egistries of the Magistrates Court</w:t>
      </w:r>
      <w:r w:rsidR="00CA6CC8">
        <w:rPr>
          <w:szCs w:val="24"/>
        </w:rPr>
        <w:t xml:space="preserve"> (including the </w:t>
      </w:r>
      <w:r w:rsidR="00B514B7">
        <w:rPr>
          <w:szCs w:val="24"/>
        </w:rPr>
        <w:t>coroner’s court</w:t>
      </w:r>
      <w:r w:rsidR="00CA6CC8">
        <w:rPr>
          <w:szCs w:val="24"/>
        </w:rPr>
        <w:t>)</w:t>
      </w:r>
      <w:r w:rsidR="009E2235">
        <w:rPr>
          <w:szCs w:val="24"/>
        </w:rPr>
        <w:t xml:space="preserve"> are wheelchair accessible</w:t>
      </w:r>
      <w:r w:rsidR="008E3B69">
        <w:rPr>
          <w:szCs w:val="24"/>
        </w:rPr>
        <w:t>.</w:t>
      </w:r>
    </w:p>
    <w:p w:rsidR="009E2235" w:rsidRDefault="009E2235" w:rsidP="00271205">
      <w:pPr>
        <w:pStyle w:val="ListParagraph"/>
        <w:numPr>
          <w:ilvl w:val="0"/>
          <w:numId w:val="93"/>
        </w:numPr>
        <w:spacing w:after="120"/>
        <w:ind w:left="714" w:hanging="357"/>
        <w:rPr>
          <w:szCs w:val="24"/>
        </w:rPr>
      </w:pPr>
      <w:r>
        <w:rPr>
          <w:szCs w:val="24"/>
        </w:rPr>
        <w:t>If you are unable to attend court due to medical issues, ple</w:t>
      </w:r>
      <w:r w:rsidR="00FA2113">
        <w:rPr>
          <w:szCs w:val="24"/>
        </w:rPr>
        <w:t xml:space="preserve">ase </w:t>
      </w:r>
      <w:hyperlink r:id="rId171" w:history="1">
        <w:r w:rsidR="00FA2113" w:rsidRPr="00FA2113">
          <w:rPr>
            <w:rStyle w:val="Hyperlink"/>
            <w:szCs w:val="24"/>
          </w:rPr>
          <w:t xml:space="preserve">contact the </w:t>
        </w:r>
        <w:r w:rsidR="00B514B7">
          <w:rPr>
            <w:rStyle w:val="Hyperlink"/>
            <w:szCs w:val="24"/>
          </w:rPr>
          <w:t>coroner’s court</w:t>
        </w:r>
      </w:hyperlink>
      <w:r w:rsidR="00FA2113">
        <w:rPr>
          <w:szCs w:val="24"/>
        </w:rPr>
        <w:t xml:space="preserve"> </w:t>
      </w:r>
      <w:r>
        <w:rPr>
          <w:szCs w:val="24"/>
        </w:rPr>
        <w:t xml:space="preserve">and </w:t>
      </w:r>
      <w:r w:rsidR="00863BDB">
        <w:rPr>
          <w:szCs w:val="24"/>
        </w:rPr>
        <w:t>tell us</w:t>
      </w:r>
      <w:r w:rsidR="008E3B69">
        <w:rPr>
          <w:szCs w:val="24"/>
        </w:rPr>
        <w:t>.</w:t>
      </w:r>
    </w:p>
    <w:p w:rsidR="00863BDB" w:rsidRDefault="00863BDB" w:rsidP="00271205">
      <w:pPr>
        <w:pStyle w:val="ListParagraph"/>
        <w:numPr>
          <w:ilvl w:val="0"/>
          <w:numId w:val="93"/>
        </w:numPr>
        <w:spacing w:after="120"/>
        <w:ind w:left="714" w:hanging="357"/>
        <w:rPr>
          <w:szCs w:val="24"/>
        </w:rPr>
      </w:pPr>
      <w:r>
        <w:rPr>
          <w:szCs w:val="24"/>
        </w:rPr>
        <w:t xml:space="preserve">If you are sent a ‘summons’ to attend court to be a witness, you will have to come to court unless you make a different arrangement with the </w:t>
      </w:r>
      <w:r w:rsidR="00B514B7">
        <w:rPr>
          <w:szCs w:val="24"/>
        </w:rPr>
        <w:t>coroner’s court</w:t>
      </w:r>
      <w:r>
        <w:rPr>
          <w:szCs w:val="24"/>
        </w:rPr>
        <w:t xml:space="preserve"> staff</w:t>
      </w:r>
      <w:r w:rsidR="008E3B69">
        <w:rPr>
          <w:szCs w:val="24"/>
        </w:rPr>
        <w:t>.</w:t>
      </w:r>
    </w:p>
    <w:p w:rsidR="009E2235" w:rsidRDefault="009E2235" w:rsidP="00271205">
      <w:pPr>
        <w:pStyle w:val="ListParagraph"/>
        <w:numPr>
          <w:ilvl w:val="0"/>
          <w:numId w:val="93"/>
        </w:numPr>
        <w:spacing w:after="120"/>
        <w:ind w:left="714" w:hanging="357"/>
        <w:rPr>
          <w:szCs w:val="24"/>
        </w:rPr>
      </w:pPr>
      <w:r>
        <w:rPr>
          <w:szCs w:val="24"/>
        </w:rPr>
        <w:lastRenderedPageBreak/>
        <w:t>Sometimes it is pos</w:t>
      </w:r>
      <w:r w:rsidR="004944B4">
        <w:rPr>
          <w:szCs w:val="24"/>
        </w:rPr>
        <w:t>sible to arrange for people to “attend”</w:t>
      </w:r>
      <w:r>
        <w:rPr>
          <w:szCs w:val="24"/>
        </w:rPr>
        <w:t xml:space="preserve"> court by being on the telephone so that they can speak and hear everything that is happening</w:t>
      </w:r>
      <w:r w:rsidR="008E3B69">
        <w:rPr>
          <w:szCs w:val="24"/>
        </w:rPr>
        <w:t>.</w:t>
      </w:r>
    </w:p>
    <w:p w:rsidR="009E2235" w:rsidRDefault="009E2235" w:rsidP="00271205">
      <w:pPr>
        <w:pStyle w:val="ListParagraph"/>
        <w:numPr>
          <w:ilvl w:val="0"/>
          <w:numId w:val="93"/>
        </w:numPr>
        <w:spacing w:after="120"/>
        <w:ind w:left="714" w:hanging="357"/>
        <w:rPr>
          <w:szCs w:val="24"/>
        </w:rPr>
      </w:pPr>
      <w:r>
        <w:rPr>
          <w:szCs w:val="24"/>
        </w:rPr>
        <w:t>Sometimes i</w:t>
      </w:r>
      <w:r w:rsidR="00091B67">
        <w:rPr>
          <w:szCs w:val="24"/>
        </w:rPr>
        <w:t xml:space="preserve">t is even possible to give </w:t>
      </w:r>
      <w:r>
        <w:rPr>
          <w:szCs w:val="24"/>
        </w:rPr>
        <w:t xml:space="preserve">evidence in court through the telephone, but it is up to the coroner whether it </w:t>
      </w:r>
      <w:proofErr w:type="gramStart"/>
      <w:r>
        <w:rPr>
          <w:szCs w:val="24"/>
        </w:rPr>
        <w:t>is allowed</w:t>
      </w:r>
      <w:proofErr w:type="gramEnd"/>
      <w:r>
        <w:rPr>
          <w:szCs w:val="24"/>
        </w:rPr>
        <w:t xml:space="preserve">. </w:t>
      </w:r>
    </w:p>
    <w:p w:rsidR="009E2235" w:rsidRDefault="009E2235" w:rsidP="009E2235">
      <w:pPr>
        <w:pStyle w:val="ListParagraph"/>
        <w:ind w:left="0"/>
        <w:rPr>
          <w:szCs w:val="24"/>
        </w:rPr>
      </w:pPr>
    </w:p>
    <w:p w:rsidR="00CA6CC8" w:rsidRDefault="00CA6CC8" w:rsidP="009E2235">
      <w:pPr>
        <w:pStyle w:val="ListParagraph"/>
        <w:ind w:left="0"/>
        <w:rPr>
          <w:szCs w:val="24"/>
        </w:rPr>
      </w:pPr>
    </w:p>
    <w:p w:rsidR="009E2235" w:rsidRPr="00FC0C6E" w:rsidRDefault="009E2235" w:rsidP="009E2235">
      <w:pPr>
        <w:pStyle w:val="Heading4"/>
      </w:pPr>
      <w:r w:rsidRPr="00FC0C6E">
        <w:t>Court support - emotional assistance and guidance</w:t>
      </w:r>
    </w:p>
    <w:p w:rsidR="009E2235" w:rsidRPr="00C81FBF" w:rsidRDefault="000C36F6" w:rsidP="009E2235">
      <w:pPr>
        <w:pStyle w:val="ListParagraph"/>
        <w:ind w:left="0"/>
        <w:rPr>
          <w:szCs w:val="24"/>
        </w:rPr>
      </w:pPr>
      <w:hyperlink r:id="rId172" w:history="1">
        <w:r w:rsidR="009E2235" w:rsidRPr="00795E1E">
          <w:rPr>
            <w:rStyle w:val="Hyperlink"/>
            <w:szCs w:val="24"/>
          </w:rPr>
          <w:t>Victims Support Service</w:t>
        </w:r>
      </w:hyperlink>
      <w:r w:rsidR="00863BDB" w:rsidRPr="00863BDB">
        <w:rPr>
          <w:rStyle w:val="FootnoteReference"/>
          <w:szCs w:val="24"/>
        </w:rPr>
        <w:footnoteReference w:id="115"/>
      </w:r>
      <w:r w:rsidR="009E2235" w:rsidRPr="00C81FBF">
        <w:rPr>
          <w:szCs w:val="24"/>
        </w:rPr>
        <w:t xml:space="preserve"> for those </w:t>
      </w:r>
      <w:proofErr w:type="gramStart"/>
      <w:r w:rsidR="009E2235" w:rsidRPr="00C81FBF">
        <w:rPr>
          <w:szCs w:val="24"/>
        </w:rPr>
        <w:t>whose</w:t>
      </w:r>
      <w:proofErr w:type="gramEnd"/>
      <w:r w:rsidR="009E2235" w:rsidRPr="00C81FBF">
        <w:rPr>
          <w:szCs w:val="24"/>
        </w:rPr>
        <w:t xml:space="preserve"> loved ones have been victims of violent crime</w:t>
      </w:r>
    </w:p>
    <w:p w:rsidR="009E2235" w:rsidRPr="00C81FBF" w:rsidRDefault="009E2235" w:rsidP="009E2235">
      <w:pPr>
        <w:pStyle w:val="ListParagraph"/>
        <w:numPr>
          <w:ilvl w:val="1"/>
          <w:numId w:val="2"/>
        </w:numPr>
        <w:rPr>
          <w:szCs w:val="24"/>
        </w:rPr>
      </w:pPr>
      <w:r w:rsidRPr="00C81FBF">
        <w:rPr>
          <w:szCs w:val="24"/>
        </w:rPr>
        <w:t>Hobart: (03) 6233 5002</w:t>
      </w:r>
    </w:p>
    <w:p w:rsidR="009E2235" w:rsidRPr="00C81FBF" w:rsidRDefault="009E2235" w:rsidP="009E2235">
      <w:pPr>
        <w:pStyle w:val="ListParagraph"/>
        <w:numPr>
          <w:ilvl w:val="1"/>
          <w:numId w:val="2"/>
        </w:numPr>
        <w:rPr>
          <w:szCs w:val="24"/>
        </w:rPr>
      </w:pPr>
      <w:r w:rsidRPr="00C81FBF">
        <w:rPr>
          <w:szCs w:val="24"/>
        </w:rPr>
        <w:t>Launceston: (03) 6336 2581</w:t>
      </w:r>
    </w:p>
    <w:p w:rsidR="009E2235" w:rsidRDefault="009E2235" w:rsidP="009E2235">
      <w:pPr>
        <w:pStyle w:val="ListParagraph"/>
        <w:numPr>
          <w:ilvl w:val="1"/>
          <w:numId w:val="2"/>
        </w:numPr>
        <w:rPr>
          <w:szCs w:val="24"/>
        </w:rPr>
      </w:pPr>
      <w:r w:rsidRPr="00C81FBF">
        <w:rPr>
          <w:szCs w:val="24"/>
        </w:rPr>
        <w:t>Burnie: (03) 6477 7133</w:t>
      </w:r>
    </w:p>
    <w:p w:rsidR="009E2235" w:rsidRPr="00C81FBF" w:rsidRDefault="009E2235" w:rsidP="009E2235">
      <w:pPr>
        <w:pStyle w:val="ListParagraph"/>
        <w:ind w:left="1440"/>
        <w:rPr>
          <w:szCs w:val="24"/>
        </w:rPr>
      </w:pPr>
    </w:p>
    <w:p w:rsidR="009E2235" w:rsidRDefault="000C36F6" w:rsidP="009E2235">
      <w:pPr>
        <w:pStyle w:val="ListParagraph"/>
        <w:ind w:left="0"/>
        <w:rPr>
          <w:szCs w:val="24"/>
        </w:rPr>
      </w:pPr>
      <w:hyperlink r:id="rId173" w:anchor="courtsupportandliaison" w:history="1">
        <w:r w:rsidR="009E2235" w:rsidRPr="00530CD5">
          <w:rPr>
            <w:rStyle w:val="Hyperlink"/>
            <w:szCs w:val="24"/>
          </w:rPr>
          <w:t>Court Support and Liaison Service - Safe at Home</w:t>
        </w:r>
      </w:hyperlink>
      <w:r w:rsidR="00712674" w:rsidRPr="00712674">
        <w:rPr>
          <w:rStyle w:val="FootnoteReference"/>
          <w:szCs w:val="24"/>
        </w:rPr>
        <w:footnoteReference w:id="116"/>
      </w:r>
      <w:r w:rsidR="009E2235" w:rsidRPr="00712674">
        <w:rPr>
          <w:szCs w:val="24"/>
        </w:rPr>
        <w:t xml:space="preserve"> </w:t>
      </w:r>
      <w:r w:rsidR="00AD2663">
        <w:rPr>
          <w:szCs w:val="24"/>
        </w:rPr>
        <w:t>provides support for victims of family violence</w:t>
      </w:r>
    </w:p>
    <w:p w:rsidR="00530CD5" w:rsidRDefault="00530CD5" w:rsidP="00530CD5">
      <w:pPr>
        <w:pStyle w:val="ListParagraph"/>
        <w:numPr>
          <w:ilvl w:val="1"/>
          <w:numId w:val="2"/>
        </w:numPr>
        <w:rPr>
          <w:szCs w:val="24"/>
        </w:rPr>
      </w:pPr>
      <w:r>
        <w:rPr>
          <w:szCs w:val="24"/>
        </w:rPr>
        <w:t>Toll free: 1300 663 773</w:t>
      </w:r>
    </w:p>
    <w:p w:rsidR="00530CD5" w:rsidRDefault="00530CD5" w:rsidP="00530CD5">
      <w:pPr>
        <w:pStyle w:val="ListParagraph"/>
        <w:numPr>
          <w:ilvl w:val="1"/>
          <w:numId w:val="2"/>
        </w:numPr>
        <w:rPr>
          <w:szCs w:val="24"/>
        </w:rPr>
      </w:pPr>
      <w:r>
        <w:rPr>
          <w:szCs w:val="24"/>
        </w:rPr>
        <w:t>Hobart: (03) 6165 7524</w:t>
      </w:r>
    </w:p>
    <w:p w:rsidR="00530CD5" w:rsidRDefault="00530CD5" w:rsidP="00530CD5">
      <w:pPr>
        <w:pStyle w:val="ListParagraph"/>
        <w:numPr>
          <w:ilvl w:val="1"/>
          <w:numId w:val="2"/>
        </w:numPr>
        <w:rPr>
          <w:szCs w:val="24"/>
        </w:rPr>
      </w:pPr>
      <w:r>
        <w:rPr>
          <w:szCs w:val="24"/>
        </w:rPr>
        <w:t>Launceston: (03) 6777 2937</w:t>
      </w:r>
    </w:p>
    <w:p w:rsidR="00530CD5" w:rsidRDefault="00530CD5" w:rsidP="00530CD5">
      <w:pPr>
        <w:pStyle w:val="ListParagraph"/>
        <w:numPr>
          <w:ilvl w:val="1"/>
          <w:numId w:val="2"/>
        </w:numPr>
        <w:rPr>
          <w:szCs w:val="24"/>
        </w:rPr>
      </w:pPr>
      <w:r>
        <w:rPr>
          <w:szCs w:val="24"/>
        </w:rPr>
        <w:t>Burnie: (03) 6477 7133</w:t>
      </w:r>
    </w:p>
    <w:p w:rsidR="009E2235" w:rsidRPr="00C81FBF" w:rsidRDefault="009E2235" w:rsidP="009E2235">
      <w:pPr>
        <w:pStyle w:val="ListParagraph"/>
        <w:rPr>
          <w:szCs w:val="24"/>
        </w:rPr>
      </w:pPr>
    </w:p>
    <w:p w:rsidR="009E2235" w:rsidRPr="00C81FBF" w:rsidRDefault="000C36F6" w:rsidP="009E2235">
      <w:pPr>
        <w:pStyle w:val="ListParagraph"/>
        <w:ind w:left="0"/>
        <w:rPr>
          <w:szCs w:val="24"/>
        </w:rPr>
      </w:pPr>
      <w:hyperlink r:id="rId174" w:history="1">
        <w:r w:rsidR="009E2235" w:rsidRPr="00795E1E">
          <w:rPr>
            <w:rStyle w:val="Hyperlink"/>
            <w:szCs w:val="24"/>
          </w:rPr>
          <w:t>Salvation Army - Court and Prison Chaplaincy</w:t>
        </w:r>
      </w:hyperlink>
      <w:r w:rsidR="00712674" w:rsidRPr="00712674">
        <w:rPr>
          <w:rStyle w:val="FootnoteReference"/>
          <w:szCs w:val="24"/>
        </w:rPr>
        <w:footnoteReference w:id="117"/>
      </w:r>
      <w:r w:rsidR="009E2235" w:rsidRPr="00712674">
        <w:rPr>
          <w:szCs w:val="24"/>
        </w:rPr>
        <w:t xml:space="preserve"> </w:t>
      </w:r>
      <w:r w:rsidR="009E2235" w:rsidRPr="00C81FBF">
        <w:rPr>
          <w:szCs w:val="24"/>
        </w:rPr>
        <w:t>emotional and spiritual support through the court process</w:t>
      </w:r>
    </w:p>
    <w:p w:rsidR="009E2235" w:rsidRDefault="009E2235" w:rsidP="009E2235">
      <w:pPr>
        <w:pStyle w:val="ListParagraph"/>
        <w:numPr>
          <w:ilvl w:val="1"/>
          <w:numId w:val="2"/>
        </w:numPr>
        <w:rPr>
          <w:szCs w:val="24"/>
        </w:rPr>
      </w:pPr>
      <w:r w:rsidRPr="00C81FBF">
        <w:rPr>
          <w:szCs w:val="24"/>
        </w:rPr>
        <w:t>Hobart: (03) 6278 8140</w:t>
      </w:r>
    </w:p>
    <w:p w:rsidR="009E2235" w:rsidRDefault="009E2235" w:rsidP="009E2235">
      <w:pPr>
        <w:pStyle w:val="ListParagraph"/>
        <w:numPr>
          <w:ilvl w:val="1"/>
          <w:numId w:val="2"/>
        </w:numPr>
        <w:rPr>
          <w:szCs w:val="24"/>
        </w:rPr>
      </w:pPr>
      <w:r>
        <w:rPr>
          <w:szCs w:val="24"/>
        </w:rPr>
        <w:t>Launceston: (03) 6323 7500</w:t>
      </w:r>
    </w:p>
    <w:p w:rsidR="009E2235" w:rsidRPr="00C81FBF" w:rsidRDefault="009E2235" w:rsidP="009E2235">
      <w:pPr>
        <w:pStyle w:val="ListParagraph"/>
        <w:ind w:left="1440"/>
        <w:rPr>
          <w:szCs w:val="24"/>
        </w:rPr>
      </w:pPr>
    </w:p>
    <w:p w:rsidR="009E2235" w:rsidRPr="00C81FBF" w:rsidRDefault="000C36F6" w:rsidP="009E2235">
      <w:pPr>
        <w:pStyle w:val="ListParagraph"/>
        <w:ind w:left="0"/>
        <w:rPr>
          <w:szCs w:val="24"/>
        </w:rPr>
      </w:pPr>
      <w:hyperlink r:id="rId175" w:history="1">
        <w:r w:rsidR="009E2235" w:rsidRPr="00795E1E">
          <w:rPr>
            <w:rStyle w:val="Hyperlink"/>
            <w:szCs w:val="24"/>
          </w:rPr>
          <w:t>Migrant Resource Centre</w:t>
        </w:r>
      </w:hyperlink>
      <w:r w:rsidR="00712674" w:rsidRPr="00712674">
        <w:rPr>
          <w:rStyle w:val="FootnoteReference"/>
          <w:szCs w:val="24"/>
        </w:rPr>
        <w:footnoteReference w:id="118"/>
      </w:r>
      <w:r w:rsidR="009E2235" w:rsidRPr="00C81FBF">
        <w:rPr>
          <w:szCs w:val="24"/>
        </w:rPr>
        <w:t xml:space="preserve"> for migrants who have entered Tasmania in the last </w:t>
      </w:r>
      <w:r w:rsidR="007D5894">
        <w:rPr>
          <w:szCs w:val="24"/>
        </w:rPr>
        <w:t>five</w:t>
      </w:r>
      <w:r w:rsidR="009E2235" w:rsidRPr="00C81FBF">
        <w:rPr>
          <w:szCs w:val="24"/>
        </w:rPr>
        <w:t xml:space="preserve"> years</w:t>
      </w:r>
    </w:p>
    <w:p w:rsidR="009E2235" w:rsidRPr="00C81FBF" w:rsidRDefault="009E2235" w:rsidP="009E2235">
      <w:pPr>
        <w:pStyle w:val="ListParagraph"/>
        <w:numPr>
          <w:ilvl w:val="1"/>
          <w:numId w:val="2"/>
        </w:numPr>
        <w:rPr>
          <w:szCs w:val="24"/>
        </w:rPr>
      </w:pPr>
      <w:r w:rsidRPr="00C81FBF">
        <w:rPr>
          <w:szCs w:val="24"/>
        </w:rPr>
        <w:t>Hobart: (03) 6221 0999</w:t>
      </w:r>
    </w:p>
    <w:p w:rsidR="009E2235" w:rsidRDefault="009E2235" w:rsidP="009E2235">
      <w:pPr>
        <w:pStyle w:val="ListParagraph"/>
        <w:numPr>
          <w:ilvl w:val="1"/>
          <w:numId w:val="2"/>
        </w:numPr>
        <w:rPr>
          <w:szCs w:val="24"/>
        </w:rPr>
      </w:pPr>
      <w:r w:rsidRPr="00C81FBF">
        <w:rPr>
          <w:szCs w:val="24"/>
        </w:rPr>
        <w:t>Launceston: (03) 6332 2211</w:t>
      </w:r>
    </w:p>
    <w:p w:rsidR="009E2235" w:rsidRPr="00C81FBF" w:rsidRDefault="009E2235" w:rsidP="009E2235">
      <w:pPr>
        <w:pStyle w:val="ListParagraph"/>
        <w:ind w:left="1440"/>
        <w:rPr>
          <w:szCs w:val="24"/>
        </w:rPr>
      </w:pPr>
    </w:p>
    <w:p w:rsidR="009E2235" w:rsidRDefault="000C36F6" w:rsidP="009E2235">
      <w:pPr>
        <w:pStyle w:val="ListParagraph"/>
        <w:ind w:left="0"/>
        <w:rPr>
          <w:szCs w:val="24"/>
        </w:rPr>
      </w:pPr>
      <w:hyperlink r:id="rId176" w:history="1">
        <w:r w:rsidR="009E2235" w:rsidRPr="00795E1E">
          <w:rPr>
            <w:rStyle w:val="Hyperlink"/>
            <w:szCs w:val="24"/>
          </w:rPr>
          <w:t>Aboriginal Court Support Officer</w:t>
        </w:r>
      </w:hyperlink>
      <w:r w:rsidR="00712674">
        <w:rPr>
          <w:rStyle w:val="FootnoteReference"/>
          <w:szCs w:val="24"/>
        </w:rPr>
        <w:footnoteReference w:id="119"/>
      </w:r>
      <w:r w:rsidR="009E2235">
        <w:rPr>
          <w:szCs w:val="24"/>
        </w:rPr>
        <w:t xml:space="preserve"> provides support for Aboriginal Australian victims of family violence in a culturally aware and sens</w:t>
      </w:r>
      <w:r w:rsidR="00712674">
        <w:rPr>
          <w:szCs w:val="24"/>
        </w:rPr>
        <w:t xml:space="preserve">itive manner </w:t>
      </w:r>
    </w:p>
    <w:p w:rsidR="009E2235" w:rsidRDefault="009E2235" w:rsidP="009E2235">
      <w:pPr>
        <w:pStyle w:val="ListParagraph"/>
        <w:numPr>
          <w:ilvl w:val="1"/>
          <w:numId w:val="2"/>
        </w:numPr>
        <w:rPr>
          <w:szCs w:val="24"/>
        </w:rPr>
      </w:pPr>
      <w:r>
        <w:rPr>
          <w:szCs w:val="24"/>
        </w:rPr>
        <w:t>Toll Free: 1300 663 773</w:t>
      </w:r>
    </w:p>
    <w:p w:rsidR="009E2235" w:rsidRDefault="009E2235" w:rsidP="009E2235">
      <w:pPr>
        <w:pStyle w:val="ListParagraph"/>
        <w:numPr>
          <w:ilvl w:val="1"/>
          <w:numId w:val="2"/>
        </w:numPr>
        <w:rPr>
          <w:szCs w:val="24"/>
        </w:rPr>
      </w:pPr>
      <w:r>
        <w:rPr>
          <w:szCs w:val="24"/>
        </w:rPr>
        <w:t>Hobart: (03) 6165 7524</w:t>
      </w:r>
    </w:p>
    <w:p w:rsidR="009E2235" w:rsidRDefault="009E2235" w:rsidP="009E2235">
      <w:pPr>
        <w:pStyle w:val="ListParagraph"/>
        <w:numPr>
          <w:ilvl w:val="1"/>
          <w:numId w:val="2"/>
        </w:numPr>
        <w:rPr>
          <w:szCs w:val="24"/>
        </w:rPr>
      </w:pPr>
      <w:r>
        <w:rPr>
          <w:szCs w:val="24"/>
        </w:rPr>
        <w:t>Launceston: (03) 6777 2939</w:t>
      </w:r>
    </w:p>
    <w:p w:rsidR="009E2235" w:rsidRDefault="009E2235" w:rsidP="009E2235">
      <w:pPr>
        <w:pStyle w:val="ListParagraph"/>
        <w:numPr>
          <w:ilvl w:val="1"/>
          <w:numId w:val="2"/>
        </w:numPr>
        <w:rPr>
          <w:szCs w:val="24"/>
        </w:rPr>
      </w:pPr>
      <w:r>
        <w:rPr>
          <w:szCs w:val="24"/>
        </w:rPr>
        <w:t>Burnie: (03) 6434 7268 or (03) 6477 7133</w:t>
      </w:r>
    </w:p>
    <w:p w:rsidR="009E2235" w:rsidRDefault="009E2235" w:rsidP="009E2235">
      <w:pPr>
        <w:pStyle w:val="ListParagraph"/>
        <w:ind w:left="0"/>
        <w:rPr>
          <w:szCs w:val="24"/>
        </w:rPr>
      </w:pPr>
    </w:p>
    <w:p w:rsidR="009E2235" w:rsidRPr="00C81FBF" w:rsidRDefault="009E2235" w:rsidP="009E2235">
      <w:pPr>
        <w:pStyle w:val="ListParagraph"/>
        <w:ind w:left="0"/>
        <w:rPr>
          <w:szCs w:val="24"/>
        </w:rPr>
      </w:pPr>
    </w:p>
    <w:p w:rsidR="009E2235" w:rsidRDefault="009E2235" w:rsidP="009E2235">
      <w:pPr>
        <w:pStyle w:val="Heading3"/>
      </w:pPr>
      <w:r>
        <w:t>Other useful contacts</w:t>
      </w:r>
    </w:p>
    <w:p w:rsidR="009E2235" w:rsidRDefault="000C36F6" w:rsidP="00271205">
      <w:pPr>
        <w:numPr>
          <w:ilvl w:val="0"/>
          <w:numId w:val="53"/>
        </w:numPr>
        <w:ind w:left="1134" w:hanging="785"/>
      </w:pPr>
      <w:hyperlink r:id="rId177" w:history="1">
        <w:r w:rsidR="009E2235" w:rsidRPr="00425927">
          <w:rPr>
            <w:rStyle w:val="Hyperlink"/>
          </w:rPr>
          <w:t>Equal Opportunity Tasmania</w:t>
        </w:r>
      </w:hyperlink>
      <w:r w:rsidR="00BB13C0">
        <w:rPr>
          <w:rStyle w:val="FootnoteReference"/>
        </w:rPr>
        <w:footnoteReference w:id="120"/>
      </w:r>
      <w:r w:rsidR="00BB13C0">
        <w:t xml:space="preserve"> </w:t>
      </w:r>
    </w:p>
    <w:p w:rsidR="009E2235" w:rsidRDefault="000C36F6" w:rsidP="00271205">
      <w:pPr>
        <w:numPr>
          <w:ilvl w:val="0"/>
          <w:numId w:val="53"/>
        </w:numPr>
        <w:ind w:left="1134" w:hanging="785"/>
      </w:pPr>
      <w:hyperlink r:id="rId178" w:history="1">
        <w:r w:rsidR="009E2235" w:rsidRPr="00425927">
          <w:rPr>
            <w:rStyle w:val="Hyperlink"/>
          </w:rPr>
          <w:t>Disability Services</w:t>
        </w:r>
      </w:hyperlink>
      <w:r w:rsidR="00BB13C0">
        <w:rPr>
          <w:rStyle w:val="FootnoteReference"/>
        </w:rPr>
        <w:footnoteReference w:id="121"/>
      </w:r>
      <w:r w:rsidR="00BB13C0">
        <w:t xml:space="preserve"> </w:t>
      </w:r>
    </w:p>
    <w:p w:rsidR="009E2235" w:rsidRDefault="000C36F6" w:rsidP="00271205">
      <w:pPr>
        <w:numPr>
          <w:ilvl w:val="0"/>
          <w:numId w:val="53"/>
        </w:numPr>
        <w:ind w:left="1134" w:hanging="785"/>
      </w:pPr>
      <w:hyperlink r:id="rId179" w:history="1">
        <w:r w:rsidR="009E2235" w:rsidRPr="00425927">
          <w:rPr>
            <w:rStyle w:val="Hyperlink"/>
          </w:rPr>
          <w:t>Alcohol and Drugs Services</w:t>
        </w:r>
      </w:hyperlink>
      <w:r w:rsidR="00BB13C0">
        <w:rPr>
          <w:rStyle w:val="FootnoteReference"/>
        </w:rPr>
        <w:footnoteReference w:id="122"/>
      </w:r>
      <w:r w:rsidR="00BB13C0">
        <w:t xml:space="preserve"> </w:t>
      </w:r>
    </w:p>
    <w:p w:rsidR="009E2235" w:rsidRDefault="000C36F6" w:rsidP="00271205">
      <w:pPr>
        <w:numPr>
          <w:ilvl w:val="0"/>
          <w:numId w:val="53"/>
        </w:numPr>
        <w:ind w:left="1134" w:hanging="785"/>
      </w:pPr>
      <w:hyperlink r:id="rId180" w:history="1">
        <w:r w:rsidR="009E2235" w:rsidRPr="00425927">
          <w:rPr>
            <w:rStyle w:val="Hyperlink"/>
          </w:rPr>
          <w:t>Australian Funeral Directors Association</w:t>
        </w:r>
      </w:hyperlink>
      <w:r w:rsidR="00BB13C0">
        <w:rPr>
          <w:rStyle w:val="FootnoteReference"/>
        </w:rPr>
        <w:footnoteReference w:id="123"/>
      </w:r>
      <w:r w:rsidR="00BB13C0">
        <w:t xml:space="preserve"> </w:t>
      </w:r>
    </w:p>
    <w:p w:rsidR="009E2235" w:rsidRDefault="000C36F6" w:rsidP="00271205">
      <w:pPr>
        <w:numPr>
          <w:ilvl w:val="0"/>
          <w:numId w:val="53"/>
        </w:numPr>
        <w:ind w:left="1134" w:hanging="785"/>
      </w:pPr>
      <w:hyperlink r:id="rId181" w:history="1">
        <w:r w:rsidR="009E2235" w:rsidRPr="00425927">
          <w:rPr>
            <w:rStyle w:val="Hyperlink"/>
          </w:rPr>
          <w:t>Australian Aged Care Quality Agency</w:t>
        </w:r>
      </w:hyperlink>
      <w:r w:rsidR="00BB13C0">
        <w:rPr>
          <w:rStyle w:val="FootnoteReference"/>
        </w:rPr>
        <w:footnoteReference w:id="124"/>
      </w:r>
      <w:r w:rsidR="00BB13C0">
        <w:t xml:space="preserve"> </w:t>
      </w:r>
    </w:p>
    <w:p w:rsidR="009E2235" w:rsidRDefault="000C36F6" w:rsidP="00271205">
      <w:pPr>
        <w:numPr>
          <w:ilvl w:val="0"/>
          <w:numId w:val="53"/>
        </w:numPr>
        <w:ind w:left="1134" w:hanging="785"/>
      </w:pPr>
      <w:hyperlink r:id="rId182" w:history="1">
        <w:proofErr w:type="gramStart"/>
        <w:r w:rsidR="006728D4" w:rsidRPr="006728D4">
          <w:rPr>
            <w:rStyle w:val="Hyperlink"/>
          </w:rPr>
          <w:t>Health Complaints Commissioner Tasmania</w:t>
        </w:r>
      </w:hyperlink>
      <w:r w:rsidR="006728D4">
        <w:t>.</w:t>
      </w:r>
      <w:proofErr w:type="gramEnd"/>
      <w:r w:rsidR="006728D4">
        <w:rPr>
          <w:rStyle w:val="FootnoteReference"/>
        </w:rPr>
        <w:footnoteReference w:id="125"/>
      </w:r>
    </w:p>
    <w:p w:rsidR="009E2235" w:rsidRDefault="009E2235" w:rsidP="009E2235"/>
    <w:p w:rsidR="009E2235" w:rsidRDefault="009E2235" w:rsidP="009E2235"/>
    <w:p w:rsidR="00812AC4" w:rsidRPr="00C81FBF" w:rsidRDefault="00812AC4" w:rsidP="00812AC4">
      <w:pPr>
        <w:pStyle w:val="Heading2"/>
      </w:pPr>
      <w:bookmarkStart w:id="135" w:name="_Toc464039943"/>
      <w:r>
        <w:t xml:space="preserve">The </w:t>
      </w:r>
      <w:r w:rsidR="00B514B7">
        <w:t>coroner’s court</w:t>
      </w:r>
      <w:r w:rsidRPr="00C81FBF">
        <w:t xml:space="preserve"> and me</w:t>
      </w:r>
      <w:bookmarkEnd w:id="135"/>
    </w:p>
    <w:p w:rsidR="00812AC4" w:rsidRDefault="00812AC4" w:rsidP="00812AC4">
      <w:pPr>
        <w:pStyle w:val="Heading3"/>
      </w:pPr>
      <w:r>
        <w:t>What do coroners do?</w:t>
      </w:r>
    </w:p>
    <w:p w:rsidR="00812AC4" w:rsidRDefault="00812AC4" w:rsidP="003618BD">
      <w:pPr>
        <w:numPr>
          <w:ilvl w:val="0"/>
          <w:numId w:val="11"/>
        </w:numPr>
        <w:spacing w:after="120"/>
        <w:ind w:left="714" w:hanging="357"/>
      </w:pPr>
      <w:r>
        <w:t>Coroners investigate deaths, fires and explosions, helped by police and a team of their own investigators</w:t>
      </w:r>
      <w:r w:rsidR="008E3B69">
        <w:t>.</w:t>
      </w:r>
    </w:p>
    <w:p w:rsidR="00812AC4" w:rsidRDefault="00812AC4" w:rsidP="003618BD">
      <w:pPr>
        <w:numPr>
          <w:ilvl w:val="0"/>
          <w:numId w:val="11"/>
        </w:numPr>
        <w:spacing w:after="120"/>
        <w:ind w:left="714" w:hanging="357"/>
      </w:pPr>
      <w:r>
        <w:t>The aim of coronial investigations is to gather as much information as possible,</w:t>
      </w:r>
      <w:r w:rsidR="00E577A9">
        <w:t xml:space="preserve"> in order</w:t>
      </w:r>
      <w:r>
        <w:t xml:space="preserve"> to allow the coroner to make the most accurate findings possible. The </w:t>
      </w:r>
      <w:r w:rsidR="005B7E35">
        <w:t>term</w:t>
      </w:r>
      <w:r w:rsidR="004C0305">
        <w:t xml:space="preserve"> “findings” refers to certain facts that the coroner </w:t>
      </w:r>
      <w:proofErr w:type="gramStart"/>
      <w:r w:rsidR="004C0305">
        <w:t>discovers,</w:t>
      </w:r>
      <w:proofErr w:type="gramEnd"/>
      <w:r w:rsidR="004C0305">
        <w:t xml:space="preserve"> which are contained in</w:t>
      </w:r>
      <w:r>
        <w:t xml:space="preserve"> a written d</w:t>
      </w:r>
      <w:r w:rsidR="004C0305">
        <w:t>ecision</w:t>
      </w:r>
      <w:r w:rsidR="008E3B69">
        <w:t>.</w:t>
      </w:r>
    </w:p>
    <w:p w:rsidR="00812AC4" w:rsidRDefault="00812AC4" w:rsidP="003618BD">
      <w:pPr>
        <w:numPr>
          <w:ilvl w:val="0"/>
          <w:numId w:val="11"/>
        </w:numPr>
        <w:spacing w:after="120"/>
        <w:ind w:left="714" w:hanging="357"/>
      </w:pPr>
      <w:r>
        <w:t xml:space="preserve">The coroner examines all the facts and makes findings at the </w:t>
      </w:r>
      <w:r w:rsidR="005B7E35">
        <w:t>end of their investigation that cover (if possible) exactly what</w:t>
      </w:r>
      <w:r>
        <w:t xml:space="preserve"> happened and how it happened</w:t>
      </w:r>
      <w:r w:rsidR="008E3B69">
        <w:t>.</w:t>
      </w:r>
    </w:p>
    <w:p w:rsidR="00812AC4" w:rsidRDefault="00812AC4" w:rsidP="003618BD">
      <w:pPr>
        <w:numPr>
          <w:ilvl w:val="0"/>
          <w:numId w:val="11"/>
        </w:numPr>
        <w:spacing w:after="120"/>
        <w:ind w:left="714" w:hanging="357"/>
      </w:pPr>
      <w:r>
        <w:t xml:space="preserve">Because investigations </w:t>
      </w:r>
      <w:proofErr w:type="gramStart"/>
      <w:r>
        <w:t>are focussed</w:t>
      </w:r>
      <w:proofErr w:type="gramEnd"/>
      <w:r>
        <w:t xml:space="preserve"> on getting facts, the coroner may have to wait for medical tests and reports before they can make their findings</w:t>
      </w:r>
      <w:r w:rsidR="004C0305">
        <w:t>, and</w:t>
      </w:r>
      <w:r>
        <w:t xml:space="preserve"> sometimes </w:t>
      </w:r>
      <w:r w:rsidR="004C0305">
        <w:t xml:space="preserve">this </w:t>
      </w:r>
      <w:r>
        <w:t>take</w:t>
      </w:r>
      <w:r w:rsidR="004C0305">
        <w:t>s</w:t>
      </w:r>
      <w:r>
        <w:t xml:space="preserve"> a long time. If you are concerned about how long an investigation is taking, you are always welcome to call the court for an update and / or an explanation</w:t>
      </w:r>
      <w:r w:rsidR="008E3B69">
        <w:t>.</w:t>
      </w:r>
    </w:p>
    <w:p w:rsidR="001139EE" w:rsidRDefault="00812AC4" w:rsidP="003618BD">
      <w:pPr>
        <w:numPr>
          <w:ilvl w:val="0"/>
          <w:numId w:val="11"/>
        </w:numPr>
        <w:spacing w:after="120"/>
        <w:ind w:left="714" w:hanging="357"/>
      </w:pPr>
      <w:r>
        <w:t>Sometimes coroners hold inquests, which are public hearings where people come to court and answer questions</w:t>
      </w:r>
      <w:r w:rsidR="008E3B69">
        <w:t>.</w:t>
      </w:r>
    </w:p>
    <w:p w:rsidR="00812AC4" w:rsidRDefault="00812AC4" w:rsidP="003618BD">
      <w:pPr>
        <w:numPr>
          <w:ilvl w:val="0"/>
          <w:numId w:val="11"/>
        </w:numPr>
        <w:spacing w:after="120"/>
        <w:ind w:left="714" w:hanging="357"/>
      </w:pPr>
      <w:r>
        <w:t>Coroners also</w:t>
      </w:r>
      <w:r w:rsidR="00F334E4">
        <w:t xml:space="preserve"> make recommendations aimed at</w:t>
      </w:r>
      <w:r w:rsidR="004C0305">
        <w:t xml:space="preserve"> prevent</w:t>
      </w:r>
      <w:r w:rsidR="00F334E4">
        <w:t>ing</w:t>
      </w:r>
      <w:r w:rsidR="004C0305">
        <w:t xml:space="preserve"> other deaths</w:t>
      </w:r>
      <w:r w:rsidR="008E3B69">
        <w:t>.</w:t>
      </w:r>
    </w:p>
    <w:p w:rsidR="00812AC4" w:rsidRDefault="00812AC4" w:rsidP="003618BD">
      <w:pPr>
        <w:numPr>
          <w:ilvl w:val="0"/>
          <w:numId w:val="11"/>
        </w:numPr>
        <w:spacing w:after="120"/>
        <w:ind w:left="714" w:hanging="357"/>
      </w:pPr>
      <w:r>
        <w:t>Thes</w:t>
      </w:r>
      <w:r w:rsidR="00F334E4">
        <w:t xml:space="preserve">e recommendations </w:t>
      </w:r>
      <w:proofErr w:type="gramStart"/>
      <w:r w:rsidR="00F334E4">
        <w:t>can be directed</w:t>
      </w:r>
      <w:proofErr w:type="gramEnd"/>
      <w:r w:rsidR="00F334E4">
        <w:t xml:space="preserve"> to</w:t>
      </w:r>
      <w:r>
        <w:t xml:space="preserve"> a wide range of organisations and can cover </w:t>
      </w:r>
      <w:r w:rsidR="0091410A">
        <w:t>many</w:t>
      </w:r>
      <w:r w:rsidR="000E0773">
        <w:t xml:space="preserve"> different topics. C</w:t>
      </w:r>
      <w:r>
        <w:t xml:space="preserve">oronial recommendations </w:t>
      </w:r>
      <w:r w:rsidR="000E0773">
        <w:t>have helped to make</w:t>
      </w:r>
      <w:r>
        <w:t xml:space="preserve"> rules about compulsory pool fencing, wearing</w:t>
      </w:r>
      <w:r w:rsidR="00F334E4">
        <w:t xml:space="preserve"> life jackets and drink driving, as well as many other things.</w:t>
      </w:r>
    </w:p>
    <w:p w:rsidR="00812AC4" w:rsidRDefault="00812AC4" w:rsidP="00812AC4"/>
    <w:p w:rsidR="00812AC4" w:rsidRDefault="00812AC4" w:rsidP="00812AC4"/>
    <w:p w:rsidR="00812AC4" w:rsidRPr="00EE58A0" w:rsidRDefault="00812AC4" w:rsidP="00812AC4">
      <w:pPr>
        <w:pStyle w:val="Heading3"/>
      </w:pPr>
      <w:r w:rsidRPr="00EE58A0">
        <w:t xml:space="preserve">What </w:t>
      </w:r>
      <w:proofErr w:type="gramStart"/>
      <w:r w:rsidRPr="00EE58A0">
        <w:t>don’t</w:t>
      </w:r>
      <w:proofErr w:type="gramEnd"/>
      <w:r w:rsidRPr="00EE58A0">
        <w:t xml:space="preserve"> coroners do?</w:t>
      </w:r>
    </w:p>
    <w:p w:rsidR="00812AC4" w:rsidRDefault="00812AC4" w:rsidP="003618BD">
      <w:pPr>
        <w:numPr>
          <w:ilvl w:val="0"/>
          <w:numId w:val="12"/>
        </w:numPr>
        <w:spacing w:after="120"/>
        <w:ind w:left="714" w:hanging="357"/>
      </w:pPr>
      <w:r>
        <w:t xml:space="preserve">The </w:t>
      </w:r>
      <w:r w:rsidR="00B514B7">
        <w:t>coroner’s court</w:t>
      </w:r>
      <w:r>
        <w:t xml:space="preserve"> is not like a criminal court, </w:t>
      </w:r>
      <w:r w:rsidR="004C0305">
        <w:t xml:space="preserve">and </w:t>
      </w:r>
      <w:r w:rsidR="00512671">
        <w:t>the coroner cannot</w:t>
      </w:r>
      <w:r>
        <w:t xml:space="preserve"> punish anyone</w:t>
      </w:r>
      <w:r w:rsidR="00302D74">
        <w:t>.</w:t>
      </w:r>
    </w:p>
    <w:p w:rsidR="00812AC4" w:rsidRDefault="004C0305" w:rsidP="003618BD">
      <w:pPr>
        <w:numPr>
          <w:ilvl w:val="0"/>
          <w:numId w:val="12"/>
        </w:numPr>
        <w:spacing w:after="120"/>
        <w:ind w:left="714" w:hanging="357"/>
      </w:pPr>
      <w:r>
        <w:t xml:space="preserve">In their findings, coroners </w:t>
      </w:r>
      <w:proofErr w:type="gramStart"/>
      <w:r>
        <w:t>are not permitted</w:t>
      </w:r>
      <w:proofErr w:type="gramEnd"/>
      <w:r w:rsidR="00812AC4">
        <w:t xml:space="preserve"> to say that someone has committed an indictable of</w:t>
      </w:r>
      <w:r>
        <w:t>fence (a crime)</w:t>
      </w:r>
      <w:r w:rsidR="00302D74">
        <w:t>.</w:t>
      </w:r>
    </w:p>
    <w:p w:rsidR="00812AC4" w:rsidRDefault="00812AC4" w:rsidP="003618BD">
      <w:pPr>
        <w:numPr>
          <w:ilvl w:val="0"/>
          <w:numId w:val="12"/>
        </w:numPr>
        <w:spacing w:after="120"/>
        <w:ind w:left="714" w:hanging="357"/>
      </w:pPr>
      <w:r>
        <w:t>If a coroner makes recommendations telling an organisation tha</w:t>
      </w:r>
      <w:r w:rsidR="004C0305">
        <w:t>t they should do something (for example,</w:t>
      </w:r>
      <w:r>
        <w:t xml:space="preserve"> recommending </w:t>
      </w:r>
      <w:r w:rsidR="004C0305">
        <w:t>that a hospital change its</w:t>
      </w:r>
      <w:r>
        <w:t xml:space="preserve"> diagnostic procedures), the coroner cannot force the organisation to make the changes</w:t>
      </w:r>
      <w:r w:rsidR="00302D74">
        <w:t>.</w:t>
      </w:r>
    </w:p>
    <w:p w:rsidR="00812AC4" w:rsidRDefault="004C0305" w:rsidP="003618BD">
      <w:pPr>
        <w:numPr>
          <w:ilvl w:val="0"/>
          <w:numId w:val="12"/>
        </w:numPr>
        <w:spacing w:after="120"/>
        <w:ind w:left="714" w:hanging="357"/>
      </w:pPr>
      <w:r>
        <w:t>In some other states such as</w:t>
      </w:r>
      <w:r w:rsidR="00812AC4">
        <w:t xml:space="preserve"> South Australia and Victoria, the law says that governments have to respond to the coroner’s recommendations, but this is not the case in Tasmania</w:t>
      </w:r>
      <w:r w:rsidR="00302D74">
        <w:t>.</w:t>
      </w:r>
    </w:p>
    <w:p w:rsidR="00812AC4" w:rsidRDefault="00812AC4" w:rsidP="003618BD">
      <w:pPr>
        <w:numPr>
          <w:ilvl w:val="0"/>
          <w:numId w:val="12"/>
        </w:numPr>
        <w:spacing w:after="120"/>
        <w:ind w:left="714" w:hanging="357"/>
      </w:pPr>
      <w:r>
        <w:lastRenderedPageBreak/>
        <w:t>Often go</w:t>
      </w:r>
      <w:r w:rsidR="00FE3B5A">
        <w:t>vernment departments and other organisations do</w:t>
      </w:r>
      <w:r>
        <w:t xml:space="preserve"> change their pr</w:t>
      </w:r>
      <w:r w:rsidR="00302D74">
        <w:t>ocedures to avoid future deaths.</w:t>
      </w:r>
    </w:p>
    <w:p w:rsidR="00812AC4" w:rsidRDefault="00FE3B5A" w:rsidP="003618BD">
      <w:pPr>
        <w:numPr>
          <w:ilvl w:val="0"/>
          <w:numId w:val="12"/>
        </w:numPr>
        <w:spacing w:after="120"/>
        <w:ind w:left="714" w:hanging="357"/>
      </w:pPr>
      <w:r>
        <w:t>I</w:t>
      </w:r>
      <w:r w:rsidR="003256CA">
        <w:t xml:space="preserve">t is important that inquests </w:t>
      </w:r>
      <w:proofErr w:type="gramStart"/>
      <w:r w:rsidR="003256CA">
        <w:t>are</w:t>
      </w:r>
      <w:proofErr w:type="gramEnd"/>
      <w:r w:rsidR="003256CA">
        <w:t xml:space="preserve"> conducted in public: i</w:t>
      </w:r>
      <w:r w:rsidR="00812AC4">
        <w:t>f a person dies when they are in the care or custody of the government</w:t>
      </w:r>
      <w:r>
        <w:t xml:space="preserve"> (for example, if they were in prison)</w:t>
      </w:r>
      <w:r w:rsidR="00812AC4">
        <w:t xml:space="preserve">, the people who </w:t>
      </w:r>
      <w:r w:rsidR="003256CA">
        <w:t xml:space="preserve">may have </w:t>
      </w:r>
      <w:r w:rsidR="00812AC4">
        <w:t xml:space="preserve">contributed to the death will have to answer to the public, accounting for what they did and explaining why they did it. This </w:t>
      </w:r>
      <w:r w:rsidR="003256CA">
        <w:t xml:space="preserve">process </w:t>
      </w:r>
      <w:r w:rsidR="00812AC4">
        <w:t>enhances accountability, transparency and government responsibility</w:t>
      </w:r>
      <w:r w:rsidR="00302D74">
        <w:t>.</w:t>
      </w:r>
    </w:p>
    <w:p w:rsidR="00812AC4" w:rsidRPr="00EE58A0" w:rsidRDefault="00812AC4" w:rsidP="003618BD">
      <w:pPr>
        <w:numPr>
          <w:ilvl w:val="0"/>
          <w:numId w:val="12"/>
        </w:numPr>
        <w:spacing w:after="120"/>
        <w:ind w:left="714" w:hanging="357"/>
      </w:pPr>
      <w:r>
        <w:t xml:space="preserve">Sometimes a coroner will not be able to find the cause of death. There are instances where there is just not enough certainty for a coroner to make a definite statement about what occurred. This is very hard on families who have endured the coronial process only to </w:t>
      </w:r>
      <w:proofErr w:type="gramStart"/>
      <w:r>
        <w:t>be told</w:t>
      </w:r>
      <w:proofErr w:type="gramEnd"/>
      <w:r>
        <w:t xml:space="preserve"> that the coroner does not have all the answers that they seek. Families </w:t>
      </w:r>
      <w:proofErr w:type="gramStart"/>
      <w:r>
        <w:t>can be assured</w:t>
      </w:r>
      <w:proofErr w:type="gramEnd"/>
      <w:r>
        <w:t xml:space="preserve"> that coroners will do everything in their power to provide all the answers that they can and to help them get through this tragedy. </w:t>
      </w:r>
    </w:p>
    <w:p w:rsidR="00812AC4" w:rsidRDefault="00812AC4" w:rsidP="00812AC4"/>
    <w:p w:rsidR="00812AC4" w:rsidRPr="00EE58A0" w:rsidRDefault="00812AC4" w:rsidP="00812AC4"/>
    <w:p w:rsidR="00812AC4" w:rsidRPr="00C81FBF" w:rsidRDefault="00FE539D" w:rsidP="00812AC4">
      <w:pPr>
        <w:pStyle w:val="Heading3"/>
      </w:pPr>
      <w:r>
        <w:t>How involved can I</w:t>
      </w:r>
      <w:r w:rsidR="00812AC4" w:rsidRPr="00C81FBF">
        <w:t xml:space="preserve"> be in the process?</w:t>
      </w:r>
    </w:p>
    <w:p w:rsidR="00812AC4" w:rsidRDefault="00812AC4" w:rsidP="003618BD">
      <w:pPr>
        <w:numPr>
          <w:ilvl w:val="0"/>
          <w:numId w:val="13"/>
        </w:numPr>
        <w:spacing w:after="120"/>
        <w:ind w:left="714" w:hanging="357"/>
      </w:pPr>
      <w:r w:rsidRPr="00C81FBF">
        <w:t>You control your level of involvement. You c</w:t>
      </w:r>
      <w:r w:rsidR="00A83793">
        <w:t xml:space="preserve">an choose to simply wait </w:t>
      </w:r>
      <w:r w:rsidR="001C0CA2">
        <w:t>and find out what the outcome i</w:t>
      </w:r>
      <w:r w:rsidRPr="00C81FBF">
        <w:t xml:space="preserve">s or you can be in regular contact with the </w:t>
      </w:r>
      <w:r w:rsidR="00B514B7">
        <w:t>coroner’s court</w:t>
      </w:r>
      <w:r w:rsidRPr="00C81FBF">
        <w:t xml:space="preserve"> and ask</w:t>
      </w:r>
      <w:r>
        <w:t xml:space="preserve"> to </w:t>
      </w:r>
      <w:proofErr w:type="gramStart"/>
      <w:r>
        <w:t>be kept</w:t>
      </w:r>
      <w:proofErr w:type="gramEnd"/>
      <w:r>
        <w:t xml:space="preserve"> informed</w:t>
      </w:r>
      <w:r w:rsidR="00302D74">
        <w:t>.</w:t>
      </w:r>
    </w:p>
    <w:p w:rsidR="001139EE" w:rsidRDefault="001139EE" w:rsidP="003618BD">
      <w:pPr>
        <w:numPr>
          <w:ilvl w:val="0"/>
          <w:numId w:val="13"/>
        </w:numPr>
        <w:spacing w:after="120"/>
        <w:ind w:left="714" w:hanging="357"/>
      </w:pPr>
      <w:r>
        <w:t xml:space="preserve">You can make applications to the </w:t>
      </w:r>
      <w:r w:rsidR="00B514B7">
        <w:t>coroner’s court</w:t>
      </w:r>
      <w:r>
        <w:t xml:space="preserve"> if you want certain things to happen. For example, you can apply to access coronial documents</w:t>
      </w:r>
      <w:r w:rsidR="00302D74">
        <w:t>.</w:t>
      </w:r>
    </w:p>
    <w:p w:rsidR="00812AC4" w:rsidRPr="00C81FBF" w:rsidRDefault="00812AC4" w:rsidP="003618BD">
      <w:pPr>
        <w:numPr>
          <w:ilvl w:val="0"/>
          <w:numId w:val="13"/>
        </w:numPr>
        <w:spacing w:after="120"/>
        <w:ind w:left="714" w:hanging="357"/>
      </w:pPr>
      <w:r w:rsidRPr="00C81FBF">
        <w:t>If there is an inquest</w:t>
      </w:r>
      <w:r w:rsidR="001139EE">
        <w:t xml:space="preserve"> (a court hearing)</w:t>
      </w:r>
      <w:r w:rsidRPr="00C81FBF">
        <w:t xml:space="preserve">, you can attend the inquest in person. It is important to keep in mind that some of the information discussed in court may be upsetting for those close to the person whose death </w:t>
      </w:r>
      <w:proofErr w:type="gramStart"/>
      <w:r w:rsidRPr="00C81FBF">
        <w:t>is being investigated</w:t>
      </w:r>
      <w:proofErr w:type="gramEnd"/>
      <w:r w:rsidRPr="00C81FBF">
        <w:t>. It is up to you to decide if you want to come alon</w:t>
      </w:r>
      <w:r>
        <w:t>g. Unless you are a witness giving your evidence</w:t>
      </w:r>
      <w:r w:rsidR="00EB1A2F">
        <w:t>, you are able</w:t>
      </w:r>
      <w:r w:rsidRPr="00C81FBF">
        <w:t xml:space="preserve"> to l</w:t>
      </w:r>
      <w:r>
        <w:t>eave at any time</w:t>
      </w:r>
      <w:r w:rsidR="00302D74">
        <w:t>.</w:t>
      </w:r>
    </w:p>
    <w:p w:rsidR="00812AC4" w:rsidRPr="00BB29B7" w:rsidRDefault="00812AC4" w:rsidP="003618BD">
      <w:pPr>
        <w:numPr>
          <w:ilvl w:val="0"/>
          <w:numId w:val="13"/>
        </w:numPr>
        <w:spacing w:after="120"/>
        <w:ind w:left="714" w:hanging="357"/>
        <w:rPr>
          <w:u w:val="single"/>
        </w:rPr>
      </w:pPr>
      <w:r w:rsidRPr="00C81FBF">
        <w:t>If you are the senior next of kin</w:t>
      </w:r>
      <w:r>
        <w:t>, you may be more involved in the process. If you would like more information on the role of the senior next of kin, please</w:t>
      </w:r>
      <w:r w:rsidR="001C0CA2">
        <w:t xml:space="preserve"> go to the next section of the guide</w:t>
      </w:r>
      <w:r>
        <w:t>.</w:t>
      </w:r>
    </w:p>
    <w:p w:rsidR="00812AC4" w:rsidRDefault="00812AC4" w:rsidP="00812AC4">
      <w:pPr>
        <w:rPr>
          <w:u w:val="single"/>
        </w:rPr>
      </w:pPr>
    </w:p>
    <w:p w:rsidR="00812AC4" w:rsidRPr="00C81FBF" w:rsidRDefault="00812AC4" w:rsidP="00812AC4">
      <w:pPr>
        <w:rPr>
          <w:u w:val="single"/>
        </w:rPr>
      </w:pPr>
    </w:p>
    <w:p w:rsidR="00812AC4" w:rsidRPr="00C81FBF" w:rsidRDefault="000A10E1" w:rsidP="00812AC4">
      <w:pPr>
        <w:pStyle w:val="Heading3"/>
      </w:pPr>
      <w:r>
        <w:t>Who / what is the senior next of kin</w:t>
      </w:r>
      <w:r w:rsidR="00812AC4" w:rsidRPr="00C81FBF">
        <w:t>?</w:t>
      </w:r>
    </w:p>
    <w:p w:rsidR="00AB522E" w:rsidRDefault="00AB522E" w:rsidP="00812AC4">
      <w:pPr>
        <w:pStyle w:val="NormalWeb"/>
        <w:spacing w:before="0" w:beforeAutospacing="0" w:after="0" w:afterAutospacing="0"/>
      </w:pPr>
    </w:p>
    <w:p w:rsidR="00AB522E" w:rsidRDefault="00AB522E" w:rsidP="00D45309">
      <w:r>
        <w:t xml:space="preserve">The senior next of kin is the person that the </w:t>
      </w:r>
      <w:r w:rsidR="00B514B7">
        <w:t>coroner’s court</w:t>
      </w:r>
      <w:r>
        <w:t xml:space="preserve"> will usually contact with information and questions about the deceased person. Other family </w:t>
      </w:r>
      <w:r w:rsidR="005B11BD">
        <w:t xml:space="preserve">members </w:t>
      </w:r>
      <w:r>
        <w:t xml:space="preserve">and friends can also ask to </w:t>
      </w:r>
      <w:proofErr w:type="gramStart"/>
      <w:r>
        <w:t>be kept</w:t>
      </w:r>
      <w:proofErr w:type="gramEnd"/>
      <w:r>
        <w:t xml:space="preserve"> updated.</w:t>
      </w:r>
    </w:p>
    <w:p w:rsidR="00AB522E" w:rsidRDefault="00AB522E" w:rsidP="00D45309"/>
    <w:p w:rsidR="00812AC4" w:rsidRDefault="00812AC4" w:rsidP="00D45309">
      <w:r>
        <w:t>The senior next of kin is the first available person on this list:</w:t>
      </w:r>
    </w:p>
    <w:p w:rsidR="00812AC4" w:rsidRDefault="00812AC4" w:rsidP="00812AC4">
      <w:pPr>
        <w:pStyle w:val="NormalWeb"/>
        <w:spacing w:before="0" w:beforeAutospacing="0" w:after="0" w:afterAutospacing="0"/>
      </w:pPr>
    </w:p>
    <w:p w:rsidR="00812AC4" w:rsidRDefault="00812AC4" w:rsidP="00271205">
      <w:pPr>
        <w:numPr>
          <w:ilvl w:val="0"/>
          <w:numId w:val="143"/>
        </w:numPr>
        <w:spacing w:after="120"/>
        <w:ind w:left="714" w:hanging="357"/>
      </w:pPr>
      <w:r>
        <w:t xml:space="preserve">The current spouse (which includes the other party to a ‘significant relationship’ according to the definition in the </w:t>
      </w:r>
      <w:r>
        <w:rPr>
          <w:i/>
          <w:iCs/>
        </w:rPr>
        <w:t>Relationships Act 2003</w:t>
      </w:r>
      <w:r>
        <w:t>)</w:t>
      </w:r>
    </w:p>
    <w:p w:rsidR="00812AC4" w:rsidRDefault="00A52398" w:rsidP="00271205">
      <w:pPr>
        <w:numPr>
          <w:ilvl w:val="0"/>
          <w:numId w:val="143"/>
        </w:numPr>
        <w:spacing w:after="120"/>
        <w:ind w:left="714" w:hanging="357"/>
      </w:pPr>
      <w:r>
        <w:t>A son or daughter who is at least</w:t>
      </w:r>
      <w:r w:rsidR="00812AC4">
        <w:t xml:space="preserve"> 18 years of age</w:t>
      </w:r>
    </w:p>
    <w:p w:rsidR="00812AC4" w:rsidRDefault="00812AC4" w:rsidP="00271205">
      <w:pPr>
        <w:numPr>
          <w:ilvl w:val="0"/>
          <w:numId w:val="143"/>
        </w:numPr>
        <w:spacing w:after="120"/>
        <w:ind w:left="714" w:hanging="357"/>
      </w:pPr>
      <w:r>
        <w:t xml:space="preserve">A person in a caring relationship (according to s 5 of the </w:t>
      </w:r>
      <w:r>
        <w:rPr>
          <w:i/>
          <w:iCs/>
        </w:rPr>
        <w:t>Relationships Act 2003</w:t>
      </w:r>
      <w:r>
        <w:t>)</w:t>
      </w:r>
    </w:p>
    <w:p w:rsidR="00812AC4" w:rsidRDefault="00812AC4" w:rsidP="00271205">
      <w:pPr>
        <w:numPr>
          <w:ilvl w:val="0"/>
          <w:numId w:val="143"/>
        </w:numPr>
        <w:spacing w:after="120"/>
        <w:ind w:left="714" w:hanging="357"/>
      </w:pPr>
      <w:r>
        <w:t>A parent</w:t>
      </w:r>
    </w:p>
    <w:p w:rsidR="00812AC4" w:rsidRDefault="00A52398" w:rsidP="00271205">
      <w:pPr>
        <w:numPr>
          <w:ilvl w:val="0"/>
          <w:numId w:val="143"/>
        </w:numPr>
        <w:spacing w:after="120"/>
        <w:ind w:left="714" w:hanging="357"/>
      </w:pPr>
      <w:r>
        <w:lastRenderedPageBreak/>
        <w:t>A brother or sister who is at least</w:t>
      </w:r>
      <w:r w:rsidR="00812AC4">
        <w:t xml:space="preserve"> 18 years of age</w:t>
      </w:r>
    </w:p>
    <w:p w:rsidR="00812AC4" w:rsidRDefault="00812AC4" w:rsidP="00271205">
      <w:pPr>
        <w:numPr>
          <w:ilvl w:val="0"/>
          <w:numId w:val="143"/>
        </w:numPr>
        <w:spacing w:after="120"/>
        <w:ind w:left="714" w:hanging="357"/>
      </w:pPr>
      <w:r>
        <w:t>An executor of the will</w:t>
      </w:r>
    </w:p>
    <w:p w:rsidR="00812AC4" w:rsidRDefault="00812AC4" w:rsidP="00271205">
      <w:pPr>
        <w:numPr>
          <w:ilvl w:val="0"/>
          <w:numId w:val="143"/>
        </w:numPr>
        <w:spacing w:after="120"/>
        <w:ind w:left="714" w:hanging="357"/>
      </w:pPr>
      <w:proofErr w:type="gramStart"/>
      <w:r>
        <w:t>A personal representative.</w:t>
      </w:r>
      <w:proofErr w:type="gramEnd"/>
    </w:p>
    <w:p w:rsidR="00812AC4" w:rsidRDefault="00812AC4" w:rsidP="00812AC4">
      <w:pPr>
        <w:pStyle w:val="NormalWeb"/>
        <w:spacing w:before="0" w:beforeAutospacing="0" w:after="0" w:afterAutospacing="0"/>
      </w:pPr>
    </w:p>
    <w:p w:rsidR="00812AC4" w:rsidRDefault="00812AC4" w:rsidP="00D45309">
      <w:r>
        <w:t>Note: If the deceased person is Aboriginal, the senior next of kin can also be an ‘appropriate person’ according to the customs and tradition of the community or group to which the person belonged.</w:t>
      </w:r>
    </w:p>
    <w:p w:rsidR="00812AC4" w:rsidRDefault="00812AC4" w:rsidP="00812AC4">
      <w:pPr>
        <w:pStyle w:val="NormalWeb"/>
        <w:spacing w:before="0" w:beforeAutospacing="0" w:after="0" w:afterAutospacing="0"/>
      </w:pPr>
    </w:p>
    <w:p w:rsidR="00812AC4" w:rsidRDefault="00812AC4" w:rsidP="00271205">
      <w:pPr>
        <w:numPr>
          <w:ilvl w:val="0"/>
          <w:numId w:val="144"/>
        </w:numPr>
        <w:spacing w:after="120"/>
        <w:ind w:left="714" w:hanging="357"/>
      </w:pPr>
      <w:r>
        <w:t xml:space="preserve">If you are not sure if you are the senior next of kin, please </w:t>
      </w:r>
      <w:hyperlink r:id="rId183" w:history="1">
        <w:r w:rsidRPr="00FA2113">
          <w:rPr>
            <w:rStyle w:val="Hyperlink"/>
          </w:rPr>
          <w:t xml:space="preserve">contact the </w:t>
        </w:r>
        <w:r w:rsidR="00B514B7">
          <w:rPr>
            <w:rStyle w:val="Hyperlink"/>
          </w:rPr>
          <w:t>coroner’s court</w:t>
        </w:r>
      </w:hyperlink>
      <w:r>
        <w:t xml:space="preserve"> and they will tell you</w:t>
      </w:r>
      <w:r w:rsidR="000C72B4">
        <w:t>.</w:t>
      </w:r>
    </w:p>
    <w:p w:rsidR="000E0773" w:rsidRDefault="000C72B4" w:rsidP="00271205">
      <w:pPr>
        <w:numPr>
          <w:ilvl w:val="0"/>
          <w:numId w:val="144"/>
        </w:numPr>
        <w:spacing w:after="120"/>
        <w:ind w:left="714" w:hanging="357"/>
      </w:pPr>
      <w:proofErr w:type="gramStart"/>
      <w:r>
        <w:t>There are four things the senior next of kin has a right to do, which no one else does</w:t>
      </w:r>
      <w:r w:rsidR="00812AC4">
        <w:t>.</w:t>
      </w:r>
      <w:proofErr w:type="gramEnd"/>
      <w:r w:rsidR="00812AC4">
        <w:t xml:space="preserve"> In all other ways, being the senior next of kin is </w:t>
      </w:r>
      <w:r w:rsidR="00737DFE">
        <w:t>just like being</w:t>
      </w:r>
      <w:r w:rsidR="00C82665">
        <w:t xml:space="preserve"> a family member who is</w:t>
      </w:r>
      <w:r w:rsidR="00737DFE">
        <w:t xml:space="preserve"> </w:t>
      </w:r>
      <w:r w:rsidR="00F9177C">
        <w:t xml:space="preserve">an </w:t>
      </w:r>
      <w:r w:rsidR="001C0CA2">
        <w:t>‘</w:t>
      </w:r>
      <w:r w:rsidR="00F9177C">
        <w:t>interested person</w:t>
      </w:r>
      <w:r w:rsidR="001C0CA2">
        <w:t>’</w:t>
      </w:r>
      <w:r>
        <w:t>.</w:t>
      </w:r>
    </w:p>
    <w:p w:rsidR="00812AC4" w:rsidRDefault="00812AC4" w:rsidP="00271205">
      <w:pPr>
        <w:numPr>
          <w:ilvl w:val="0"/>
          <w:numId w:val="144"/>
        </w:numPr>
        <w:spacing w:after="120"/>
        <w:ind w:left="714" w:hanging="357"/>
      </w:pPr>
      <w:r>
        <w:t>The only rights which are exclusive to the senior next of kin under the Act are</w:t>
      </w:r>
      <w:r w:rsidR="00302D74">
        <w:t xml:space="preserve"> the right</w:t>
      </w:r>
      <w:r w:rsidR="00826A37">
        <w:t>s</w:t>
      </w:r>
      <w:r w:rsidR="00302D74">
        <w:t xml:space="preserve"> to</w:t>
      </w:r>
      <w:r>
        <w:t>:</w:t>
      </w:r>
    </w:p>
    <w:p w:rsidR="000112FB" w:rsidRDefault="000112FB" w:rsidP="00271205">
      <w:pPr>
        <w:numPr>
          <w:ilvl w:val="1"/>
          <w:numId w:val="144"/>
        </w:numPr>
        <w:spacing w:after="120"/>
      </w:pPr>
      <w:r>
        <w:t>object to an autopsy</w:t>
      </w:r>
    </w:p>
    <w:p w:rsidR="000112FB" w:rsidRDefault="00302D74" w:rsidP="00271205">
      <w:pPr>
        <w:numPr>
          <w:ilvl w:val="1"/>
          <w:numId w:val="144"/>
        </w:numPr>
        <w:spacing w:after="120"/>
      </w:pPr>
      <w:r>
        <w:t>o</w:t>
      </w:r>
      <w:r w:rsidR="000112FB">
        <w:t>bject to exhumation</w:t>
      </w:r>
    </w:p>
    <w:p w:rsidR="000112FB" w:rsidRDefault="00BF15A5" w:rsidP="00271205">
      <w:pPr>
        <w:numPr>
          <w:ilvl w:val="1"/>
          <w:numId w:val="144"/>
        </w:numPr>
        <w:spacing w:after="120"/>
      </w:pPr>
      <w:r>
        <w:t>be notified of the coroner’s dec</w:t>
      </w:r>
      <w:r w:rsidR="000112FB">
        <w:t xml:space="preserve">ision not to hold an inquest </w:t>
      </w:r>
    </w:p>
    <w:p w:rsidR="000C72B4" w:rsidRDefault="00BF15A5" w:rsidP="00271205">
      <w:pPr>
        <w:numPr>
          <w:ilvl w:val="1"/>
          <w:numId w:val="144"/>
        </w:numPr>
        <w:spacing w:after="120"/>
      </w:pPr>
      <w:proofErr w:type="gramStart"/>
      <w:r>
        <w:t>request</w:t>
      </w:r>
      <w:proofErr w:type="gramEnd"/>
      <w:r>
        <w:t xml:space="preserve"> the coroner not hold an inquest into </w:t>
      </w:r>
      <w:r w:rsidR="000112FB">
        <w:t>a workplace death.</w:t>
      </w:r>
    </w:p>
    <w:p w:rsidR="00F9177C" w:rsidRDefault="00F9177C" w:rsidP="00271205">
      <w:pPr>
        <w:numPr>
          <w:ilvl w:val="0"/>
          <w:numId w:val="144"/>
        </w:numPr>
        <w:spacing w:after="120"/>
        <w:ind w:left="714" w:hanging="357"/>
      </w:pPr>
      <w:r>
        <w:t xml:space="preserve">The coroner’s decision about who is senior next of kin only applies to the </w:t>
      </w:r>
      <w:r w:rsidR="00B514B7">
        <w:t>coroner’s court</w:t>
      </w:r>
      <w:r>
        <w:t xml:space="preserve">. It </w:t>
      </w:r>
      <w:proofErr w:type="gramStart"/>
      <w:r>
        <w:t>doesn’t</w:t>
      </w:r>
      <w:proofErr w:type="gramEnd"/>
      <w:r>
        <w:t xml:space="preserve"> give that person any legal rights or special status in any other legal proceedings to do with the will, property or anything else</w:t>
      </w:r>
      <w:r w:rsidR="000C72B4">
        <w:t>.</w:t>
      </w:r>
    </w:p>
    <w:p w:rsidR="00F9177C" w:rsidRDefault="00F9177C" w:rsidP="00737DFE">
      <w:pPr>
        <w:spacing w:after="120"/>
      </w:pPr>
    </w:p>
    <w:p w:rsidR="000C72B4" w:rsidRDefault="000C72B4" w:rsidP="000C72B4">
      <w:pPr>
        <w:spacing w:after="120"/>
      </w:pPr>
      <w:r>
        <w:t>If you are the senior next of kin:</w:t>
      </w:r>
    </w:p>
    <w:p w:rsidR="00812AC4" w:rsidRDefault="000C72B4" w:rsidP="003618BD">
      <w:pPr>
        <w:numPr>
          <w:ilvl w:val="0"/>
          <w:numId w:val="14"/>
        </w:numPr>
        <w:spacing w:after="120"/>
      </w:pPr>
      <w:r>
        <w:t>The</w:t>
      </w:r>
      <w:r w:rsidR="00812AC4" w:rsidRPr="00C81FBF">
        <w:t xml:space="preserve"> </w:t>
      </w:r>
      <w:r w:rsidR="00B514B7">
        <w:t>coroner’s court</w:t>
      </w:r>
      <w:r w:rsidR="00812AC4" w:rsidRPr="00C81FBF">
        <w:t xml:space="preserve"> will</w:t>
      </w:r>
      <w:r w:rsidR="00812AC4">
        <w:t xml:space="preserve"> contact you when the deceased person is ready to </w:t>
      </w:r>
      <w:proofErr w:type="gramStart"/>
      <w:r w:rsidR="00812AC4">
        <w:t>be collected</w:t>
      </w:r>
      <w:proofErr w:type="gramEnd"/>
      <w:r w:rsidR="00812AC4">
        <w:t xml:space="preserve"> by a funeral director. The mortuary staff at the hospital will contact the funeral director as well</w:t>
      </w:r>
      <w:r>
        <w:t>.</w:t>
      </w:r>
    </w:p>
    <w:p w:rsidR="00F93548" w:rsidRDefault="00F93548" w:rsidP="003618BD">
      <w:pPr>
        <w:numPr>
          <w:ilvl w:val="0"/>
          <w:numId w:val="14"/>
        </w:numPr>
        <w:spacing w:after="120"/>
      </w:pPr>
      <w:r>
        <w:t xml:space="preserve">Each time the investigation reaches the point where the senior next of kin has a right to do something, the </w:t>
      </w:r>
      <w:r w:rsidR="00B514B7">
        <w:t>coroner’s court</w:t>
      </w:r>
      <w:r>
        <w:t xml:space="preserve"> will notify you.</w:t>
      </w:r>
    </w:p>
    <w:p w:rsidR="00812AC4" w:rsidRDefault="00812AC4" w:rsidP="003618BD">
      <w:pPr>
        <w:numPr>
          <w:ilvl w:val="0"/>
          <w:numId w:val="14"/>
        </w:numPr>
        <w:spacing w:after="120"/>
      </w:pPr>
      <w:r>
        <w:t xml:space="preserve">If the coroner decides to hold an inquest, the </w:t>
      </w:r>
      <w:r w:rsidR="00B514B7">
        <w:t>coroner’s court</w:t>
      </w:r>
      <w:r w:rsidR="00F93548">
        <w:t xml:space="preserve"> will write to you and tell</w:t>
      </w:r>
      <w:r>
        <w:t xml:space="preserve"> you when and where the inquest </w:t>
      </w:r>
      <w:proofErr w:type="gramStart"/>
      <w:r>
        <w:t>will be h</w:t>
      </w:r>
      <w:r w:rsidR="00F93548">
        <w:t>eld</w:t>
      </w:r>
      <w:proofErr w:type="gramEnd"/>
      <w:r w:rsidR="00F93548">
        <w:t>. They will also tell you</w:t>
      </w:r>
      <w:r>
        <w:t xml:space="preserve"> the date, time and location of any case management conferences that </w:t>
      </w:r>
      <w:proofErr w:type="gramStart"/>
      <w:r>
        <w:t>are being held</w:t>
      </w:r>
      <w:proofErr w:type="gramEnd"/>
      <w:r>
        <w:t xml:space="preserve"> to organise the inquest</w:t>
      </w:r>
      <w:r w:rsidR="000C72B4">
        <w:t>.</w:t>
      </w:r>
    </w:p>
    <w:p w:rsidR="00493271" w:rsidRDefault="00493271" w:rsidP="003618BD">
      <w:pPr>
        <w:numPr>
          <w:ilvl w:val="1"/>
          <w:numId w:val="14"/>
        </w:numPr>
        <w:spacing w:after="120"/>
      </w:pPr>
      <w:r>
        <w:t xml:space="preserve">If you have any questions about the inquest, a case management conference </w:t>
      </w:r>
      <w:r w:rsidR="00644C84">
        <w:t>is a good place to discuss them.</w:t>
      </w:r>
    </w:p>
    <w:p w:rsidR="00493271" w:rsidRDefault="00493271" w:rsidP="003618BD">
      <w:pPr>
        <w:numPr>
          <w:ilvl w:val="1"/>
          <w:numId w:val="14"/>
        </w:numPr>
        <w:spacing w:after="120"/>
      </w:pPr>
      <w:r>
        <w:t xml:space="preserve">You </w:t>
      </w:r>
      <w:proofErr w:type="gramStart"/>
      <w:r>
        <w:t>are allowed</w:t>
      </w:r>
      <w:proofErr w:type="gramEnd"/>
      <w:r>
        <w:t xml:space="preserve"> to ask questions at the inquest or have a lawyer do this for you</w:t>
      </w:r>
      <w:r w:rsidR="00644C84">
        <w:t>.</w:t>
      </w:r>
    </w:p>
    <w:p w:rsidR="00493271" w:rsidRPr="00C81FBF" w:rsidRDefault="00493271" w:rsidP="003618BD">
      <w:pPr>
        <w:numPr>
          <w:ilvl w:val="1"/>
          <w:numId w:val="14"/>
        </w:numPr>
        <w:spacing w:after="120"/>
      </w:pPr>
      <w:r>
        <w:t xml:space="preserve">If you have any questions about the inquest process, please </w:t>
      </w:r>
      <w:hyperlink r:id="rId184" w:history="1">
        <w:r w:rsidRPr="00493271">
          <w:rPr>
            <w:rStyle w:val="Hyperlink"/>
          </w:rPr>
          <w:t xml:space="preserve">contact the </w:t>
        </w:r>
        <w:r w:rsidR="00B514B7">
          <w:rPr>
            <w:rStyle w:val="Hyperlink"/>
          </w:rPr>
          <w:t>coroner’s court</w:t>
        </w:r>
      </w:hyperlink>
      <w:r w:rsidR="00302D74">
        <w:t>.</w:t>
      </w:r>
    </w:p>
    <w:p w:rsidR="00812AC4" w:rsidRPr="00C81FBF" w:rsidRDefault="00812AC4" w:rsidP="003618BD">
      <w:pPr>
        <w:numPr>
          <w:ilvl w:val="0"/>
          <w:numId w:val="14"/>
        </w:numPr>
        <w:spacing w:after="120"/>
      </w:pPr>
      <w:r w:rsidRPr="00C81FBF">
        <w:t xml:space="preserve">The </w:t>
      </w:r>
      <w:r w:rsidR="00B514B7">
        <w:t>coroner’s court</w:t>
      </w:r>
      <w:r w:rsidRPr="00C81FBF">
        <w:t xml:space="preserve"> will send you </w:t>
      </w:r>
      <w:r>
        <w:t>a copy of the findings once they are prepared</w:t>
      </w:r>
      <w:r w:rsidR="000C72B4">
        <w:t>.</w:t>
      </w:r>
    </w:p>
    <w:p w:rsidR="00812AC4" w:rsidRPr="00C81FBF" w:rsidRDefault="00812AC4" w:rsidP="003618BD">
      <w:pPr>
        <w:numPr>
          <w:ilvl w:val="0"/>
          <w:numId w:val="14"/>
        </w:numPr>
        <w:spacing w:after="120"/>
      </w:pPr>
      <w:r w:rsidRPr="00C81FBF">
        <w:t xml:space="preserve">The </w:t>
      </w:r>
      <w:r w:rsidR="00B514B7">
        <w:t>coroner’s court</w:t>
      </w:r>
      <w:r w:rsidRPr="00C81FBF">
        <w:t xml:space="preserve"> may ask you</w:t>
      </w:r>
      <w:r>
        <w:t xml:space="preserve"> to provide information such as details about the circumstances of the death or medical records for the deceased person</w:t>
      </w:r>
      <w:r w:rsidR="000C72B4">
        <w:t>.</w:t>
      </w:r>
    </w:p>
    <w:p w:rsidR="000C1835" w:rsidRDefault="000C1835" w:rsidP="000C1835">
      <w:pPr>
        <w:rPr>
          <w:i/>
        </w:rPr>
      </w:pPr>
    </w:p>
    <w:p w:rsidR="000C1835" w:rsidRDefault="00812AC4" w:rsidP="00F93548">
      <w:pPr>
        <w:spacing w:after="120"/>
      </w:pPr>
      <w:proofErr w:type="gramStart"/>
      <w:r w:rsidRPr="00CA6651">
        <w:rPr>
          <w:i/>
        </w:rPr>
        <w:lastRenderedPageBreak/>
        <w:t>What if I don’t want to be senior next of kin?</w:t>
      </w:r>
      <w:proofErr w:type="gramEnd"/>
      <w:r>
        <w:t xml:space="preserve"> </w:t>
      </w:r>
    </w:p>
    <w:p w:rsidR="00812AC4" w:rsidRDefault="00812AC4" w:rsidP="000C1835">
      <w:r>
        <w:t xml:space="preserve">You can “delegate” your responsibilities as senior next of kin by asking another </w:t>
      </w:r>
      <w:r w:rsidR="00CA027E">
        <w:t>person to do it for you. You should</w:t>
      </w:r>
      <w:r w:rsidR="00F72E05">
        <w:t xml:space="preserve"> send the court</w:t>
      </w:r>
      <w:r>
        <w:t xml:space="preserve"> a </w:t>
      </w:r>
      <w:r w:rsidR="001C0CA2">
        <w:t>‘</w:t>
      </w:r>
      <w:r w:rsidR="004E7106">
        <w:t>statutory d</w:t>
      </w:r>
      <w:r>
        <w:t>eclaration</w:t>
      </w:r>
      <w:r w:rsidR="001C0CA2">
        <w:t>’</w:t>
      </w:r>
      <w:r>
        <w:t xml:space="preserve"> saying this is what you want, signed both by yourself and by the person you choose</w:t>
      </w:r>
      <w:r w:rsidR="00AB522E">
        <w:t>.</w:t>
      </w:r>
      <w:r w:rsidR="00CA027E">
        <w:t xml:space="preserve"> </w:t>
      </w:r>
      <w:r w:rsidR="004E7106">
        <w:t>Statutory d</w:t>
      </w:r>
      <w:r w:rsidR="001C0CA2">
        <w:t xml:space="preserve">eclaration forms </w:t>
      </w:r>
      <w:proofErr w:type="gramStart"/>
      <w:r w:rsidR="001C0CA2">
        <w:t xml:space="preserve">can be found on the Magistrates Court web site, under </w:t>
      </w:r>
      <w:hyperlink r:id="rId185" w:history="1">
        <w:r w:rsidR="001C0CA2" w:rsidRPr="001C0CA2">
          <w:rPr>
            <w:rStyle w:val="Hyperlink"/>
          </w:rPr>
          <w:t>Forms</w:t>
        </w:r>
      </w:hyperlink>
      <w:r w:rsidR="001C0CA2">
        <w:rPr>
          <w:rStyle w:val="FootnoteReference"/>
        </w:rPr>
        <w:footnoteReference w:id="126"/>
      </w:r>
      <w:r w:rsidR="001C0CA2">
        <w:t xml:space="preserve"> or collected from the Magistrates Court</w:t>
      </w:r>
      <w:proofErr w:type="gramEnd"/>
      <w:r w:rsidR="001C0CA2">
        <w:t xml:space="preserve">. </w:t>
      </w:r>
      <w:r w:rsidR="00CA027E">
        <w:t xml:space="preserve">Coroner’s court and Magistrates Court staff can assist you to fill out this form. </w:t>
      </w:r>
    </w:p>
    <w:p w:rsidR="000C1835" w:rsidRDefault="000C1835" w:rsidP="00BD1EF9">
      <w:pPr>
        <w:spacing w:after="120"/>
      </w:pPr>
    </w:p>
    <w:p w:rsidR="000C1835" w:rsidRPr="000C1835" w:rsidRDefault="000C1835" w:rsidP="00F93548">
      <w:pPr>
        <w:spacing w:after="120"/>
        <w:rPr>
          <w:i/>
        </w:rPr>
      </w:pPr>
      <w:r w:rsidRPr="000C1835">
        <w:rPr>
          <w:i/>
        </w:rPr>
        <w:t xml:space="preserve">What if I think I </w:t>
      </w:r>
      <w:r w:rsidR="00D74B15">
        <w:rPr>
          <w:i/>
        </w:rPr>
        <w:t>should be senior next of kin but</w:t>
      </w:r>
      <w:r w:rsidRPr="000C1835">
        <w:rPr>
          <w:i/>
        </w:rPr>
        <w:t xml:space="preserve"> </w:t>
      </w:r>
      <w:proofErr w:type="gramStart"/>
      <w:r w:rsidRPr="000C1835">
        <w:rPr>
          <w:i/>
        </w:rPr>
        <w:t>I’m</w:t>
      </w:r>
      <w:proofErr w:type="gramEnd"/>
      <w:r w:rsidRPr="000C1835">
        <w:rPr>
          <w:i/>
        </w:rPr>
        <w:t xml:space="preserve"> not?</w:t>
      </w:r>
    </w:p>
    <w:p w:rsidR="005A688A" w:rsidRDefault="00F93548" w:rsidP="000C1835">
      <w:r>
        <w:t>You can apply to the coroner if you think you should be the senior next of kin. It is important to remember that there are only four rights that the senior next of kin has that other inter</w:t>
      </w:r>
      <w:r w:rsidR="00A83793">
        <w:t xml:space="preserve">ested persons </w:t>
      </w:r>
      <w:proofErr w:type="gramStart"/>
      <w:r w:rsidR="00A83793">
        <w:t>don’t</w:t>
      </w:r>
      <w:proofErr w:type="gramEnd"/>
      <w:r w:rsidR="00A83793">
        <w:t xml:space="preserve"> (refer to</w:t>
      </w:r>
      <w:r>
        <w:t xml:space="preserve"> the list above). To apply, contact the </w:t>
      </w:r>
      <w:r w:rsidR="00B514B7">
        <w:t>coroner’s court</w:t>
      </w:r>
      <w:r>
        <w:t xml:space="preserve">. You </w:t>
      </w:r>
      <w:proofErr w:type="gramStart"/>
      <w:r>
        <w:t>will be given</w:t>
      </w:r>
      <w:proofErr w:type="gramEnd"/>
      <w:r>
        <w:t xml:space="preserve"> the opportunity to give the coroner any information you have about why you are the correct senior next of kin. If the investigation is just beginning and you want to exercise the right to object to the autopsy, you need to contact the </w:t>
      </w:r>
      <w:r w:rsidR="00B514B7">
        <w:t>coroner’s court</w:t>
      </w:r>
      <w:r>
        <w:t xml:space="preserve"> </w:t>
      </w:r>
      <w:r w:rsidRPr="00447A9D">
        <w:rPr>
          <w:i/>
        </w:rPr>
        <w:t>right away</w:t>
      </w:r>
      <w:r>
        <w:t xml:space="preserve"> by telephone. If it is after hou</w:t>
      </w:r>
      <w:r w:rsidR="00AD14D9">
        <w:t>rs, you can get in touch with police</w:t>
      </w:r>
      <w:r>
        <w:t xml:space="preserve"> by calling 131 444.</w:t>
      </w:r>
      <w:r w:rsidR="00AD14D9">
        <w:t xml:space="preserve"> Police will pass on any messages to the coroners’ associates; autopsies do not happen on the weekend.</w:t>
      </w:r>
    </w:p>
    <w:p w:rsidR="00F93548" w:rsidRDefault="00F93548" w:rsidP="000C1835"/>
    <w:p w:rsidR="00F93548" w:rsidRDefault="00F93548" w:rsidP="000C1835">
      <w:r>
        <w:t>Once the coroner has your information, they will get information from anyone else who says they are</w:t>
      </w:r>
      <w:r w:rsidR="00447A9D">
        <w:t xml:space="preserve"> the</w:t>
      </w:r>
      <w:r>
        <w:t xml:space="preserve"> senior next of kin. The coroner will then decide who </w:t>
      </w:r>
      <w:proofErr w:type="gramStart"/>
      <w:r>
        <w:t>is the correct senior next of kin</w:t>
      </w:r>
      <w:proofErr w:type="gramEnd"/>
      <w:r>
        <w:t xml:space="preserve">. If you </w:t>
      </w:r>
      <w:proofErr w:type="gramStart"/>
      <w:r>
        <w:t>don’t</w:t>
      </w:r>
      <w:proofErr w:type="gramEnd"/>
      <w:r>
        <w:t xml:space="preserve"> agree with the coroner’s decision you should get legal advice as you may want to apply to the Supreme Court to have the decision reviewed. </w:t>
      </w:r>
    </w:p>
    <w:p w:rsidR="005A688A" w:rsidRDefault="005A688A" w:rsidP="000C1835"/>
    <w:p w:rsidR="00812AC4" w:rsidRDefault="001F3831" w:rsidP="003013DF">
      <w:pPr>
        <w:ind w:left="709"/>
      </w:pPr>
      <w:r>
        <w:rPr>
          <w:noProof/>
          <w:lang w:eastAsia="en-AU"/>
        </w:rPr>
        <w:drawing>
          <wp:anchor distT="0" distB="0" distL="114300" distR="114300" simplePos="0" relativeHeight="251644928" behindDoc="0" locked="0" layoutInCell="1" allowOverlap="1">
            <wp:simplePos x="0" y="0"/>
            <wp:positionH relativeFrom="column">
              <wp:posOffset>42545</wp:posOffset>
            </wp:positionH>
            <wp:positionV relativeFrom="paragraph">
              <wp:posOffset>198755</wp:posOffset>
            </wp:positionV>
            <wp:extent cx="341630" cy="341630"/>
            <wp:effectExtent l="0" t="0" r="0" b="0"/>
            <wp:wrapNone/>
            <wp:docPr id="131" name="Picture 13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inf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5F3B93">
        <w:t xml:space="preserve">There is more information on the role of the senior next of kin in the </w:t>
      </w:r>
      <w:r w:rsidR="00C51D10">
        <w:t>Tasmanian Coronial Practice Handbook</w:t>
      </w:r>
      <w:r w:rsidR="005F3B93">
        <w:t>, under</w:t>
      </w:r>
      <w:r w:rsidR="00722F3A">
        <w:t xml:space="preserve"> </w:t>
      </w:r>
      <w:r w:rsidR="00812AC4" w:rsidRPr="00C81FBF">
        <w:t>‘Key Players in the Process: Senior Next of Kin’</w:t>
      </w:r>
      <w:r w:rsidR="00FA34D3">
        <w:t>.</w:t>
      </w:r>
    </w:p>
    <w:p w:rsidR="001A1FD9" w:rsidRPr="00C81FBF" w:rsidRDefault="005F3B93" w:rsidP="003013DF">
      <w:pPr>
        <w:ind w:left="709"/>
      </w:pPr>
      <w:r>
        <w:t xml:space="preserve">There is more information on how to make an application to the coroner’s court or the Supreme Court in the </w:t>
      </w:r>
      <w:r w:rsidR="00C51D10">
        <w:t>Tasmanian Coronial Practice Handbook</w:t>
      </w:r>
      <w:r>
        <w:t>, under</w:t>
      </w:r>
      <w:r w:rsidR="00722F3A">
        <w:t xml:space="preserve"> </w:t>
      </w:r>
      <w:r w:rsidR="001A1FD9">
        <w:t xml:space="preserve">‘Key Elements in the Process: </w:t>
      </w:r>
      <w:proofErr w:type="gramStart"/>
      <w:r w:rsidR="001A1FD9">
        <w:t>Applications’</w:t>
      </w:r>
      <w:proofErr w:type="gramEnd"/>
      <w:r w:rsidR="001A1FD9">
        <w:t>.</w:t>
      </w:r>
    </w:p>
    <w:p w:rsidR="00812AC4" w:rsidRDefault="00812AC4" w:rsidP="00812AC4"/>
    <w:p w:rsidR="00AE0CC3" w:rsidRDefault="00AE0CC3" w:rsidP="00812AC4"/>
    <w:p w:rsidR="00AE0CC3" w:rsidRDefault="00AE0CC3" w:rsidP="00AE0CC3">
      <w:pPr>
        <w:pStyle w:val="Heading3"/>
      </w:pPr>
      <w:r>
        <w:t>What is an autopsy?</w:t>
      </w:r>
    </w:p>
    <w:p w:rsidR="005B17B9" w:rsidRDefault="00AE0CC3" w:rsidP="005B17B9">
      <w:r>
        <w:t xml:space="preserve">An </w:t>
      </w:r>
      <w:proofErr w:type="gramStart"/>
      <w:r>
        <w:t>autopsy</w:t>
      </w:r>
      <w:proofErr w:type="gramEnd"/>
      <w:r>
        <w:t xml:space="preserve"> is </w:t>
      </w:r>
      <w:proofErr w:type="gramStart"/>
      <w:r>
        <w:t>when</w:t>
      </w:r>
      <w:proofErr w:type="gramEnd"/>
      <w:r>
        <w:t xml:space="preserve"> a specialist doctor (a pathologist) carefully ex</w:t>
      </w:r>
      <w:r w:rsidR="006E3841">
        <w:t>amines the internal parts of a deceased person’s</w:t>
      </w:r>
      <w:r>
        <w:t xml:space="preserve"> body. If a pathologist takes a blood or other sample from a deceased person,</w:t>
      </w:r>
      <w:r w:rsidR="006E3841">
        <w:t xml:space="preserve"> this is also an </w:t>
      </w:r>
      <w:r>
        <w:t xml:space="preserve">autopsy. </w:t>
      </w:r>
      <w:r w:rsidR="005B17B9">
        <w:t>Other procedures such as physically examining a deceased person, reading their medical records and tak</w:t>
      </w:r>
      <w:r w:rsidR="008E05D1">
        <w:t>ing</w:t>
      </w:r>
      <w:r w:rsidR="005B17B9">
        <w:t xml:space="preserve"> photographs of them </w:t>
      </w:r>
      <w:r w:rsidR="008E05D1">
        <w:t xml:space="preserve">are </w:t>
      </w:r>
      <w:r w:rsidR="005B17B9">
        <w:t xml:space="preserve">not a part of the autopsy. </w:t>
      </w:r>
    </w:p>
    <w:p w:rsidR="005B17B9" w:rsidRDefault="005B17B9" w:rsidP="005B17B9"/>
    <w:p w:rsidR="005B17B9" w:rsidRDefault="005B17B9" w:rsidP="005B17B9">
      <w:r>
        <w:t xml:space="preserve">The aim of any autopsy is to identify the medical cause of death and anything that might have contributed to death. Autopsies can provide a lot of information that </w:t>
      </w:r>
      <w:proofErr w:type="gramStart"/>
      <w:r>
        <w:t>cannot be gathered</w:t>
      </w:r>
      <w:proofErr w:type="gramEnd"/>
      <w:r>
        <w:t xml:space="preserve"> in any other way. All autopsies </w:t>
      </w:r>
      <w:proofErr w:type="gramStart"/>
      <w:r>
        <w:t>are conducted</w:t>
      </w:r>
      <w:proofErr w:type="gramEnd"/>
      <w:r>
        <w:t xml:space="preserve"> in a respectful and dignified manner. </w:t>
      </w:r>
    </w:p>
    <w:p w:rsidR="002C77E8" w:rsidRDefault="002C77E8" w:rsidP="00667600"/>
    <w:p w:rsidR="00667600" w:rsidRDefault="00667600" w:rsidP="00667600">
      <w:r>
        <w:t>The coroner will decide if an autopsy is necessary. If they make an order, the autopsy will usually happen within 48 hours. Autopsies do not happen on the weekend. If you</w:t>
      </w:r>
      <w:r w:rsidR="005B17B9">
        <w:t xml:space="preserve"> </w:t>
      </w:r>
      <w:r w:rsidR="005B17B9" w:rsidRPr="005B17B9">
        <w:rPr>
          <w:i/>
        </w:rPr>
        <w:t xml:space="preserve">are the </w:t>
      </w:r>
      <w:proofErr w:type="gramStart"/>
      <w:r w:rsidR="005B17B9" w:rsidRPr="005B17B9">
        <w:rPr>
          <w:i/>
        </w:rPr>
        <w:t>senior</w:t>
      </w:r>
      <w:proofErr w:type="gramEnd"/>
      <w:r w:rsidR="005B17B9" w:rsidRPr="005B17B9">
        <w:rPr>
          <w:i/>
        </w:rPr>
        <w:t xml:space="preserve"> next of kin</w:t>
      </w:r>
      <w:r w:rsidR="005B17B9">
        <w:t xml:space="preserve"> and you</w:t>
      </w:r>
      <w:r>
        <w:t xml:space="preserve"> don’t want an autopsy</w:t>
      </w:r>
      <w:r w:rsidR="008E05D1">
        <w:t xml:space="preserve"> to happen</w:t>
      </w:r>
      <w:r>
        <w:t xml:space="preserve"> (if you “object”), tell the attending police or the coroner’s court </w:t>
      </w:r>
      <w:r w:rsidRPr="00635CBE">
        <w:rPr>
          <w:i/>
        </w:rPr>
        <w:t>right away</w:t>
      </w:r>
      <w:r>
        <w:t xml:space="preserve">. After business hours you can phone 131 444 to notify a police officer of your objection. </w:t>
      </w:r>
    </w:p>
    <w:p w:rsidR="006E3841" w:rsidRDefault="006E3841" w:rsidP="00667600"/>
    <w:p w:rsidR="006E3841" w:rsidRDefault="008E05D1" w:rsidP="00667600">
      <w:r>
        <w:t>If you object, the coroner</w:t>
      </w:r>
      <w:r w:rsidR="006E3841">
        <w:t>s</w:t>
      </w:r>
      <w:r>
        <w:t>’</w:t>
      </w:r>
      <w:r w:rsidR="006E3841">
        <w:t xml:space="preserve"> associates will talk to you about the different procedures the pathologist might do so you can explain exactly which procedures you object </w:t>
      </w:r>
      <w:proofErr w:type="gramStart"/>
      <w:r w:rsidR="006E3841">
        <w:t>to</w:t>
      </w:r>
      <w:proofErr w:type="gramEnd"/>
      <w:r w:rsidR="006E3841">
        <w:t xml:space="preserve">. </w:t>
      </w:r>
      <w:r>
        <w:t xml:space="preserve">When there is </w:t>
      </w:r>
      <w:r>
        <w:lastRenderedPageBreak/>
        <w:t>an objection to autopsy, it</w:t>
      </w:r>
      <w:r w:rsidR="00667600">
        <w:t xml:space="preserve"> </w:t>
      </w:r>
      <w:proofErr w:type="gramStart"/>
      <w:r w:rsidR="00667600">
        <w:t>is taken</w:t>
      </w:r>
      <w:proofErr w:type="gramEnd"/>
      <w:r w:rsidR="00667600">
        <w:t xml:space="preserve"> very seriously. The coroner will consider whether they can get all the information they require without an autopsy. The coroner may decide that an autopsy is not required, that only some procedures are necessary o</w:t>
      </w:r>
      <w:r>
        <w:t>r that a full autopsy must happen</w:t>
      </w:r>
      <w:r w:rsidR="00667600">
        <w:t xml:space="preserve">. </w:t>
      </w:r>
    </w:p>
    <w:p w:rsidR="00667600" w:rsidRDefault="00667600" w:rsidP="00667600"/>
    <w:p w:rsidR="00667600" w:rsidRDefault="00667600" w:rsidP="00667600">
      <w:r>
        <w:t xml:space="preserve">If you object and the coroner decides that an autopsy is required, the coroners’ office will give you a notice. You can then apply to the Supreme Court within 48 hours for an order that the autopsy not go ahead. </w:t>
      </w:r>
    </w:p>
    <w:p w:rsidR="002C77E8" w:rsidRDefault="002C77E8" w:rsidP="00812AC4"/>
    <w:p w:rsidR="00AE0CC3" w:rsidRDefault="00AE0CC3" w:rsidP="00812AC4"/>
    <w:p w:rsidR="00812AC4" w:rsidRDefault="00812AC4" w:rsidP="00812AC4">
      <w:pPr>
        <w:pStyle w:val="Heading3"/>
      </w:pPr>
      <w:r>
        <w:t>Do I need a lawyer?</w:t>
      </w:r>
    </w:p>
    <w:p w:rsidR="00812AC4" w:rsidRDefault="00812AC4" w:rsidP="00271205">
      <w:pPr>
        <w:numPr>
          <w:ilvl w:val="0"/>
          <w:numId w:val="84"/>
        </w:numPr>
      </w:pPr>
      <w:r>
        <w:t>It is always up to you whether you seek legal advice</w:t>
      </w:r>
      <w:r w:rsidR="00302D74">
        <w:t>.</w:t>
      </w:r>
    </w:p>
    <w:p w:rsidR="00812AC4" w:rsidRDefault="00812AC4" w:rsidP="00271205">
      <w:pPr>
        <w:numPr>
          <w:ilvl w:val="0"/>
          <w:numId w:val="84"/>
        </w:numPr>
      </w:pPr>
      <w:r>
        <w:t xml:space="preserve">The </w:t>
      </w:r>
      <w:r w:rsidR="00B514B7">
        <w:t>coroner’s court</w:t>
      </w:r>
      <w:r>
        <w:t xml:space="preserve"> </w:t>
      </w:r>
      <w:proofErr w:type="gramStart"/>
      <w:r>
        <w:t>is designed</w:t>
      </w:r>
      <w:proofErr w:type="gramEnd"/>
      <w:r>
        <w:t xml:space="preserve"> to be more accessible than criminal courts, so you may find that you do not need a law</w:t>
      </w:r>
      <w:r w:rsidR="00637059">
        <w:t>yer</w:t>
      </w:r>
      <w:r w:rsidR="00302D74">
        <w:t>.</w:t>
      </w:r>
    </w:p>
    <w:p w:rsidR="00726464" w:rsidRDefault="00726464" w:rsidP="00726464"/>
    <w:p w:rsidR="00726464" w:rsidRDefault="00812AC4" w:rsidP="00F93548">
      <w:pPr>
        <w:spacing w:after="120"/>
      </w:pPr>
      <w:r>
        <w:t xml:space="preserve">If you think </w:t>
      </w:r>
      <w:proofErr w:type="gramStart"/>
      <w:r>
        <w:t>that</w:t>
      </w:r>
      <w:proofErr w:type="gramEnd"/>
      <w:r>
        <w:t xml:space="preserve"> you might want or need a lawyer to</w:t>
      </w:r>
      <w:r w:rsidR="00726464">
        <w:t>:</w:t>
      </w:r>
    </w:p>
    <w:p w:rsidR="00726464" w:rsidRDefault="00812AC4" w:rsidP="00271205">
      <w:pPr>
        <w:numPr>
          <w:ilvl w:val="1"/>
          <w:numId w:val="84"/>
        </w:numPr>
        <w:spacing w:after="120"/>
      </w:pPr>
      <w:r>
        <w:t xml:space="preserve">help </w:t>
      </w:r>
      <w:r w:rsidR="00726464">
        <w:t>you understand the proceedings</w:t>
      </w:r>
    </w:p>
    <w:p w:rsidR="00726464" w:rsidRDefault="00726464" w:rsidP="00271205">
      <w:pPr>
        <w:numPr>
          <w:ilvl w:val="1"/>
          <w:numId w:val="84"/>
        </w:numPr>
        <w:spacing w:after="120"/>
      </w:pPr>
      <w:r>
        <w:t>assist with paperwork</w:t>
      </w:r>
    </w:p>
    <w:p w:rsidR="00726464" w:rsidRDefault="00812AC4" w:rsidP="00271205">
      <w:pPr>
        <w:numPr>
          <w:ilvl w:val="1"/>
          <w:numId w:val="84"/>
        </w:numPr>
        <w:spacing w:after="120"/>
      </w:pPr>
      <w:r>
        <w:t xml:space="preserve">speak for you in court </w:t>
      </w:r>
      <w:r w:rsidR="00637059">
        <w:t>(at an inquest)</w:t>
      </w:r>
    </w:p>
    <w:p w:rsidR="001C0B5E" w:rsidRDefault="001C0B5E" w:rsidP="00271205">
      <w:pPr>
        <w:numPr>
          <w:ilvl w:val="1"/>
          <w:numId w:val="84"/>
        </w:numPr>
        <w:spacing w:after="120"/>
      </w:pPr>
      <w:r>
        <w:t>answer legal questions</w:t>
      </w:r>
    </w:p>
    <w:p w:rsidR="00812AC4" w:rsidRDefault="00637059" w:rsidP="00726464">
      <w:proofErr w:type="gramStart"/>
      <w:r>
        <w:t>y</w:t>
      </w:r>
      <w:r w:rsidR="00812AC4">
        <w:t>ou</w:t>
      </w:r>
      <w:proofErr w:type="gramEnd"/>
      <w:r w:rsidR="00812AC4">
        <w:t xml:space="preserve"> can seek advice on this from a Community Legal Service</w:t>
      </w:r>
      <w:r>
        <w:t>, Legal Aid,</w:t>
      </w:r>
      <w:r w:rsidR="00812AC4">
        <w:t xml:space="preserve"> or from a private lawyer or law fir</w:t>
      </w:r>
      <w:r>
        <w:t>m (contact details are listed in</w:t>
      </w:r>
      <w:r w:rsidR="00812AC4">
        <w:t xml:space="preserve"> ‘</w:t>
      </w:r>
      <w:r w:rsidR="000935FB">
        <w:t xml:space="preserve">A Guide </w:t>
      </w:r>
      <w:r w:rsidR="00981E10">
        <w:t>for Families and Friends</w:t>
      </w:r>
      <w:r w:rsidR="00812AC4">
        <w:t xml:space="preserve">: Who can help? </w:t>
      </w:r>
      <w:proofErr w:type="gramStart"/>
      <w:r w:rsidR="00812AC4">
        <w:t>- Legal help’).</w:t>
      </w:r>
      <w:proofErr w:type="gramEnd"/>
      <w:r w:rsidR="00812AC4">
        <w:t xml:space="preserve"> These people can give you a better idea whether you </w:t>
      </w:r>
      <w:r w:rsidR="001C0B5E">
        <w:t xml:space="preserve">will </w:t>
      </w:r>
      <w:r w:rsidR="00812AC4">
        <w:t>need a lawyer or not</w:t>
      </w:r>
      <w:r w:rsidR="00726464">
        <w:t>,</w:t>
      </w:r>
      <w:r w:rsidR="00812AC4">
        <w:t xml:space="preserve"> and help you to contact one if you want.</w:t>
      </w:r>
    </w:p>
    <w:p w:rsidR="00812AC4" w:rsidRDefault="00812AC4" w:rsidP="00812AC4"/>
    <w:p w:rsidR="00812AC4" w:rsidRDefault="00812AC4" w:rsidP="00812AC4"/>
    <w:p w:rsidR="00812AC4" w:rsidRPr="00F76607" w:rsidRDefault="000E0773" w:rsidP="00812AC4">
      <w:pPr>
        <w:pStyle w:val="Heading3"/>
      </w:pPr>
      <w:r>
        <w:t>When will we be able to have the funeral</w:t>
      </w:r>
      <w:r w:rsidR="00812AC4" w:rsidRPr="00F76607">
        <w:t>?</w:t>
      </w:r>
    </w:p>
    <w:p w:rsidR="00812AC4" w:rsidRDefault="00E577A9" w:rsidP="003618BD">
      <w:pPr>
        <w:numPr>
          <w:ilvl w:val="0"/>
          <w:numId w:val="21"/>
        </w:numPr>
        <w:spacing w:after="120"/>
        <w:ind w:left="714" w:hanging="357"/>
      </w:pPr>
      <w:r>
        <w:t>Until the coroner signs a ‘Certificate of B</w:t>
      </w:r>
      <w:r w:rsidR="00812AC4">
        <w:t>urial’ authorising the release of the deceased person, they remain in the custody of the coroner (ss 31</w:t>
      </w:r>
      <w:r w:rsidR="006C1E6F">
        <w:t xml:space="preserve"> </w:t>
      </w:r>
      <w:r w:rsidR="00812AC4">
        <w:t>&amp; 32)</w:t>
      </w:r>
      <w:r w:rsidR="00302D74">
        <w:t>.</w:t>
      </w:r>
    </w:p>
    <w:p w:rsidR="00812AC4" w:rsidRDefault="006C1E6F" w:rsidP="003618BD">
      <w:pPr>
        <w:numPr>
          <w:ilvl w:val="0"/>
          <w:numId w:val="21"/>
        </w:numPr>
        <w:spacing w:after="120"/>
        <w:ind w:left="714" w:hanging="357"/>
      </w:pPr>
      <w:r>
        <w:t>This is just to make sure</w:t>
      </w:r>
      <w:r w:rsidR="00812AC4">
        <w:t xml:space="preserve"> that the coroner can gather all the information they need to make the most accurate findings about how the person died</w:t>
      </w:r>
      <w:r w:rsidR="00302D74">
        <w:t>.</w:t>
      </w:r>
    </w:p>
    <w:p w:rsidR="00812AC4" w:rsidRDefault="00812AC4" w:rsidP="003618BD">
      <w:pPr>
        <w:numPr>
          <w:ilvl w:val="0"/>
          <w:numId w:val="21"/>
        </w:numPr>
        <w:spacing w:after="120"/>
        <w:ind w:left="714" w:hanging="357"/>
      </w:pPr>
      <w:r>
        <w:t>We understand</w:t>
      </w:r>
      <w:r w:rsidR="005B11BD">
        <w:t xml:space="preserve"> that it is upsetting for families</w:t>
      </w:r>
      <w:r>
        <w:t xml:space="preserve"> and friends to</w:t>
      </w:r>
      <w:r w:rsidR="003256CA">
        <w:t xml:space="preserve"> have to wait to be able to collect</w:t>
      </w:r>
      <w:r>
        <w:t xml:space="preserve"> their loved one</w:t>
      </w:r>
      <w:r w:rsidR="00302D74">
        <w:t>.</w:t>
      </w:r>
    </w:p>
    <w:p w:rsidR="00812AC4" w:rsidRDefault="00812AC4" w:rsidP="003618BD">
      <w:pPr>
        <w:numPr>
          <w:ilvl w:val="0"/>
          <w:numId w:val="21"/>
        </w:numPr>
        <w:spacing w:after="120"/>
        <w:ind w:left="714" w:hanging="357"/>
      </w:pPr>
      <w:r>
        <w:t>Because of this, the law says that the coroner must rele</w:t>
      </w:r>
      <w:r w:rsidR="00132BBC">
        <w:t>ase the deceased person’s body</w:t>
      </w:r>
      <w:r>
        <w:t xml:space="preserve"> ‘as soon as reasonably possible’</w:t>
      </w:r>
      <w:r w:rsidR="00302D74">
        <w:t>.</w:t>
      </w:r>
    </w:p>
    <w:p w:rsidR="00812AC4" w:rsidRDefault="00812AC4" w:rsidP="003618BD">
      <w:pPr>
        <w:numPr>
          <w:ilvl w:val="0"/>
          <w:numId w:val="21"/>
        </w:numPr>
        <w:spacing w:after="120"/>
        <w:ind w:left="714" w:hanging="357"/>
      </w:pPr>
      <w:r>
        <w:t xml:space="preserve">Every effort </w:t>
      </w:r>
      <w:proofErr w:type="gramStart"/>
      <w:r>
        <w:t>will be made</w:t>
      </w:r>
      <w:proofErr w:type="gramEnd"/>
      <w:r>
        <w:t xml:space="preserve"> to ensure that any investigations are carried out quickly and that your loved one is returned fo</w:t>
      </w:r>
      <w:r w:rsidR="00D15663">
        <w:t>r burial</w:t>
      </w:r>
      <w:r w:rsidR="006C1E6F">
        <w:t xml:space="preserve"> / cremation</w:t>
      </w:r>
      <w:r w:rsidR="00D15663">
        <w:t xml:space="preserve"> as soon as they can be.</w:t>
      </w:r>
    </w:p>
    <w:p w:rsidR="00812AC4" w:rsidRPr="00F76607" w:rsidRDefault="00812AC4" w:rsidP="00812AC4"/>
    <w:p w:rsidR="00812AC4" w:rsidRPr="00C81FBF" w:rsidRDefault="00812AC4" w:rsidP="00812AC4">
      <w:pPr>
        <w:rPr>
          <w:u w:val="single"/>
        </w:rPr>
      </w:pPr>
    </w:p>
    <w:p w:rsidR="00812AC4" w:rsidRDefault="00812AC4" w:rsidP="00812AC4">
      <w:pPr>
        <w:pStyle w:val="Heading3"/>
        <w:rPr>
          <w:lang w:eastAsia="en-AU"/>
        </w:rPr>
      </w:pPr>
      <w:r>
        <w:rPr>
          <w:lang w:eastAsia="en-AU"/>
        </w:rPr>
        <w:t>Should I go to the inquest?</w:t>
      </w:r>
    </w:p>
    <w:p w:rsidR="00812AC4" w:rsidRDefault="00090ECE" w:rsidP="003618BD">
      <w:pPr>
        <w:numPr>
          <w:ilvl w:val="0"/>
          <w:numId w:val="16"/>
        </w:numPr>
        <w:spacing w:after="120"/>
        <w:ind w:left="714" w:hanging="357"/>
        <w:rPr>
          <w:rFonts w:eastAsia="Times New Roman"/>
          <w:bCs/>
          <w:szCs w:val="24"/>
          <w:lang w:eastAsia="en-AU"/>
        </w:rPr>
      </w:pPr>
      <w:r>
        <w:t>It is always up to you whether you go to the</w:t>
      </w:r>
      <w:r w:rsidR="00C83ED7">
        <w:t xml:space="preserve"> inquest, unless you </w:t>
      </w:r>
      <w:proofErr w:type="gramStart"/>
      <w:r w:rsidR="00C83ED7">
        <w:t>are sent</w:t>
      </w:r>
      <w:proofErr w:type="gramEnd"/>
      <w:r w:rsidR="00C83ED7">
        <w:t xml:space="preserve"> a</w:t>
      </w:r>
      <w:r>
        <w:t xml:space="preserve"> summons to be a witness.</w:t>
      </w:r>
    </w:p>
    <w:p w:rsidR="00812AC4" w:rsidRDefault="00812AC4" w:rsidP="003618BD">
      <w:pPr>
        <w:numPr>
          <w:ilvl w:val="0"/>
          <w:numId w:val="16"/>
        </w:numPr>
        <w:spacing w:after="120"/>
        <w:ind w:left="714" w:hanging="357"/>
        <w:rPr>
          <w:rFonts w:eastAsia="Times New Roman"/>
          <w:bCs/>
          <w:szCs w:val="24"/>
          <w:lang w:eastAsia="en-AU"/>
        </w:rPr>
      </w:pPr>
      <w:r>
        <w:rPr>
          <w:rFonts w:eastAsia="Times New Roman"/>
          <w:bCs/>
          <w:szCs w:val="24"/>
          <w:lang w:eastAsia="en-AU"/>
        </w:rPr>
        <w:t xml:space="preserve">Some people find attending </w:t>
      </w:r>
      <w:r w:rsidR="00726464">
        <w:rPr>
          <w:rFonts w:eastAsia="Times New Roman"/>
          <w:bCs/>
          <w:szCs w:val="24"/>
          <w:lang w:eastAsia="en-AU"/>
        </w:rPr>
        <w:t>the inquest very</w:t>
      </w:r>
      <w:r w:rsidR="000E0773">
        <w:rPr>
          <w:rFonts w:eastAsia="Times New Roman"/>
          <w:bCs/>
          <w:szCs w:val="24"/>
          <w:lang w:eastAsia="en-AU"/>
        </w:rPr>
        <w:t xml:space="preserve"> helpful</w:t>
      </w:r>
      <w:r>
        <w:rPr>
          <w:rFonts w:eastAsia="Times New Roman"/>
          <w:bCs/>
          <w:szCs w:val="24"/>
          <w:lang w:eastAsia="en-AU"/>
        </w:rPr>
        <w:t>. They c</w:t>
      </w:r>
      <w:r w:rsidR="00722F3A">
        <w:rPr>
          <w:rFonts w:eastAsia="Times New Roman"/>
          <w:bCs/>
          <w:szCs w:val="24"/>
          <w:lang w:eastAsia="en-AU"/>
        </w:rPr>
        <w:t>an hear all the evidence and better understand</w:t>
      </w:r>
      <w:r>
        <w:rPr>
          <w:rFonts w:eastAsia="Times New Roman"/>
          <w:bCs/>
          <w:szCs w:val="24"/>
          <w:lang w:eastAsia="en-AU"/>
        </w:rPr>
        <w:t xml:space="preserve"> for themselves the time and effort that has gone into helping to </w:t>
      </w:r>
      <w:r>
        <w:rPr>
          <w:rFonts w:eastAsia="Times New Roman"/>
          <w:bCs/>
          <w:szCs w:val="24"/>
          <w:lang w:eastAsia="en-AU"/>
        </w:rPr>
        <w:lastRenderedPageBreak/>
        <w:t>discover th</w:t>
      </w:r>
      <w:r w:rsidR="003256CA">
        <w:rPr>
          <w:rFonts w:eastAsia="Times New Roman"/>
          <w:bCs/>
          <w:szCs w:val="24"/>
          <w:lang w:eastAsia="en-AU"/>
        </w:rPr>
        <w:t xml:space="preserve">e truth about what happened. The inquest </w:t>
      </w:r>
      <w:r>
        <w:rPr>
          <w:rFonts w:eastAsia="Times New Roman"/>
          <w:bCs/>
          <w:szCs w:val="24"/>
          <w:lang w:eastAsia="en-AU"/>
        </w:rPr>
        <w:t xml:space="preserve">can help </w:t>
      </w:r>
      <w:r w:rsidR="00726464">
        <w:rPr>
          <w:rFonts w:eastAsia="Times New Roman"/>
          <w:bCs/>
          <w:szCs w:val="24"/>
          <w:lang w:eastAsia="en-AU"/>
        </w:rPr>
        <w:t>them to get answers if</w:t>
      </w:r>
      <w:r>
        <w:rPr>
          <w:rFonts w:eastAsia="Times New Roman"/>
          <w:bCs/>
          <w:szCs w:val="24"/>
          <w:lang w:eastAsia="en-AU"/>
        </w:rPr>
        <w:t xml:space="preserve"> </w:t>
      </w:r>
      <w:r w:rsidR="00302D74">
        <w:rPr>
          <w:rFonts w:eastAsia="Times New Roman"/>
          <w:bCs/>
          <w:szCs w:val="24"/>
          <w:lang w:eastAsia="en-AU"/>
        </w:rPr>
        <w:t xml:space="preserve">they have </w:t>
      </w:r>
      <w:proofErr w:type="gramStart"/>
      <w:r w:rsidR="00302D74">
        <w:rPr>
          <w:rFonts w:eastAsia="Times New Roman"/>
          <w:bCs/>
          <w:szCs w:val="24"/>
          <w:lang w:eastAsia="en-AU"/>
        </w:rPr>
        <w:t>a lot of</w:t>
      </w:r>
      <w:proofErr w:type="gramEnd"/>
      <w:r w:rsidR="00302D74">
        <w:rPr>
          <w:rFonts w:eastAsia="Times New Roman"/>
          <w:bCs/>
          <w:szCs w:val="24"/>
          <w:lang w:eastAsia="en-AU"/>
        </w:rPr>
        <w:t xml:space="preserve"> questions.</w:t>
      </w:r>
    </w:p>
    <w:p w:rsidR="00812AC4" w:rsidRDefault="000E0773" w:rsidP="003618BD">
      <w:pPr>
        <w:numPr>
          <w:ilvl w:val="0"/>
          <w:numId w:val="16"/>
        </w:numPr>
        <w:spacing w:after="120"/>
        <w:ind w:left="714" w:hanging="357"/>
        <w:rPr>
          <w:rFonts w:eastAsia="Times New Roman"/>
          <w:bCs/>
          <w:szCs w:val="24"/>
          <w:lang w:eastAsia="en-AU"/>
        </w:rPr>
      </w:pPr>
      <w:r>
        <w:rPr>
          <w:rFonts w:eastAsia="Times New Roman"/>
          <w:bCs/>
          <w:szCs w:val="24"/>
          <w:lang w:eastAsia="en-AU"/>
        </w:rPr>
        <w:t>Other people m</w:t>
      </w:r>
      <w:r w:rsidR="009E6603">
        <w:rPr>
          <w:rFonts w:eastAsia="Times New Roman"/>
          <w:bCs/>
          <w:szCs w:val="24"/>
          <w:lang w:eastAsia="en-AU"/>
        </w:rPr>
        <w:t>ay find attending the inquest</w:t>
      </w:r>
      <w:r>
        <w:rPr>
          <w:rFonts w:eastAsia="Times New Roman"/>
          <w:bCs/>
          <w:szCs w:val="24"/>
          <w:lang w:eastAsia="en-AU"/>
        </w:rPr>
        <w:t xml:space="preserve"> upsetting</w:t>
      </w:r>
      <w:r w:rsidR="00812AC4">
        <w:rPr>
          <w:rFonts w:eastAsia="Times New Roman"/>
          <w:bCs/>
          <w:szCs w:val="24"/>
          <w:lang w:eastAsia="en-AU"/>
        </w:rPr>
        <w:t xml:space="preserve"> and the level of detail </w:t>
      </w:r>
      <w:r w:rsidR="003256CA">
        <w:rPr>
          <w:rFonts w:eastAsia="Times New Roman"/>
          <w:bCs/>
          <w:szCs w:val="24"/>
          <w:lang w:eastAsia="en-AU"/>
        </w:rPr>
        <w:t>in the evidence to much to bear</w:t>
      </w:r>
      <w:r w:rsidR="00302D74">
        <w:rPr>
          <w:rFonts w:eastAsia="Times New Roman"/>
          <w:bCs/>
          <w:szCs w:val="24"/>
          <w:lang w:eastAsia="en-AU"/>
        </w:rPr>
        <w:t>.</w:t>
      </w:r>
    </w:p>
    <w:p w:rsidR="00812AC4" w:rsidRDefault="003256CA" w:rsidP="003618BD">
      <w:pPr>
        <w:numPr>
          <w:ilvl w:val="0"/>
          <w:numId w:val="16"/>
        </w:numPr>
        <w:spacing w:after="120"/>
        <w:ind w:left="714" w:hanging="357"/>
        <w:rPr>
          <w:rFonts w:eastAsia="Times New Roman"/>
          <w:bCs/>
          <w:szCs w:val="24"/>
          <w:lang w:eastAsia="en-AU"/>
        </w:rPr>
      </w:pPr>
      <w:r>
        <w:rPr>
          <w:rFonts w:eastAsia="Times New Roman"/>
          <w:bCs/>
          <w:szCs w:val="24"/>
          <w:lang w:eastAsia="en-AU"/>
        </w:rPr>
        <w:t>If you need help making a</w:t>
      </w:r>
      <w:r w:rsidR="00812AC4">
        <w:rPr>
          <w:rFonts w:eastAsia="Times New Roman"/>
          <w:bCs/>
          <w:szCs w:val="24"/>
          <w:lang w:eastAsia="en-AU"/>
        </w:rPr>
        <w:t xml:space="preserve"> decision</w:t>
      </w:r>
      <w:r>
        <w:rPr>
          <w:rFonts w:eastAsia="Times New Roman"/>
          <w:bCs/>
          <w:szCs w:val="24"/>
          <w:lang w:eastAsia="en-AU"/>
        </w:rPr>
        <w:t xml:space="preserve"> about whether to attend the inquest,</w:t>
      </w:r>
      <w:r w:rsidR="00812AC4">
        <w:rPr>
          <w:rFonts w:eastAsia="Times New Roman"/>
          <w:bCs/>
          <w:szCs w:val="24"/>
          <w:lang w:eastAsia="en-AU"/>
        </w:rPr>
        <w:t xml:space="preserve"> then talk it over with friends and family</w:t>
      </w:r>
      <w:r>
        <w:rPr>
          <w:rFonts w:eastAsia="Times New Roman"/>
          <w:bCs/>
          <w:szCs w:val="24"/>
          <w:lang w:eastAsia="en-AU"/>
        </w:rPr>
        <w:t xml:space="preserve"> members</w:t>
      </w:r>
      <w:r w:rsidR="00812AC4">
        <w:rPr>
          <w:rFonts w:eastAsia="Times New Roman"/>
          <w:bCs/>
          <w:szCs w:val="24"/>
          <w:lang w:eastAsia="en-AU"/>
        </w:rPr>
        <w:t>, coronial court staff, or perhaps a counsello</w:t>
      </w:r>
      <w:r w:rsidR="00A83793">
        <w:rPr>
          <w:rFonts w:eastAsia="Times New Roman"/>
          <w:bCs/>
          <w:szCs w:val="24"/>
          <w:lang w:eastAsia="en-AU"/>
        </w:rPr>
        <w:t>r to help you to decide (refer to</w:t>
      </w:r>
      <w:r w:rsidR="00812AC4">
        <w:rPr>
          <w:rFonts w:eastAsia="Times New Roman"/>
          <w:bCs/>
          <w:szCs w:val="24"/>
          <w:lang w:eastAsia="en-AU"/>
        </w:rPr>
        <w:t xml:space="preserve"> ‘</w:t>
      </w:r>
      <w:r w:rsidR="000935FB">
        <w:rPr>
          <w:rFonts w:eastAsia="Times New Roman"/>
          <w:bCs/>
          <w:szCs w:val="24"/>
          <w:lang w:eastAsia="en-AU"/>
        </w:rPr>
        <w:t xml:space="preserve">A Guide </w:t>
      </w:r>
      <w:r w:rsidR="00981E10">
        <w:rPr>
          <w:rFonts w:eastAsia="Times New Roman"/>
          <w:bCs/>
          <w:szCs w:val="24"/>
          <w:lang w:eastAsia="en-AU"/>
        </w:rPr>
        <w:t>for Families and Friends</w:t>
      </w:r>
      <w:r w:rsidR="00812AC4">
        <w:rPr>
          <w:rFonts w:eastAsia="Times New Roman"/>
          <w:bCs/>
          <w:szCs w:val="24"/>
          <w:lang w:eastAsia="en-AU"/>
        </w:rPr>
        <w:t>: Who can help</w:t>
      </w:r>
      <w:r w:rsidR="007B6129">
        <w:rPr>
          <w:rFonts w:eastAsia="Times New Roman"/>
          <w:bCs/>
          <w:szCs w:val="24"/>
          <w:lang w:eastAsia="en-AU"/>
        </w:rPr>
        <w:t>?</w:t>
      </w:r>
      <w:r w:rsidR="00812AC4">
        <w:rPr>
          <w:rFonts w:eastAsia="Times New Roman"/>
          <w:bCs/>
          <w:szCs w:val="24"/>
          <w:lang w:eastAsia="en-AU"/>
        </w:rPr>
        <w:t>’)</w:t>
      </w:r>
      <w:r w:rsidR="00302D74">
        <w:rPr>
          <w:rFonts w:eastAsia="Times New Roman"/>
          <w:bCs/>
          <w:szCs w:val="24"/>
          <w:lang w:eastAsia="en-AU"/>
        </w:rPr>
        <w:t>.</w:t>
      </w:r>
    </w:p>
    <w:p w:rsidR="00812AC4" w:rsidRPr="005D7AF7" w:rsidRDefault="00722F3A" w:rsidP="003618BD">
      <w:pPr>
        <w:numPr>
          <w:ilvl w:val="0"/>
          <w:numId w:val="16"/>
        </w:numPr>
        <w:spacing w:after="120"/>
        <w:ind w:left="714" w:hanging="357"/>
        <w:rPr>
          <w:rFonts w:eastAsia="Times New Roman"/>
          <w:bCs/>
          <w:szCs w:val="24"/>
          <w:lang w:eastAsia="en-AU"/>
        </w:rPr>
      </w:pPr>
      <w:r>
        <w:rPr>
          <w:rFonts w:eastAsia="Times New Roman"/>
          <w:bCs/>
          <w:szCs w:val="24"/>
          <w:lang w:eastAsia="en-AU"/>
        </w:rPr>
        <w:t>Going to a different inquest may help you to understand the process and know what to expect</w:t>
      </w:r>
      <w:r w:rsidR="00812AC4">
        <w:rPr>
          <w:rFonts w:eastAsia="Times New Roman"/>
          <w:bCs/>
          <w:szCs w:val="24"/>
          <w:lang w:eastAsia="en-AU"/>
        </w:rPr>
        <w:t>.</w:t>
      </w:r>
    </w:p>
    <w:p w:rsidR="00812AC4" w:rsidRDefault="00812AC4" w:rsidP="00812AC4">
      <w:pPr>
        <w:rPr>
          <w:rFonts w:eastAsia="Times New Roman"/>
          <w:bCs/>
          <w:szCs w:val="24"/>
          <w:lang w:eastAsia="en-AU"/>
        </w:rPr>
      </w:pPr>
    </w:p>
    <w:p w:rsidR="00812AC4" w:rsidRPr="005D7AF7" w:rsidRDefault="00812AC4" w:rsidP="00812AC4">
      <w:pPr>
        <w:rPr>
          <w:rFonts w:eastAsia="Times New Roman"/>
          <w:bCs/>
          <w:szCs w:val="24"/>
          <w:lang w:eastAsia="en-AU"/>
        </w:rPr>
      </w:pPr>
    </w:p>
    <w:p w:rsidR="00812AC4" w:rsidRDefault="00812AC4" w:rsidP="00812AC4">
      <w:pPr>
        <w:pStyle w:val="Heading3"/>
        <w:rPr>
          <w:lang w:eastAsia="en-AU"/>
        </w:rPr>
      </w:pPr>
      <w:r>
        <w:rPr>
          <w:lang w:eastAsia="en-AU"/>
        </w:rPr>
        <w:t>I have decided to go to the inquest, what do I need to know?</w:t>
      </w:r>
    </w:p>
    <w:p w:rsidR="000E0773" w:rsidRDefault="00812AC4" w:rsidP="00812AC4">
      <w:pPr>
        <w:rPr>
          <w:rFonts w:eastAsia="Times New Roman"/>
          <w:bCs/>
          <w:szCs w:val="24"/>
          <w:lang w:eastAsia="en-AU"/>
        </w:rPr>
      </w:pPr>
      <w:r>
        <w:rPr>
          <w:rFonts w:eastAsia="Times New Roman"/>
          <w:bCs/>
          <w:szCs w:val="24"/>
          <w:lang w:eastAsia="en-AU"/>
        </w:rPr>
        <w:t xml:space="preserve">It can be upsetting to attend an inquest where you </w:t>
      </w:r>
      <w:proofErr w:type="gramStart"/>
      <w:r>
        <w:rPr>
          <w:rFonts w:eastAsia="Times New Roman"/>
          <w:bCs/>
          <w:szCs w:val="24"/>
          <w:lang w:eastAsia="en-AU"/>
        </w:rPr>
        <w:t>will be faced</w:t>
      </w:r>
      <w:proofErr w:type="gramEnd"/>
      <w:r>
        <w:rPr>
          <w:rFonts w:eastAsia="Times New Roman"/>
          <w:bCs/>
          <w:szCs w:val="24"/>
          <w:lang w:eastAsia="en-AU"/>
        </w:rPr>
        <w:t xml:space="preserve"> with detailed evidence about the death of someone close to you. You can take a support person with you and you can leave at any time (unless </w:t>
      </w:r>
      <w:r w:rsidR="003256CA">
        <w:rPr>
          <w:rFonts w:eastAsia="Times New Roman"/>
          <w:bCs/>
          <w:szCs w:val="24"/>
          <w:lang w:eastAsia="en-AU"/>
        </w:rPr>
        <w:t>you are</w:t>
      </w:r>
      <w:r>
        <w:rPr>
          <w:rFonts w:eastAsia="Times New Roman"/>
          <w:bCs/>
          <w:szCs w:val="24"/>
          <w:lang w:eastAsia="en-AU"/>
        </w:rPr>
        <w:t xml:space="preserve"> giving evidence). Your support person can be a friend or famil</w:t>
      </w:r>
      <w:r w:rsidR="00A83793">
        <w:rPr>
          <w:rFonts w:eastAsia="Times New Roman"/>
          <w:bCs/>
          <w:szCs w:val="24"/>
          <w:lang w:eastAsia="en-AU"/>
        </w:rPr>
        <w:t>y member, or a professional (refer to</w:t>
      </w:r>
      <w:r>
        <w:rPr>
          <w:rFonts w:eastAsia="Times New Roman"/>
          <w:bCs/>
          <w:szCs w:val="24"/>
          <w:lang w:eastAsia="en-AU"/>
        </w:rPr>
        <w:t xml:space="preserve"> ‘</w:t>
      </w:r>
      <w:r w:rsidR="000935FB">
        <w:rPr>
          <w:rFonts w:eastAsia="Times New Roman"/>
          <w:bCs/>
          <w:szCs w:val="24"/>
          <w:lang w:eastAsia="en-AU"/>
        </w:rPr>
        <w:t xml:space="preserve">A Guide </w:t>
      </w:r>
      <w:r w:rsidR="00981E10">
        <w:rPr>
          <w:rFonts w:eastAsia="Times New Roman"/>
          <w:bCs/>
          <w:szCs w:val="24"/>
          <w:lang w:eastAsia="en-AU"/>
        </w:rPr>
        <w:t>for Families and Friends</w:t>
      </w:r>
      <w:r>
        <w:rPr>
          <w:rFonts w:eastAsia="Times New Roman"/>
          <w:bCs/>
          <w:szCs w:val="24"/>
          <w:lang w:eastAsia="en-AU"/>
        </w:rPr>
        <w:t xml:space="preserve">: Who can help?’). </w:t>
      </w:r>
    </w:p>
    <w:p w:rsidR="000E0773" w:rsidRDefault="000E0773" w:rsidP="00812AC4">
      <w:pPr>
        <w:rPr>
          <w:rFonts w:eastAsia="Times New Roman"/>
          <w:bCs/>
          <w:szCs w:val="24"/>
          <w:lang w:eastAsia="en-AU"/>
        </w:rPr>
      </w:pPr>
    </w:p>
    <w:p w:rsidR="002B1725" w:rsidRDefault="00812AC4" w:rsidP="00812AC4">
      <w:pPr>
        <w:rPr>
          <w:rFonts w:eastAsia="Times New Roman"/>
          <w:bCs/>
          <w:szCs w:val="24"/>
          <w:lang w:eastAsia="en-AU"/>
        </w:rPr>
      </w:pPr>
      <w:r>
        <w:rPr>
          <w:rFonts w:eastAsia="Times New Roman"/>
          <w:bCs/>
          <w:szCs w:val="24"/>
          <w:lang w:eastAsia="en-AU"/>
        </w:rPr>
        <w:t xml:space="preserve">Make sure you allow extra time to get to court just in case and ask the court staff which room the inquest will be held in so you know where to go. Once you get to court, you will need to go through a metal detector and security check, and then you can go to the </w:t>
      </w:r>
      <w:r w:rsidR="00337640">
        <w:rPr>
          <w:rFonts w:eastAsia="Times New Roman"/>
          <w:bCs/>
          <w:szCs w:val="24"/>
          <w:lang w:eastAsia="en-AU"/>
        </w:rPr>
        <w:t>courtroom</w:t>
      </w:r>
      <w:r>
        <w:rPr>
          <w:rFonts w:eastAsia="Times New Roman"/>
          <w:bCs/>
          <w:szCs w:val="24"/>
          <w:lang w:eastAsia="en-AU"/>
        </w:rPr>
        <w:t xml:space="preserve">. </w:t>
      </w:r>
    </w:p>
    <w:p w:rsidR="002B1725" w:rsidRDefault="002B1725" w:rsidP="00812AC4">
      <w:pPr>
        <w:rPr>
          <w:rFonts w:eastAsia="Times New Roman"/>
          <w:bCs/>
          <w:szCs w:val="24"/>
          <w:lang w:eastAsia="en-AU"/>
        </w:rPr>
      </w:pPr>
    </w:p>
    <w:p w:rsidR="00812AC4" w:rsidRDefault="002B1725" w:rsidP="00812AC4">
      <w:pPr>
        <w:rPr>
          <w:rFonts w:eastAsia="Times New Roman"/>
          <w:bCs/>
          <w:szCs w:val="24"/>
          <w:lang w:eastAsia="en-AU"/>
        </w:rPr>
      </w:pPr>
      <w:r>
        <w:rPr>
          <w:rFonts w:eastAsia="Times New Roman"/>
          <w:bCs/>
          <w:szCs w:val="24"/>
          <w:lang w:eastAsia="en-AU"/>
        </w:rPr>
        <w:t xml:space="preserve">If you require an interpreter to assist you or your family at the inquest, please tell the staff at the </w:t>
      </w:r>
      <w:r w:rsidR="00B514B7">
        <w:rPr>
          <w:rFonts w:eastAsia="Times New Roman"/>
          <w:bCs/>
          <w:szCs w:val="24"/>
          <w:lang w:eastAsia="en-AU"/>
        </w:rPr>
        <w:t>coroner’s court</w:t>
      </w:r>
      <w:r w:rsidR="00DA5090">
        <w:rPr>
          <w:rFonts w:eastAsia="Times New Roman"/>
          <w:bCs/>
          <w:szCs w:val="24"/>
          <w:lang w:eastAsia="en-AU"/>
        </w:rPr>
        <w:t xml:space="preserve"> at least a couple of weeks in advance</w:t>
      </w:r>
      <w:r>
        <w:rPr>
          <w:rFonts w:eastAsia="Times New Roman"/>
          <w:bCs/>
          <w:szCs w:val="24"/>
          <w:lang w:eastAsia="en-AU"/>
        </w:rPr>
        <w:t xml:space="preserve">. If the coroner approves the use of an interpreter, the court will pay </w:t>
      </w:r>
      <w:proofErr w:type="gramStart"/>
      <w:r>
        <w:rPr>
          <w:rFonts w:eastAsia="Times New Roman"/>
          <w:bCs/>
          <w:szCs w:val="24"/>
          <w:lang w:eastAsia="en-AU"/>
        </w:rPr>
        <w:t>for an</w:t>
      </w:r>
      <w:proofErr w:type="gramEnd"/>
      <w:r>
        <w:rPr>
          <w:rFonts w:eastAsia="Times New Roman"/>
          <w:bCs/>
          <w:szCs w:val="24"/>
          <w:lang w:eastAsia="en-AU"/>
        </w:rPr>
        <w:t xml:space="preserve"> interpreter </w:t>
      </w:r>
      <w:r w:rsidR="00C95185">
        <w:rPr>
          <w:rFonts w:eastAsia="Times New Roman"/>
          <w:bCs/>
          <w:szCs w:val="24"/>
          <w:lang w:eastAsia="en-AU"/>
        </w:rPr>
        <w:t xml:space="preserve">to attend or be present on the </w:t>
      </w:r>
      <w:r>
        <w:rPr>
          <w:rFonts w:eastAsia="Times New Roman"/>
          <w:bCs/>
          <w:szCs w:val="24"/>
          <w:lang w:eastAsia="en-AU"/>
        </w:rPr>
        <w:t xml:space="preserve">phone. The Magistrates Court (and the </w:t>
      </w:r>
      <w:r w:rsidR="00B514B7">
        <w:rPr>
          <w:rFonts w:eastAsia="Times New Roman"/>
          <w:bCs/>
          <w:szCs w:val="24"/>
          <w:lang w:eastAsia="en-AU"/>
        </w:rPr>
        <w:t>coroner’s court</w:t>
      </w:r>
      <w:r>
        <w:rPr>
          <w:rFonts w:eastAsia="Times New Roman"/>
          <w:bCs/>
          <w:szCs w:val="24"/>
          <w:lang w:eastAsia="en-AU"/>
        </w:rPr>
        <w:t>) is fully wheelchair accessible.</w:t>
      </w:r>
      <w:r w:rsidR="00493271">
        <w:rPr>
          <w:rFonts w:eastAsia="Times New Roman"/>
          <w:bCs/>
          <w:szCs w:val="24"/>
          <w:lang w:eastAsia="en-AU"/>
        </w:rPr>
        <w:t xml:space="preserve"> If you need any extra help during the inquest process, please </w:t>
      </w:r>
      <w:hyperlink r:id="rId186" w:history="1">
        <w:r w:rsidR="00493271" w:rsidRPr="00493271">
          <w:rPr>
            <w:rStyle w:val="Hyperlink"/>
            <w:rFonts w:eastAsia="Times New Roman"/>
            <w:bCs/>
            <w:szCs w:val="24"/>
            <w:lang w:eastAsia="en-AU"/>
          </w:rPr>
          <w:t xml:space="preserve">contact the </w:t>
        </w:r>
        <w:r w:rsidR="00B514B7">
          <w:rPr>
            <w:rStyle w:val="Hyperlink"/>
            <w:rFonts w:eastAsia="Times New Roman"/>
            <w:bCs/>
            <w:szCs w:val="24"/>
            <w:lang w:eastAsia="en-AU"/>
          </w:rPr>
          <w:t>coroner’s court</w:t>
        </w:r>
      </w:hyperlink>
      <w:r w:rsidR="00493271">
        <w:rPr>
          <w:rFonts w:eastAsia="Times New Roman"/>
          <w:bCs/>
          <w:szCs w:val="24"/>
          <w:lang w:eastAsia="en-AU"/>
        </w:rPr>
        <w:t xml:space="preserve"> and let us know.</w:t>
      </w:r>
    </w:p>
    <w:p w:rsidR="00812AC4" w:rsidRDefault="00812AC4" w:rsidP="00812AC4">
      <w:pPr>
        <w:ind w:left="720"/>
        <w:rPr>
          <w:rFonts w:eastAsia="Times New Roman"/>
          <w:bCs/>
          <w:szCs w:val="24"/>
          <w:lang w:eastAsia="en-AU"/>
        </w:rPr>
      </w:pPr>
    </w:p>
    <w:p w:rsidR="00812AC4" w:rsidRDefault="00812AC4" w:rsidP="00812AC4">
      <w:pPr>
        <w:spacing w:after="120"/>
        <w:rPr>
          <w:rFonts w:eastAsia="Times New Roman"/>
          <w:bCs/>
          <w:szCs w:val="24"/>
          <w:lang w:eastAsia="en-AU"/>
        </w:rPr>
      </w:pPr>
      <w:r>
        <w:rPr>
          <w:rFonts w:eastAsia="Times New Roman"/>
          <w:bCs/>
          <w:szCs w:val="24"/>
          <w:lang w:eastAsia="en-AU"/>
        </w:rPr>
        <w:t xml:space="preserve">What to bring: </w:t>
      </w:r>
    </w:p>
    <w:p w:rsidR="003256CA" w:rsidRDefault="003256CA" w:rsidP="003256CA">
      <w:pPr>
        <w:numPr>
          <w:ilvl w:val="0"/>
          <w:numId w:val="17"/>
        </w:numPr>
        <w:spacing w:after="120"/>
        <w:ind w:left="714" w:hanging="357"/>
        <w:rPr>
          <w:rFonts w:eastAsia="Times New Roman"/>
          <w:bCs/>
          <w:szCs w:val="24"/>
          <w:lang w:eastAsia="en-AU"/>
        </w:rPr>
      </w:pPr>
      <w:r>
        <w:rPr>
          <w:rFonts w:eastAsia="Times New Roman"/>
          <w:bCs/>
          <w:szCs w:val="24"/>
          <w:lang w:eastAsia="en-AU"/>
        </w:rPr>
        <w:t>any documents you have been asked to provide</w:t>
      </w:r>
    </w:p>
    <w:p w:rsidR="003256CA" w:rsidRDefault="003256CA" w:rsidP="003256CA">
      <w:pPr>
        <w:numPr>
          <w:ilvl w:val="0"/>
          <w:numId w:val="17"/>
        </w:numPr>
        <w:spacing w:after="120"/>
        <w:ind w:left="714" w:hanging="357"/>
        <w:rPr>
          <w:rFonts w:eastAsia="Times New Roman"/>
          <w:bCs/>
          <w:szCs w:val="24"/>
          <w:lang w:eastAsia="en-AU"/>
        </w:rPr>
      </w:pPr>
      <w:r>
        <w:rPr>
          <w:rFonts w:eastAsia="Times New Roman"/>
          <w:bCs/>
          <w:szCs w:val="24"/>
          <w:lang w:eastAsia="en-AU"/>
        </w:rPr>
        <w:t>your statement (if you are a witness)</w:t>
      </w:r>
      <w:r w:rsidR="00644C84">
        <w:rPr>
          <w:rFonts w:eastAsia="Times New Roman"/>
          <w:bCs/>
          <w:szCs w:val="24"/>
          <w:lang w:eastAsia="en-AU"/>
        </w:rPr>
        <w:t xml:space="preserve"> - t</w:t>
      </w:r>
      <w:r w:rsidR="009F6CA6">
        <w:rPr>
          <w:rFonts w:eastAsia="Times New Roman"/>
          <w:bCs/>
          <w:szCs w:val="24"/>
          <w:lang w:eastAsia="en-AU"/>
        </w:rPr>
        <w:t xml:space="preserve">his will also be on the </w:t>
      </w:r>
      <w:r w:rsidR="004C503D">
        <w:rPr>
          <w:rFonts w:eastAsia="Times New Roman"/>
          <w:bCs/>
          <w:szCs w:val="24"/>
          <w:lang w:eastAsia="en-AU"/>
        </w:rPr>
        <w:t xml:space="preserve">coroner’s </w:t>
      </w:r>
      <w:r w:rsidR="009F6CA6">
        <w:rPr>
          <w:rFonts w:eastAsia="Times New Roman"/>
          <w:bCs/>
          <w:szCs w:val="24"/>
          <w:lang w:eastAsia="en-AU"/>
        </w:rPr>
        <w:t>file</w:t>
      </w:r>
      <w:r w:rsidR="004C503D">
        <w:rPr>
          <w:rFonts w:eastAsia="Times New Roman"/>
          <w:bCs/>
          <w:szCs w:val="24"/>
          <w:lang w:eastAsia="en-AU"/>
        </w:rPr>
        <w:t>,</w:t>
      </w:r>
      <w:r w:rsidR="009F6CA6">
        <w:rPr>
          <w:rFonts w:eastAsia="Times New Roman"/>
          <w:bCs/>
          <w:szCs w:val="24"/>
          <w:lang w:eastAsia="en-AU"/>
        </w:rPr>
        <w:t xml:space="preserve"> so contact the coroners’ o</w:t>
      </w:r>
      <w:r w:rsidR="004C503D">
        <w:rPr>
          <w:rFonts w:eastAsia="Times New Roman"/>
          <w:bCs/>
          <w:szCs w:val="24"/>
          <w:lang w:eastAsia="en-AU"/>
        </w:rPr>
        <w:t>ffice if you do not have a copy</w:t>
      </w:r>
      <w:r w:rsidR="003D336B">
        <w:rPr>
          <w:rFonts w:eastAsia="Times New Roman"/>
          <w:bCs/>
          <w:szCs w:val="24"/>
          <w:lang w:eastAsia="en-AU"/>
        </w:rPr>
        <w:t xml:space="preserve"> and they can send it to you or give it to you in court</w:t>
      </w:r>
    </w:p>
    <w:p w:rsidR="003256CA" w:rsidRPr="00621C77" w:rsidRDefault="003256CA" w:rsidP="003256CA">
      <w:pPr>
        <w:numPr>
          <w:ilvl w:val="0"/>
          <w:numId w:val="17"/>
        </w:numPr>
        <w:spacing w:after="120"/>
        <w:ind w:left="714" w:hanging="357"/>
        <w:rPr>
          <w:rFonts w:eastAsia="Times New Roman"/>
          <w:bCs/>
          <w:szCs w:val="24"/>
          <w:lang w:eastAsia="en-AU"/>
        </w:rPr>
      </w:pPr>
      <w:r>
        <w:rPr>
          <w:rFonts w:eastAsia="Times New Roman"/>
          <w:bCs/>
          <w:szCs w:val="24"/>
          <w:lang w:eastAsia="en-AU"/>
        </w:rPr>
        <w:t>a list of questions you want to ask (if you are speaking at the inquest)</w:t>
      </w:r>
    </w:p>
    <w:p w:rsidR="00812AC4" w:rsidRDefault="00812AC4" w:rsidP="003618BD">
      <w:pPr>
        <w:numPr>
          <w:ilvl w:val="0"/>
          <w:numId w:val="17"/>
        </w:numPr>
        <w:spacing w:after="120"/>
        <w:ind w:left="714" w:hanging="357"/>
        <w:rPr>
          <w:rFonts w:eastAsia="Times New Roman"/>
          <w:bCs/>
          <w:szCs w:val="24"/>
          <w:lang w:eastAsia="en-AU"/>
        </w:rPr>
      </w:pPr>
      <w:r>
        <w:rPr>
          <w:rFonts w:eastAsia="Times New Roman"/>
          <w:bCs/>
          <w:szCs w:val="24"/>
          <w:lang w:eastAsia="en-AU"/>
        </w:rPr>
        <w:t>a support person</w:t>
      </w:r>
    </w:p>
    <w:p w:rsidR="00812AC4" w:rsidRDefault="00812AC4" w:rsidP="003618BD">
      <w:pPr>
        <w:numPr>
          <w:ilvl w:val="0"/>
          <w:numId w:val="17"/>
        </w:numPr>
        <w:spacing w:after="120"/>
        <w:ind w:left="714" w:hanging="357"/>
        <w:rPr>
          <w:rFonts w:eastAsia="Times New Roman"/>
          <w:bCs/>
          <w:szCs w:val="24"/>
          <w:lang w:eastAsia="en-AU"/>
        </w:rPr>
      </w:pPr>
      <w:r>
        <w:rPr>
          <w:rFonts w:eastAsia="Times New Roman"/>
          <w:bCs/>
          <w:szCs w:val="24"/>
          <w:lang w:eastAsia="en-AU"/>
        </w:rPr>
        <w:t>pen and paper (to write down anything that you might want to remember)</w:t>
      </w:r>
    </w:p>
    <w:p w:rsidR="00812AC4" w:rsidRDefault="00812AC4" w:rsidP="003618BD">
      <w:pPr>
        <w:numPr>
          <w:ilvl w:val="0"/>
          <w:numId w:val="17"/>
        </w:numPr>
        <w:spacing w:after="120"/>
        <w:ind w:left="714" w:hanging="357"/>
        <w:rPr>
          <w:rFonts w:eastAsia="Times New Roman"/>
          <w:bCs/>
          <w:szCs w:val="24"/>
          <w:lang w:eastAsia="en-AU"/>
        </w:rPr>
      </w:pPr>
      <w:r>
        <w:rPr>
          <w:rFonts w:eastAsia="Times New Roman"/>
          <w:bCs/>
          <w:szCs w:val="24"/>
          <w:lang w:eastAsia="en-AU"/>
        </w:rPr>
        <w:t>tissues</w:t>
      </w:r>
    </w:p>
    <w:p w:rsidR="00812AC4" w:rsidRDefault="00812AC4" w:rsidP="003618BD">
      <w:pPr>
        <w:numPr>
          <w:ilvl w:val="0"/>
          <w:numId w:val="17"/>
        </w:numPr>
        <w:spacing w:after="120"/>
        <w:ind w:left="714" w:hanging="357"/>
        <w:rPr>
          <w:rFonts w:eastAsia="Times New Roman"/>
          <w:bCs/>
          <w:szCs w:val="24"/>
          <w:lang w:eastAsia="en-AU"/>
        </w:rPr>
      </w:pPr>
      <w:r>
        <w:rPr>
          <w:rFonts w:eastAsia="Times New Roman"/>
          <w:bCs/>
          <w:szCs w:val="24"/>
          <w:lang w:eastAsia="en-AU"/>
        </w:rPr>
        <w:t xml:space="preserve">something to eat or money for lunch (you cannot take your food and drink into a </w:t>
      </w:r>
      <w:r w:rsidR="00337640">
        <w:rPr>
          <w:rFonts w:eastAsia="Times New Roman"/>
          <w:bCs/>
          <w:szCs w:val="24"/>
          <w:lang w:eastAsia="en-AU"/>
        </w:rPr>
        <w:t>courtroom</w:t>
      </w:r>
      <w:r>
        <w:rPr>
          <w:rFonts w:eastAsia="Times New Roman"/>
          <w:bCs/>
          <w:szCs w:val="24"/>
          <w:lang w:eastAsia="en-AU"/>
        </w:rPr>
        <w:t xml:space="preserve">, so please be aware of this when you plan your lunch) </w:t>
      </w:r>
    </w:p>
    <w:p w:rsidR="00812AC4" w:rsidRDefault="00812AC4" w:rsidP="003618BD">
      <w:pPr>
        <w:numPr>
          <w:ilvl w:val="0"/>
          <w:numId w:val="17"/>
        </w:numPr>
        <w:spacing w:after="120"/>
        <w:ind w:left="714" w:hanging="357"/>
        <w:rPr>
          <w:rFonts w:eastAsia="Times New Roman"/>
          <w:bCs/>
          <w:szCs w:val="24"/>
          <w:lang w:eastAsia="en-AU"/>
        </w:rPr>
      </w:pPr>
      <w:r>
        <w:rPr>
          <w:rFonts w:eastAsia="Times New Roman"/>
          <w:bCs/>
          <w:szCs w:val="24"/>
          <w:lang w:eastAsia="en-AU"/>
        </w:rPr>
        <w:t>money for parking if you are driving (it may be good to arrange to call someone to pick you up if you are worried the proceed</w:t>
      </w:r>
      <w:r w:rsidR="008A2F3B">
        <w:rPr>
          <w:rFonts w:eastAsia="Times New Roman"/>
          <w:bCs/>
          <w:szCs w:val="24"/>
          <w:lang w:eastAsia="en-AU"/>
        </w:rPr>
        <w:t>ings will be upsetting for you)</w:t>
      </w:r>
    </w:p>
    <w:p w:rsidR="008A2F3B" w:rsidRPr="008A2F3B" w:rsidRDefault="008A2F3B" w:rsidP="003618BD">
      <w:pPr>
        <w:numPr>
          <w:ilvl w:val="0"/>
          <w:numId w:val="17"/>
        </w:numPr>
        <w:spacing w:after="120"/>
        <w:ind w:left="714" w:hanging="357"/>
        <w:rPr>
          <w:rFonts w:eastAsia="Times New Roman"/>
          <w:bCs/>
          <w:szCs w:val="24"/>
          <w:lang w:eastAsia="en-AU"/>
        </w:rPr>
      </w:pPr>
      <w:proofErr w:type="gramStart"/>
      <w:r>
        <w:rPr>
          <w:rFonts w:eastAsia="Times New Roman"/>
          <w:bCs/>
          <w:szCs w:val="24"/>
          <w:lang w:eastAsia="en-AU"/>
        </w:rPr>
        <w:t>a</w:t>
      </w:r>
      <w:proofErr w:type="gramEnd"/>
      <w:r>
        <w:rPr>
          <w:rFonts w:eastAsia="Times New Roman"/>
          <w:bCs/>
          <w:szCs w:val="24"/>
          <w:lang w:eastAsia="en-AU"/>
        </w:rPr>
        <w:t xml:space="preserve"> book, newspaper or something else non-electronic to do when you are waiting.</w:t>
      </w:r>
    </w:p>
    <w:p w:rsidR="00812AC4" w:rsidRDefault="00812AC4" w:rsidP="00812AC4">
      <w:pPr>
        <w:rPr>
          <w:rFonts w:eastAsia="Times New Roman"/>
          <w:bCs/>
          <w:szCs w:val="24"/>
          <w:lang w:eastAsia="en-AU"/>
        </w:rPr>
      </w:pPr>
    </w:p>
    <w:p w:rsidR="00812AC4" w:rsidRDefault="00812AC4" w:rsidP="00812AC4">
      <w:pPr>
        <w:rPr>
          <w:rFonts w:eastAsia="Times New Roman"/>
          <w:bCs/>
          <w:szCs w:val="24"/>
          <w:lang w:eastAsia="en-AU"/>
        </w:rPr>
      </w:pPr>
      <w:r>
        <w:rPr>
          <w:rFonts w:eastAsia="Times New Roman"/>
          <w:bCs/>
          <w:szCs w:val="24"/>
          <w:lang w:eastAsia="en-AU"/>
        </w:rPr>
        <w:lastRenderedPageBreak/>
        <w:t xml:space="preserve">During the inquest, the coroner will explain the proceedings and check with close family members about any questions they may have. </w:t>
      </w:r>
    </w:p>
    <w:p w:rsidR="00812AC4" w:rsidRDefault="00812AC4" w:rsidP="00812AC4">
      <w:pPr>
        <w:rPr>
          <w:rFonts w:eastAsia="Times New Roman"/>
          <w:bCs/>
          <w:szCs w:val="24"/>
          <w:lang w:eastAsia="en-AU"/>
        </w:rPr>
      </w:pPr>
    </w:p>
    <w:p w:rsidR="00965E60" w:rsidRDefault="001F3831" w:rsidP="00965E60">
      <w:pPr>
        <w:ind w:left="709"/>
      </w:pPr>
      <w:r>
        <w:rPr>
          <w:noProof/>
          <w:lang w:eastAsia="en-AU"/>
        </w:rPr>
        <w:drawing>
          <wp:anchor distT="0" distB="0" distL="114300" distR="114300" simplePos="0" relativeHeight="251645952" behindDoc="0" locked="0" layoutInCell="1" allowOverlap="1">
            <wp:simplePos x="0" y="0"/>
            <wp:positionH relativeFrom="column">
              <wp:posOffset>-5715</wp:posOffset>
            </wp:positionH>
            <wp:positionV relativeFrom="paragraph">
              <wp:posOffset>309880</wp:posOffset>
            </wp:positionV>
            <wp:extent cx="341630" cy="341630"/>
            <wp:effectExtent l="0" t="0" r="0" b="0"/>
            <wp:wrapNone/>
            <wp:docPr id="132" name="Picture 132"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inf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965E60">
        <w:t>There is more information</w:t>
      </w:r>
      <w:r w:rsidR="00812AC4">
        <w:t xml:space="preserve"> about court proceedings (such as the layout of </w:t>
      </w:r>
      <w:r w:rsidR="00337640">
        <w:t>courtroom</w:t>
      </w:r>
      <w:r w:rsidR="00965E60">
        <w:t xml:space="preserve">s and court etiquette) in the </w:t>
      </w:r>
      <w:r w:rsidR="00C51D10">
        <w:t>Tasmanian Coronial Practice Handbook</w:t>
      </w:r>
      <w:r w:rsidR="00965E60">
        <w:t>, under</w:t>
      </w:r>
      <w:r w:rsidR="00722F3A">
        <w:t xml:space="preserve"> </w:t>
      </w:r>
      <w:r w:rsidR="00812AC4">
        <w:t xml:space="preserve">‘Key Elements in the Process: Court proceedings – general information’. </w:t>
      </w:r>
    </w:p>
    <w:p w:rsidR="00812AC4" w:rsidRDefault="00965E60" w:rsidP="003013DF">
      <w:pPr>
        <w:ind w:left="709"/>
        <w:rPr>
          <w:rFonts w:eastAsia="Times New Roman"/>
          <w:bCs/>
          <w:szCs w:val="24"/>
          <w:lang w:eastAsia="en-AU"/>
        </w:rPr>
      </w:pPr>
      <w:r>
        <w:rPr>
          <w:rFonts w:eastAsia="Times New Roman"/>
          <w:bCs/>
          <w:szCs w:val="24"/>
          <w:lang w:eastAsia="en-AU"/>
        </w:rPr>
        <w:t xml:space="preserve">There is more information </w:t>
      </w:r>
      <w:r w:rsidR="00812AC4">
        <w:rPr>
          <w:rFonts w:eastAsia="Times New Roman"/>
          <w:bCs/>
          <w:szCs w:val="24"/>
          <w:lang w:eastAsia="en-AU"/>
        </w:rPr>
        <w:t>on inquests (such as what an inquest is an</w:t>
      </w:r>
      <w:r>
        <w:rPr>
          <w:rFonts w:eastAsia="Times New Roman"/>
          <w:bCs/>
          <w:szCs w:val="24"/>
          <w:lang w:eastAsia="en-AU"/>
        </w:rPr>
        <w:t xml:space="preserve">d how inquests </w:t>
      </w:r>
      <w:proofErr w:type="gramStart"/>
      <w:r>
        <w:rPr>
          <w:rFonts w:eastAsia="Times New Roman"/>
          <w:bCs/>
          <w:szCs w:val="24"/>
          <w:lang w:eastAsia="en-AU"/>
        </w:rPr>
        <w:t>are held</w:t>
      </w:r>
      <w:proofErr w:type="gramEnd"/>
      <w:r>
        <w:rPr>
          <w:rFonts w:eastAsia="Times New Roman"/>
          <w:bCs/>
          <w:szCs w:val="24"/>
          <w:lang w:eastAsia="en-AU"/>
        </w:rPr>
        <w:t xml:space="preserve">) in the </w:t>
      </w:r>
      <w:r w:rsidR="00C51D10">
        <w:rPr>
          <w:rFonts w:eastAsia="Times New Roman"/>
          <w:bCs/>
          <w:szCs w:val="24"/>
          <w:lang w:eastAsia="en-AU"/>
        </w:rPr>
        <w:t>Tasmanian Coronial Practice Handbook</w:t>
      </w:r>
      <w:r>
        <w:rPr>
          <w:rFonts w:eastAsia="Times New Roman"/>
          <w:bCs/>
          <w:szCs w:val="24"/>
          <w:lang w:eastAsia="en-AU"/>
        </w:rPr>
        <w:t>, under</w:t>
      </w:r>
      <w:r w:rsidR="00722F3A">
        <w:rPr>
          <w:rFonts w:eastAsia="Times New Roman"/>
          <w:bCs/>
          <w:szCs w:val="24"/>
          <w:lang w:eastAsia="en-AU"/>
        </w:rPr>
        <w:t xml:space="preserve"> </w:t>
      </w:r>
      <w:r w:rsidR="00812AC4">
        <w:rPr>
          <w:rFonts w:eastAsia="Times New Roman"/>
          <w:bCs/>
          <w:szCs w:val="24"/>
          <w:lang w:eastAsia="en-AU"/>
        </w:rPr>
        <w:t>‘Key Elements in the Process: Inquests’.</w:t>
      </w:r>
    </w:p>
    <w:p w:rsidR="00812AC4" w:rsidRDefault="00812AC4" w:rsidP="00812AC4">
      <w:pPr>
        <w:rPr>
          <w:rFonts w:eastAsia="Times New Roman"/>
          <w:bCs/>
          <w:szCs w:val="24"/>
          <w:lang w:eastAsia="en-AU"/>
        </w:rPr>
      </w:pPr>
    </w:p>
    <w:p w:rsidR="00812AC4" w:rsidRPr="0010577D" w:rsidRDefault="00812AC4" w:rsidP="00812AC4">
      <w:pPr>
        <w:rPr>
          <w:rFonts w:eastAsia="Times New Roman"/>
          <w:bCs/>
          <w:szCs w:val="24"/>
          <w:lang w:eastAsia="en-AU"/>
        </w:rPr>
      </w:pPr>
    </w:p>
    <w:p w:rsidR="00812AC4" w:rsidRPr="00C81FBF" w:rsidRDefault="00812AC4" w:rsidP="00812AC4">
      <w:pPr>
        <w:pStyle w:val="Heading3"/>
        <w:rPr>
          <w:lang w:eastAsia="en-AU"/>
        </w:rPr>
      </w:pPr>
      <w:proofErr w:type="gramStart"/>
      <w:r w:rsidRPr="00C81FBF">
        <w:rPr>
          <w:lang w:eastAsia="en-AU"/>
        </w:rPr>
        <w:t>I’m</w:t>
      </w:r>
      <w:proofErr w:type="gramEnd"/>
      <w:r w:rsidRPr="00C81FBF">
        <w:rPr>
          <w:lang w:eastAsia="en-AU"/>
        </w:rPr>
        <w:t xml:space="preserve"> a witness at t</w:t>
      </w:r>
      <w:r>
        <w:rPr>
          <w:lang w:eastAsia="en-AU"/>
        </w:rPr>
        <w:t>he inquest, what does this mean</w:t>
      </w:r>
      <w:r w:rsidRPr="00C81FBF">
        <w:rPr>
          <w:lang w:eastAsia="en-AU"/>
        </w:rPr>
        <w:t>?</w:t>
      </w:r>
    </w:p>
    <w:p w:rsidR="00812AC4" w:rsidRDefault="00812AC4" w:rsidP="00812AC4">
      <w:pPr>
        <w:rPr>
          <w:rFonts w:eastAsia="Times New Roman"/>
          <w:bCs/>
          <w:szCs w:val="24"/>
          <w:lang w:eastAsia="en-AU"/>
        </w:rPr>
      </w:pPr>
      <w:r>
        <w:rPr>
          <w:rFonts w:eastAsia="Times New Roman"/>
          <w:bCs/>
          <w:szCs w:val="24"/>
          <w:lang w:eastAsia="en-AU"/>
        </w:rPr>
        <w:t xml:space="preserve">Witnesses are people who attend formal court hearings and tell the court </w:t>
      </w:r>
      <w:r w:rsidR="00FF0319">
        <w:rPr>
          <w:rFonts w:eastAsia="Times New Roman"/>
          <w:bCs/>
          <w:szCs w:val="24"/>
          <w:lang w:eastAsia="en-AU"/>
        </w:rPr>
        <w:t>anything that they know that is relevant to the hearing</w:t>
      </w:r>
      <w:r>
        <w:rPr>
          <w:rFonts w:eastAsia="Times New Roman"/>
          <w:bCs/>
          <w:szCs w:val="24"/>
          <w:lang w:eastAsia="en-AU"/>
        </w:rPr>
        <w:t xml:space="preserve">. </w:t>
      </w:r>
      <w:r w:rsidR="00FF0319">
        <w:rPr>
          <w:rFonts w:eastAsia="Times New Roman"/>
          <w:bCs/>
          <w:szCs w:val="24"/>
          <w:lang w:eastAsia="en-AU"/>
        </w:rPr>
        <w:t>A</w:t>
      </w:r>
      <w:r>
        <w:rPr>
          <w:rFonts w:eastAsia="Times New Roman"/>
          <w:bCs/>
          <w:szCs w:val="24"/>
          <w:lang w:eastAsia="en-AU"/>
        </w:rPr>
        <w:t xml:space="preserve"> person will ask you a question and you </w:t>
      </w:r>
      <w:r w:rsidR="00FF0319">
        <w:rPr>
          <w:rFonts w:eastAsia="Times New Roman"/>
          <w:bCs/>
          <w:szCs w:val="24"/>
          <w:lang w:eastAsia="en-AU"/>
        </w:rPr>
        <w:t xml:space="preserve">then answer them, and this process </w:t>
      </w:r>
      <w:proofErr w:type="gramStart"/>
      <w:r w:rsidR="00FF0319">
        <w:rPr>
          <w:rFonts w:eastAsia="Times New Roman"/>
          <w:bCs/>
          <w:szCs w:val="24"/>
          <w:lang w:eastAsia="en-AU"/>
        </w:rPr>
        <w:t>is known</w:t>
      </w:r>
      <w:proofErr w:type="gramEnd"/>
      <w:r w:rsidR="00FF0319">
        <w:rPr>
          <w:rFonts w:eastAsia="Times New Roman"/>
          <w:bCs/>
          <w:szCs w:val="24"/>
          <w:lang w:eastAsia="en-AU"/>
        </w:rPr>
        <w:t xml:space="preserve"> as</w:t>
      </w:r>
      <w:r>
        <w:rPr>
          <w:rFonts w:eastAsia="Times New Roman"/>
          <w:bCs/>
          <w:szCs w:val="24"/>
          <w:lang w:eastAsia="en-AU"/>
        </w:rPr>
        <w:t xml:space="preserve"> ‘giving evidence’. In most cases, the questions </w:t>
      </w:r>
      <w:proofErr w:type="gramStart"/>
      <w:r>
        <w:rPr>
          <w:rFonts w:eastAsia="Times New Roman"/>
          <w:bCs/>
          <w:szCs w:val="24"/>
          <w:lang w:eastAsia="en-AU"/>
        </w:rPr>
        <w:t>will be based</w:t>
      </w:r>
      <w:proofErr w:type="gramEnd"/>
      <w:r>
        <w:rPr>
          <w:rFonts w:eastAsia="Times New Roman"/>
          <w:bCs/>
          <w:szCs w:val="24"/>
          <w:lang w:eastAsia="en-AU"/>
        </w:rPr>
        <w:t xml:space="preserve"> on writ</w:t>
      </w:r>
      <w:r w:rsidR="00FF0319">
        <w:rPr>
          <w:rFonts w:eastAsia="Times New Roman"/>
          <w:bCs/>
          <w:szCs w:val="24"/>
          <w:lang w:eastAsia="en-AU"/>
        </w:rPr>
        <w:t>ten statements that you have already made to police. N</w:t>
      </w:r>
      <w:r>
        <w:rPr>
          <w:rFonts w:eastAsia="Times New Roman"/>
          <w:bCs/>
          <w:szCs w:val="24"/>
          <w:lang w:eastAsia="en-AU"/>
        </w:rPr>
        <w:t xml:space="preserve">othing new </w:t>
      </w:r>
      <w:proofErr w:type="gramStart"/>
      <w:r>
        <w:rPr>
          <w:rFonts w:eastAsia="Times New Roman"/>
          <w:bCs/>
          <w:szCs w:val="24"/>
          <w:lang w:eastAsia="en-AU"/>
        </w:rPr>
        <w:t>will be discussed</w:t>
      </w:r>
      <w:proofErr w:type="gramEnd"/>
      <w:r w:rsidR="00FF0319">
        <w:rPr>
          <w:rFonts w:eastAsia="Times New Roman"/>
          <w:bCs/>
          <w:szCs w:val="24"/>
          <w:lang w:eastAsia="en-AU"/>
        </w:rPr>
        <w:t>, but you might be asked to give more details about the events in your statement</w:t>
      </w:r>
      <w:r>
        <w:rPr>
          <w:rFonts w:eastAsia="Times New Roman"/>
          <w:bCs/>
          <w:szCs w:val="24"/>
          <w:lang w:eastAsia="en-AU"/>
        </w:rPr>
        <w:t xml:space="preserve">. </w:t>
      </w:r>
    </w:p>
    <w:p w:rsidR="00812AC4" w:rsidRDefault="00812AC4" w:rsidP="00812AC4">
      <w:pPr>
        <w:rPr>
          <w:rFonts w:eastAsia="Times New Roman"/>
          <w:bCs/>
          <w:szCs w:val="24"/>
          <w:lang w:eastAsia="en-AU"/>
        </w:rPr>
      </w:pPr>
    </w:p>
    <w:p w:rsidR="000E0773" w:rsidRDefault="000E0773" w:rsidP="00812AC4">
      <w:pPr>
        <w:rPr>
          <w:rFonts w:eastAsia="Times New Roman"/>
          <w:bCs/>
          <w:szCs w:val="24"/>
          <w:lang w:eastAsia="en-AU"/>
        </w:rPr>
      </w:pPr>
      <w:r>
        <w:rPr>
          <w:rFonts w:eastAsia="Times New Roman"/>
          <w:bCs/>
          <w:szCs w:val="24"/>
          <w:lang w:eastAsia="en-AU"/>
        </w:rPr>
        <w:t xml:space="preserve">Giving </w:t>
      </w:r>
      <w:r w:rsidR="00812AC4" w:rsidRPr="00C81FBF">
        <w:rPr>
          <w:rFonts w:eastAsia="Times New Roman"/>
          <w:bCs/>
          <w:szCs w:val="24"/>
          <w:lang w:eastAsia="en-AU"/>
        </w:rPr>
        <w:t>evidence in cou</w:t>
      </w:r>
      <w:r w:rsidR="00FF0319">
        <w:rPr>
          <w:rFonts w:eastAsia="Times New Roman"/>
          <w:bCs/>
          <w:szCs w:val="24"/>
          <w:lang w:eastAsia="en-AU"/>
        </w:rPr>
        <w:t>rt can be stressful</w:t>
      </w:r>
      <w:r w:rsidR="00812AC4" w:rsidRPr="00C81FBF">
        <w:rPr>
          <w:rFonts w:eastAsia="Times New Roman"/>
          <w:bCs/>
          <w:szCs w:val="24"/>
          <w:lang w:eastAsia="en-AU"/>
        </w:rPr>
        <w:t xml:space="preserve">. </w:t>
      </w:r>
      <w:r w:rsidR="00FF0319">
        <w:rPr>
          <w:rFonts w:eastAsia="Times New Roman"/>
          <w:bCs/>
          <w:szCs w:val="24"/>
          <w:lang w:eastAsia="en-AU"/>
        </w:rPr>
        <w:t>T</w:t>
      </w:r>
      <w:r w:rsidR="00812AC4" w:rsidRPr="00C81FBF">
        <w:rPr>
          <w:rFonts w:eastAsia="Times New Roman"/>
          <w:bCs/>
          <w:szCs w:val="24"/>
          <w:lang w:eastAsia="en-AU"/>
        </w:rPr>
        <w:t xml:space="preserve">he </w:t>
      </w:r>
      <w:r w:rsidR="00337640">
        <w:rPr>
          <w:rFonts w:eastAsia="Times New Roman"/>
          <w:bCs/>
          <w:szCs w:val="24"/>
          <w:lang w:eastAsia="en-AU"/>
        </w:rPr>
        <w:t>courtroom</w:t>
      </w:r>
      <w:r w:rsidR="00812AC4" w:rsidRPr="00C81FBF">
        <w:rPr>
          <w:rFonts w:eastAsia="Times New Roman"/>
          <w:bCs/>
          <w:szCs w:val="24"/>
          <w:lang w:eastAsia="en-AU"/>
        </w:rPr>
        <w:t xml:space="preserve"> and building are very formal and may be an unfamiliar environment. </w:t>
      </w:r>
      <w:r w:rsidR="00812AC4">
        <w:rPr>
          <w:rFonts w:eastAsia="Times New Roman"/>
          <w:bCs/>
          <w:szCs w:val="24"/>
          <w:lang w:eastAsia="en-AU"/>
        </w:rPr>
        <w:t xml:space="preserve">The subject matter of an inquest (usually a sudden death) is upsetting. </w:t>
      </w:r>
      <w:r w:rsidR="00FF0319" w:rsidRPr="00C81FBF">
        <w:rPr>
          <w:rFonts w:eastAsia="Times New Roman"/>
          <w:bCs/>
          <w:szCs w:val="24"/>
          <w:lang w:eastAsia="en-AU"/>
        </w:rPr>
        <w:t>No one</w:t>
      </w:r>
      <w:r w:rsidR="00FF0319">
        <w:rPr>
          <w:rFonts w:eastAsia="Times New Roman"/>
          <w:bCs/>
          <w:szCs w:val="24"/>
          <w:lang w:eastAsia="en-AU"/>
        </w:rPr>
        <w:t xml:space="preserve"> expects you to be </w:t>
      </w:r>
      <w:r w:rsidR="00812AC4" w:rsidRPr="00C81FBF">
        <w:rPr>
          <w:rFonts w:eastAsia="Times New Roman"/>
          <w:bCs/>
          <w:szCs w:val="24"/>
          <w:lang w:eastAsia="en-AU"/>
        </w:rPr>
        <w:t>relaxed and at your best. If you need a minute to have a breath or a glass of w</w:t>
      </w:r>
      <w:r w:rsidR="00FF0319">
        <w:rPr>
          <w:rFonts w:eastAsia="Times New Roman"/>
          <w:bCs/>
          <w:szCs w:val="24"/>
          <w:lang w:eastAsia="en-AU"/>
        </w:rPr>
        <w:t xml:space="preserve">ater, or if you need </w:t>
      </w:r>
      <w:r w:rsidR="00812AC4" w:rsidRPr="00C81FBF">
        <w:rPr>
          <w:rFonts w:eastAsia="Times New Roman"/>
          <w:bCs/>
          <w:szCs w:val="24"/>
          <w:lang w:eastAsia="en-AU"/>
        </w:rPr>
        <w:t>a tissue, please say something. It is our role to make the experience of giving evidence as easy for you as we can.</w:t>
      </w:r>
      <w:r w:rsidR="00812AC4">
        <w:rPr>
          <w:rFonts w:eastAsia="Times New Roman"/>
          <w:bCs/>
          <w:szCs w:val="24"/>
          <w:lang w:eastAsia="en-AU"/>
        </w:rPr>
        <w:t xml:space="preserve"> </w:t>
      </w:r>
    </w:p>
    <w:p w:rsidR="000E0773" w:rsidRDefault="000E0773" w:rsidP="00812AC4">
      <w:pPr>
        <w:rPr>
          <w:rFonts w:eastAsia="Times New Roman"/>
          <w:bCs/>
          <w:szCs w:val="24"/>
          <w:lang w:eastAsia="en-AU"/>
        </w:rPr>
      </w:pPr>
    </w:p>
    <w:p w:rsidR="00812AC4" w:rsidRDefault="00812AC4" w:rsidP="00812AC4">
      <w:pPr>
        <w:rPr>
          <w:rFonts w:eastAsia="Times New Roman"/>
          <w:bCs/>
          <w:szCs w:val="24"/>
          <w:lang w:eastAsia="en-AU"/>
        </w:rPr>
      </w:pPr>
      <w:r>
        <w:rPr>
          <w:rFonts w:eastAsia="Times New Roman"/>
          <w:bCs/>
          <w:szCs w:val="24"/>
          <w:lang w:eastAsia="en-AU"/>
        </w:rPr>
        <w:t xml:space="preserve">As a witness, you will provide valuable information to help the coroner to make the most accurate and useful findings that they can. Your help </w:t>
      </w:r>
      <w:proofErr w:type="gramStart"/>
      <w:r>
        <w:rPr>
          <w:rFonts w:eastAsia="Times New Roman"/>
          <w:bCs/>
          <w:szCs w:val="24"/>
          <w:lang w:eastAsia="en-AU"/>
        </w:rPr>
        <w:t>is greatly appreciated</w:t>
      </w:r>
      <w:proofErr w:type="gramEnd"/>
      <w:r>
        <w:rPr>
          <w:rFonts w:eastAsia="Times New Roman"/>
          <w:bCs/>
          <w:szCs w:val="24"/>
          <w:lang w:eastAsia="en-AU"/>
        </w:rPr>
        <w:t xml:space="preserve">. </w:t>
      </w:r>
    </w:p>
    <w:p w:rsidR="00812AC4" w:rsidRDefault="00812AC4" w:rsidP="00812AC4">
      <w:pPr>
        <w:rPr>
          <w:rFonts w:eastAsia="Times New Roman"/>
          <w:bCs/>
          <w:szCs w:val="24"/>
          <w:lang w:eastAsia="en-AU"/>
        </w:rPr>
      </w:pPr>
    </w:p>
    <w:p w:rsidR="00812AC4" w:rsidRPr="007B6129" w:rsidRDefault="001F3831" w:rsidP="004F7985">
      <w:pPr>
        <w:ind w:left="709"/>
        <w:rPr>
          <w:b/>
        </w:rPr>
      </w:pPr>
      <w:r>
        <w:rPr>
          <w:rFonts w:eastAsia="Times New Roman"/>
          <w:b/>
          <w:bCs/>
          <w:noProof/>
          <w:szCs w:val="24"/>
          <w:lang w:eastAsia="en-AU"/>
        </w:rPr>
        <w:drawing>
          <wp:anchor distT="0" distB="0" distL="114300" distR="114300" simplePos="0" relativeHeight="251659264" behindDoc="0" locked="0" layoutInCell="1" allowOverlap="1">
            <wp:simplePos x="0" y="0"/>
            <wp:positionH relativeFrom="column">
              <wp:posOffset>42545</wp:posOffset>
            </wp:positionH>
            <wp:positionV relativeFrom="paragraph">
              <wp:posOffset>424815</wp:posOffset>
            </wp:positionV>
            <wp:extent cx="341630" cy="341630"/>
            <wp:effectExtent l="0" t="0" r="0" b="0"/>
            <wp:wrapNone/>
            <wp:docPr id="151" name="Picture 15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inf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812AC4" w:rsidRPr="004F7985">
        <w:rPr>
          <w:rFonts w:eastAsia="Times New Roman"/>
          <w:b/>
          <w:bCs/>
          <w:szCs w:val="24"/>
          <w:lang w:eastAsia="en-AU"/>
        </w:rPr>
        <w:t xml:space="preserve">If you are a </w:t>
      </w:r>
      <w:r w:rsidR="00812AC4" w:rsidRPr="004F7985">
        <w:rPr>
          <w:b/>
        </w:rPr>
        <w:t>person with complex communication needs</w:t>
      </w:r>
      <w:r w:rsidR="007B6129">
        <w:t xml:space="preserve">, </w:t>
      </w:r>
      <w:r w:rsidR="00812AC4">
        <w:t>please</w:t>
      </w:r>
      <w:r w:rsidR="00965E60">
        <w:t xml:space="preserve"> contact the coroners’ office for assistance. There is also more information on some of the ways the court can accommodate your needs in the </w:t>
      </w:r>
      <w:r w:rsidR="00C51D10">
        <w:t>Tasmanian Coronial Practice Handbook</w:t>
      </w:r>
      <w:r w:rsidR="00965E60">
        <w:t>, under</w:t>
      </w:r>
      <w:r w:rsidR="00722F3A">
        <w:t xml:space="preserve"> </w:t>
      </w:r>
      <w:r w:rsidR="00812AC4">
        <w:t>‘Key Players in the Process: Witnesses – witnesses with disability’ and ‘Key Players in the Process: Witnesses – witnesses with complex communication needs</w:t>
      </w:r>
      <w:r w:rsidR="00965E60">
        <w:t>’</w:t>
      </w:r>
      <w:r w:rsidR="00812AC4">
        <w:t xml:space="preserve">. </w:t>
      </w:r>
      <w:r w:rsidR="007B6129">
        <w:t xml:space="preserve">People with complex communication needs can include people with disability, </w:t>
      </w:r>
      <w:r w:rsidR="00B72A73">
        <w:t xml:space="preserve">people </w:t>
      </w:r>
      <w:r w:rsidR="007B6129">
        <w:t>whose first language is not English,</w:t>
      </w:r>
      <w:r w:rsidR="00B72A73">
        <w:t xml:space="preserve"> people under the age of 18 and people </w:t>
      </w:r>
      <w:r w:rsidR="007B6129">
        <w:t>suffering from a mental illness.</w:t>
      </w:r>
    </w:p>
    <w:p w:rsidR="00812AC4" w:rsidRPr="00C81FBF" w:rsidRDefault="00812AC4" w:rsidP="00812AC4">
      <w:pPr>
        <w:rPr>
          <w:rFonts w:eastAsia="Times New Roman"/>
          <w:bCs/>
          <w:szCs w:val="24"/>
          <w:lang w:eastAsia="en-AU"/>
        </w:rPr>
      </w:pPr>
    </w:p>
    <w:p w:rsidR="00812AC4" w:rsidRPr="00C81FBF" w:rsidRDefault="00812AC4" w:rsidP="00812AC4">
      <w:pPr>
        <w:rPr>
          <w:rFonts w:eastAsia="Times New Roman"/>
          <w:bCs/>
          <w:szCs w:val="24"/>
          <w:lang w:eastAsia="en-AU"/>
        </w:rPr>
      </w:pPr>
    </w:p>
    <w:p w:rsidR="00812AC4" w:rsidRDefault="00812AC4" w:rsidP="00812AC4">
      <w:pPr>
        <w:pStyle w:val="Heading4"/>
        <w:rPr>
          <w:lang w:eastAsia="en-AU"/>
        </w:rPr>
      </w:pPr>
      <w:r>
        <w:rPr>
          <w:lang w:eastAsia="en-AU"/>
        </w:rPr>
        <w:t>Before court</w:t>
      </w:r>
    </w:p>
    <w:p w:rsidR="00812AC4" w:rsidRPr="00C81FBF" w:rsidRDefault="00812AC4" w:rsidP="003618BD">
      <w:pPr>
        <w:numPr>
          <w:ilvl w:val="0"/>
          <w:numId w:val="18"/>
        </w:numPr>
        <w:spacing w:after="120"/>
        <w:ind w:left="714" w:hanging="357"/>
        <w:rPr>
          <w:rFonts w:eastAsia="Times New Roman"/>
          <w:bCs/>
          <w:szCs w:val="24"/>
          <w:lang w:eastAsia="en-AU"/>
        </w:rPr>
      </w:pPr>
      <w:r>
        <w:rPr>
          <w:rFonts w:eastAsia="Times New Roman"/>
          <w:bCs/>
          <w:szCs w:val="24"/>
          <w:lang w:eastAsia="en-AU"/>
        </w:rPr>
        <w:t>First you will be sent a s</w:t>
      </w:r>
      <w:r w:rsidRPr="00C81FBF">
        <w:rPr>
          <w:rFonts w:eastAsia="Times New Roman"/>
          <w:bCs/>
          <w:szCs w:val="24"/>
          <w:lang w:eastAsia="en-AU"/>
        </w:rPr>
        <w:t>ummons, which is a document that requires you to come to court and ‘give evidence’ on the date and time specified</w:t>
      </w:r>
      <w:r>
        <w:rPr>
          <w:rFonts w:eastAsia="Times New Roman"/>
          <w:bCs/>
          <w:szCs w:val="24"/>
          <w:lang w:eastAsia="en-AU"/>
        </w:rPr>
        <w:t xml:space="preserve">. If someone other than the coroner is calling you to give evidence, then you </w:t>
      </w:r>
      <w:proofErr w:type="gramStart"/>
      <w:r>
        <w:rPr>
          <w:rFonts w:eastAsia="Times New Roman"/>
          <w:bCs/>
          <w:szCs w:val="24"/>
          <w:lang w:eastAsia="en-AU"/>
        </w:rPr>
        <w:t>may be simply asked</w:t>
      </w:r>
      <w:proofErr w:type="gramEnd"/>
      <w:r>
        <w:rPr>
          <w:rFonts w:eastAsia="Times New Roman"/>
          <w:bCs/>
          <w:szCs w:val="24"/>
          <w:lang w:eastAsia="en-AU"/>
        </w:rPr>
        <w:t xml:space="preserve"> to attend instead of being sent a summons. </w:t>
      </w:r>
    </w:p>
    <w:p w:rsidR="00812AC4" w:rsidRDefault="00812AC4" w:rsidP="003618BD">
      <w:pPr>
        <w:numPr>
          <w:ilvl w:val="0"/>
          <w:numId w:val="18"/>
        </w:numPr>
        <w:spacing w:after="120"/>
        <w:ind w:left="714" w:hanging="357"/>
        <w:rPr>
          <w:rFonts w:eastAsia="Times New Roman"/>
          <w:bCs/>
          <w:szCs w:val="24"/>
          <w:lang w:eastAsia="en-AU"/>
        </w:rPr>
      </w:pPr>
      <w:r w:rsidRPr="00C81FBF">
        <w:rPr>
          <w:rFonts w:eastAsia="Times New Roman"/>
          <w:bCs/>
          <w:szCs w:val="24"/>
          <w:lang w:eastAsia="en-AU"/>
        </w:rPr>
        <w:t xml:space="preserve">If you </w:t>
      </w:r>
      <w:proofErr w:type="gramStart"/>
      <w:r>
        <w:rPr>
          <w:rFonts w:eastAsia="Times New Roman"/>
          <w:bCs/>
          <w:szCs w:val="24"/>
          <w:lang w:eastAsia="en-AU"/>
        </w:rPr>
        <w:t xml:space="preserve">are </w:t>
      </w:r>
      <w:r w:rsidRPr="00972C85">
        <w:rPr>
          <w:rFonts w:eastAsia="Times New Roman"/>
          <w:bCs/>
          <w:i/>
          <w:szCs w:val="24"/>
          <w:lang w:eastAsia="en-AU"/>
        </w:rPr>
        <w:t>sent</w:t>
      </w:r>
      <w:proofErr w:type="gramEnd"/>
      <w:r w:rsidRPr="00972C85">
        <w:rPr>
          <w:rFonts w:eastAsia="Times New Roman"/>
          <w:bCs/>
          <w:i/>
          <w:szCs w:val="24"/>
          <w:lang w:eastAsia="en-AU"/>
        </w:rPr>
        <w:t xml:space="preserve"> a summons</w:t>
      </w:r>
      <w:r>
        <w:rPr>
          <w:rFonts w:eastAsia="Times New Roman"/>
          <w:bCs/>
          <w:szCs w:val="24"/>
          <w:lang w:eastAsia="en-AU"/>
        </w:rPr>
        <w:t xml:space="preserve"> and you </w:t>
      </w:r>
      <w:r w:rsidRPr="00C81FBF">
        <w:rPr>
          <w:rFonts w:eastAsia="Times New Roman"/>
          <w:bCs/>
          <w:szCs w:val="24"/>
          <w:lang w:eastAsia="en-AU"/>
        </w:rPr>
        <w:t>cannot come t</w:t>
      </w:r>
      <w:r w:rsidR="00972C85">
        <w:rPr>
          <w:rFonts w:eastAsia="Times New Roman"/>
          <w:bCs/>
          <w:szCs w:val="24"/>
          <w:lang w:eastAsia="en-AU"/>
        </w:rPr>
        <w:t>o court on that day, you must</w:t>
      </w:r>
      <w:r w:rsidRPr="00C81FBF">
        <w:rPr>
          <w:rFonts w:eastAsia="Times New Roman"/>
          <w:bCs/>
          <w:szCs w:val="24"/>
          <w:lang w:eastAsia="en-AU"/>
        </w:rPr>
        <w:t xml:space="preserve"> </w:t>
      </w:r>
      <w:hyperlink r:id="rId187" w:history="1">
        <w:r w:rsidRPr="00FA2113">
          <w:rPr>
            <w:rStyle w:val="Hyperlink"/>
            <w:rFonts w:eastAsia="Times New Roman"/>
            <w:bCs/>
            <w:szCs w:val="24"/>
            <w:lang w:eastAsia="en-AU"/>
          </w:rPr>
          <w:t xml:space="preserve">contact the </w:t>
        </w:r>
        <w:r w:rsidR="00B514B7">
          <w:rPr>
            <w:rStyle w:val="Hyperlink"/>
            <w:rFonts w:eastAsia="Times New Roman"/>
            <w:bCs/>
            <w:szCs w:val="24"/>
            <w:lang w:eastAsia="en-AU"/>
          </w:rPr>
          <w:t>coroner’s court</w:t>
        </w:r>
      </w:hyperlink>
      <w:r>
        <w:rPr>
          <w:rFonts w:eastAsia="Times New Roman"/>
          <w:bCs/>
          <w:szCs w:val="24"/>
          <w:lang w:eastAsia="en-AU"/>
        </w:rPr>
        <w:t xml:space="preserve"> </w:t>
      </w:r>
      <w:r w:rsidRPr="00C81FBF">
        <w:rPr>
          <w:rFonts w:eastAsia="Times New Roman"/>
          <w:bCs/>
          <w:szCs w:val="24"/>
          <w:lang w:eastAsia="en-AU"/>
        </w:rPr>
        <w:t>a</w:t>
      </w:r>
      <w:r w:rsidR="00FF0319">
        <w:rPr>
          <w:rFonts w:eastAsia="Times New Roman"/>
          <w:bCs/>
          <w:szCs w:val="24"/>
          <w:lang w:eastAsia="en-AU"/>
        </w:rPr>
        <w:t>s soon as possible to explain - t</w:t>
      </w:r>
      <w:r w:rsidRPr="00C81FBF">
        <w:rPr>
          <w:rFonts w:eastAsia="Times New Roman"/>
          <w:bCs/>
          <w:szCs w:val="24"/>
          <w:lang w:eastAsia="en-AU"/>
        </w:rPr>
        <w:t>his is because you are l</w:t>
      </w:r>
      <w:r w:rsidR="00FF0319">
        <w:rPr>
          <w:rFonts w:eastAsia="Times New Roman"/>
          <w:bCs/>
          <w:szCs w:val="24"/>
          <w:lang w:eastAsia="en-AU"/>
        </w:rPr>
        <w:t xml:space="preserve">egally required to come to court. It is possible for the coroner to issue a warrant for people who are summonsed and do not attend court, and if this happens they can be arrested and taken to court. </w:t>
      </w:r>
    </w:p>
    <w:p w:rsidR="00812AC4" w:rsidRPr="00C81FBF" w:rsidRDefault="00812AC4" w:rsidP="003618BD">
      <w:pPr>
        <w:numPr>
          <w:ilvl w:val="0"/>
          <w:numId w:val="18"/>
        </w:numPr>
        <w:spacing w:after="120"/>
        <w:ind w:left="714" w:hanging="357"/>
        <w:rPr>
          <w:rFonts w:eastAsia="Times New Roman"/>
          <w:bCs/>
          <w:szCs w:val="24"/>
          <w:lang w:eastAsia="en-AU"/>
        </w:rPr>
      </w:pPr>
      <w:r>
        <w:rPr>
          <w:rFonts w:eastAsia="Times New Roman"/>
          <w:bCs/>
          <w:szCs w:val="24"/>
          <w:lang w:eastAsia="en-AU"/>
        </w:rPr>
        <w:t xml:space="preserve">If you </w:t>
      </w:r>
      <w:proofErr w:type="gramStart"/>
      <w:r>
        <w:rPr>
          <w:rFonts w:eastAsia="Times New Roman"/>
          <w:bCs/>
          <w:szCs w:val="24"/>
          <w:lang w:eastAsia="en-AU"/>
        </w:rPr>
        <w:t>are called</w:t>
      </w:r>
      <w:proofErr w:type="gramEnd"/>
      <w:r>
        <w:rPr>
          <w:rFonts w:eastAsia="Times New Roman"/>
          <w:bCs/>
          <w:szCs w:val="24"/>
          <w:lang w:eastAsia="en-AU"/>
        </w:rPr>
        <w:t xml:space="preserve"> as a witness, you may be recognised by the court as an ‘interested person’. If you are an interested person, then you may ask a lawyer to represent you in </w:t>
      </w:r>
      <w:r>
        <w:rPr>
          <w:rFonts w:eastAsia="Times New Roman"/>
          <w:bCs/>
          <w:szCs w:val="24"/>
          <w:lang w:eastAsia="en-AU"/>
        </w:rPr>
        <w:lastRenderedPageBreak/>
        <w:t xml:space="preserve">court. If you are not sure whether you are an interested person, you can </w:t>
      </w:r>
      <w:r w:rsidRPr="00C40B4C">
        <w:rPr>
          <w:rFonts w:eastAsia="Times New Roman"/>
          <w:bCs/>
          <w:szCs w:val="24"/>
          <w:lang w:eastAsia="en-AU"/>
        </w:rPr>
        <w:t xml:space="preserve">call the </w:t>
      </w:r>
      <w:r w:rsidR="00B514B7" w:rsidRPr="00C40B4C">
        <w:rPr>
          <w:rFonts w:eastAsia="Times New Roman"/>
          <w:bCs/>
          <w:szCs w:val="24"/>
          <w:lang w:eastAsia="en-AU"/>
        </w:rPr>
        <w:t>coroner’s court</w:t>
      </w:r>
      <w:r>
        <w:rPr>
          <w:rFonts w:eastAsia="Times New Roman"/>
          <w:bCs/>
          <w:szCs w:val="24"/>
          <w:lang w:eastAsia="en-AU"/>
        </w:rPr>
        <w:t xml:space="preserve"> to ask them </w:t>
      </w:r>
      <w:r w:rsidR="00B72A73">
        <w:rPr>
          <w:rFonts w:eastAsia="Times New Roman"/>
          <w:bCs/>
          <w:szCs w:val="24"/>
          <w:lang w:eastAsia="en-AU"/>
        </w:rPr>
        <w:t xml:space="preserve">if you are an interested person, </w:t>
      </w:r>
      <w:r>
        <w:rPr>
          <w:rFonts w:eastAsia="Times New Roman"/>
          <w:bCs/>
          <w:szCs w:val="24"/>
          <w:lang w:eastAsia="en-AU"/>
        </w:rPr>
        <w:t xml:space="preserve">or to make an application to be an interested person. </w:t>
      </w:r>
    </w:p>
    <w:p w:rsidR="00812AC4" w:rsidRPr="00C81FBF" w:rsidRDefault="00812AC4" w:rsidP="003618BD">
      <w:pPr>
        <w:numPr>
          <w:ilvl w:val="0"/>
          <w:numId w:val="18"/>
        </w:numPr>
        <w:spacing w:after="120"/>
        <w:ind w:left="714" w:hanging="357"/>
        <w:rPr>
          <w:rFonts w:eastAsia="Times New Roman"/>
          <w:bCs/>
          <w:szCs w:val="24"/>
          <w:lang w:eastAsia="en-AU"/>
        </w:rPr>
      </w:pPr>
      <w:r w:rsidRPr="00C81FBF">
        <w:rPr>
          <w:rFonts w:eastAsia="Times New Roman"/>
          <w:bCs/>
          <w:szCs w:val="24"/>
          <w:lang w:eastAsia="en-AU"/>
        </w:rPr>
        <w:t>If coming to court will cost you money in lost wages</w:t>
      </w:r>
      <w:r w:rsidR="00FF0319">
        <w:rPr>
          <w:rFonts w:eastAsia="Times New Roman"/>
          <w:bCs/>
          <w:szCs w:val="24"/>
          <w:lang w:eastAsia="en-AU"/>
        </w:rPr>
        <w:t xml:space="preserve"> or salary</w:t>
      </w:r>
      <w:r w:rsidRPr="00C81FBF">
        <w:rPr>
          <w:rFonts w:eastAsia="Times New Roman"/>
          <w:bCs/>
          <w:szCs w:val="24"/>
          <w:lang w:eastAsia="en-AU"/>
        </w:rPr>
        <w:t xml:space="preserve">, travel or accommodation please </w:t>
      </w:r>
      <w:r w:rsidRPr="00C40B4C">
        <w:rPr>
          <w:rFonts w:eastAsia="Times New Roman"/>
          <w:bCs/>
          <w:szCs w:val="24"/>
          <w:lang w:eastAsia="en-AU"/>
        </w:rPr>
        <w:t xml:space="preserve">contact the </w:t>
      </w:r>
      <w:r w:rsidR="00B514B7" w:rsidRPr="00C40B4C">
        <w:rPr>
          <w:rFonts w:eastAsia="Times New Roman"/>
          <w:bCs/>
          <w:szCs w:val="24"/>
          <w:lang w:eastAsia="en-AU"/>
        </w:rPr>
        <w:t>coroner’s court</w:t>
      </w:r>
      <w:r>
        <w:rPr>
          <w:rFonts w:eastAsia="Times New Roman"/>
          <w:bCs/>
          <w:szCs w:val="24"/>
          <w:lang w:eastAsia="en-AU"/>
        </w:rPr>
        <w:t xml:space="preserve"> </w:t>
      </w:r>
      <w:r w:rsidRPr="00C81FBF">
        <w:rPr>
          <w:rFonts w:eastAsia="Times New Roman"/>
          <w:bCs/>
          <w:szCs w:val="24"/>
          <w:lang w:eastAsia="en-AU"/>
        </w:rPr>
        <w:t>who can assist you in making a claim for expenses</w:t>
      </w:r>
      <w:r>
        <w:rPr>
          <w:rFonts w:eastAsia="Times New Roman"/>
          <w:bCs/>
          <w:szCs w:val="24"/>
          <w:lang w:eastAsia="en-AU"/>
        </w:rPr>
        <w:t>.</w:t>
      </w:r>
    </w:p>
    <w:p w:rsidR="00812AC4" w:rsidRPr="00F52587" w:rsidRDefault="00812AC4" w:rsidP="003618BD">
      <w:pPr>
        <w:numPr>
          <w:ilvl w:val="0"/>
          <w:numId w:val="18"/>
        </w:numPr>
        <w:spacing w:after="120"/>
        <w:ind w:left="714" w:hanging="357"/>
        <w:rPr>
          <w:rFonts w:eastAsia="Times New Roman"/>
          <w:bCs/>
          <w:szCs w:val="24"/>
          <w:lang w:eastAsia="en-AU"/>
        </w:rPr>
      </w:pPr>
      <w:r w:rsidRPr="00C81FBF">
        <w:rPr>
          <w:rFonts w:eastAsia="Times New Roman"/>
          <w:bCs/>
          <w:szCs w:val="24"/>
          <w:lang w:eastAsia="en-AU"/>
        </w:rPr>
        <w:t xml:space="preserve">If you </w:t>
      </w:r>
      <w:proofErr w:type="gramStart"/>
      <w:r w:rsidRPr="00C81FBF">
        <w:rPr>
          <w:rFonts w:eastAsia="Times New Roman"/>
          <w:bCs/>
          <w:szCs w:val="24"/>
          <w:lang w:eastAsia="en-AU"/>
        </w:rPr>
        <w:t>have</w:t>
      </w:r>
      <w:proofErr w:type="gramEnd"/>
      <w:r w:rsidRPr="00C81FBF">
        <w:rPr>
          <w:rFonts w:eastAsia="Times New Roman"/>
          <w:bCs/>
          <w:szCs w:val="24"/>
          <w:lang w:eastAsia="en-AU"/>
        </w:rPr>
        <w:t xml:space="preserve"> any special needs attending court or need assistance (such as an interpreter, or use of the ‘hearing loop’ which is a court hearing aid) then please </w:t>
      </w:r>
      <w:r w:rsidRPr="00C40B4C">
        <w:rPr>
          <w:rFonts w:eastAsia="Times New Roman"/>
          <w:bCs/>
          <w:szCs w:val="24"/>
          <w:lang w:eastAsia="en-AU"/>
        </w:rPr>
        <w:t xml:space="preserve">contact the </w:t>
      </w:r>
      <w:r w:rsidR="00B514B7" w:rsidRPr="00C40B4C">
        <w:rPr>
          <w:rFonts w:eastAsia="Times New Roman"/>
          <w:bCs/>
          <w:szCs w:val="24"/>
          <w:lang w:eastAsia="en-AU"/>
        </w:rPr>
        <w:t>coroner’s court</w:t>
      </w:r>
      <w:r>
        <w:rPr>
          <w:rFonts w:eastAsia="Times New Roman"/>
          <w:bCs/>
          <w:szCs w:val="24"/>
          <w:lang w:eastAsia="en-AU"/>
        </w:rPr>
        <w:t xml:space="preserve"> </w:t>
      </w:r>
      <w:r w:rsidRPr="00C81FBF">
        <w:rPr>
          <w:rFonts w:eastAsia="Times New Roman"/>
          <w:bCs/>
          <w:szCs w:val="24"/>
          <w:lang w:eastAsia="en-AU"/>
        </w:rPr>
        <w:t xml:space="preserve">and let them know as soon as possible. </w:t>
      </w:r>
      <w:r>
        <w:rPr>
          <w:rFonts w:eastAsia="Times New Roman"/>
          <w:bCs/>
          <w:szCs w:val="24"/>
          <w:lang w:eastAsia="en-AU"/>
        </w:rPr>
        <w:t xml:space="preserve">All Magistrates Courts in Tasmania are wheelchair accessible. </w:t>
      </w:r>
    </w:p>
    <w:p w:rsidR="00812AC4" w:rsidRPr="00C81FBF" w:rsidRDefault="00812AC4" w:rsidP="003618BD">
      <w:pPr>
        <w:numPr>
          <w:ilvl w:val="0"/>
          <w:numId w:val="18"/>
        </w:numPr>
        <w:spacing w:after="120"/>
        <w:ind w:left="714" w:hanging="357"/>
        <w:rPr>
          <w:rFonts w:eastAsia="Times New Roman"/>
          <w:bCs/>
          <w:szCs w:val="24"/>
          <w:lang w:eastAsia="en-AU"/>
        </w:rPr>
      </w:pPr>
      <w:r w:rsidRPr="00C81FBF">
        <w:rPr>
          <w:rFonts w:eastAsia="Times New Roman"/>
          <w:bCs/>
          <w:szCs w:val="24"/>
          <w:lang w:eastAsia="en-AU"/>
        </w:rPr>
        <w:t xml:space="preserve">You can bring a support person to court with you (they can be </w:t>
      </w:r>
      <w:r>
        <w:rPr>
          <w:rFonts w:eastAsia="Times New Roman"/>
          <w:bCs/>
          <w:szCs w:val="24"/>
          <w:lang w:eastAsia="en-AU"/>
        </w:rPr>
        <w:t xml:space="preserve">a </w:t>
      </w:r>
      <w:r w:rsidRPr="00C81FBF">
        <w:rPr>
          <w:rFonts w:eastAsia="Times New Roman"/>
          <w:bCs/>
          <w:szCs w:val="24"/>
          <w:lang w:eastAsia="en-AU"/>
        </w:rPr>
        <w:t>friend, family</w:t>
      </w:r>
      <w:r>
        <w:rPr>
          <w:rFonts w:eastAsia="Times New Roman"/>
          <w:bCs/>
          <w:szCs w:val="24"/>
          <w:lang w:eastAsia="en-AU"/>
        </w:rPr>
        <w:t xml:space="preserve"> member</w:t>
      </w:r>
      <w:r w:rsidRPr="00C81FBF">
        <w:rPr>
          <w:rFonts w:eastAsia="Times New Roman"/>
          <w:bCs/>
          <w:szCs w:val="24"/>
          <w:lang w:eastAsia="en-AU"/>
        </w:rPr>
        <w:t xml:space="preserve"> or a professional –</w:t>
      </w:r>
      <w:r w:rsidR="00722F3A">
        <w:rPr>
          <w:rFonts w:eastAsia="Times New Roman"/>
          <w:bCs/>
          <w:szCs w:val="24"/>
          <w:lang w:eastAsia="en-AU"/>
        </w:rPr>
        <w:t xml:space="preserve"> go to </w:t>
      </w:r>
      <w:r w:rsidRPr="00C81FBF">
        <w:rPr>
          <w:rFonts w:eastAsia="Times New Roman"/>
          <w:bCs/>
          <w:szCs w:val="24"/>
          <w:lang w:eastAsia="en-AU"/>
        </w:rPr>
        <w:t>‘</w:t>
      </w:r>
      <w:r w:rsidR="000935FB">
        <w:rPr>
          <w:rFonts w:eastAsia="Times New Roman"/>
          <w:bCs/>
          <w:szCs w:val="24"/>
          <w:lang w:eastAsia="en-AU"/>
        </w:rPr>
        <w:t xml:space="preserve">A Guide </w:t>
      </w:r>
      <w:r w:rsidR="00981E10">
        <w:rPr>
          <w:rFonts w:eastAsia="Times New Roman"/>
          <w:bCs/>
          <w:szCs w:val="24"/>
          <w:lang w:eastAsia="en-AU"/>
        </w:rPr>
        <w:t>for Families and Friends</w:t>
      </w:r>
      <w:r>
        <w:rPr>
          <w:rFonts w:eastAsia="Times New Roman"/>
          <w:bCs/>
          <w:szCs w:val="24"/>
          <w:lang w:eastAsia="en-AU"/>
        </w:rPr>
        <w:t>: Who can help?’</w:t>
      </w:r>
      <w:r w:rsidRPr="00C81FBF">
        <w:rPr>
          <w:rFonts w:eastAsia="Times New Roman"/>
          <w:bCs/>
          <w:szCs w:val="24"/>
          <w:lang w:eastAsia="en-AU"/>
        </w:rPr>
        <w:t>)</w:t>
      </w:r>
      <w:r>
        <w:rPr>
          <w:rFonts w:eastAsia="Times New Roman"/>
          <w:bCs/>
          <w:szCs w:val="24"/>
          <w:lang w:eastAsia="en-AU"/>
        </w:rPr>
        <w:t>.</w:t>
      </w:r>
    </w:p>
    <w:p w:rsidR="00812AC4" w:rsidRPr="00C81FBF" w:rsidRDefault="00812AC4" w:rsidP="00812AC4">
      <w:pPr>
        <w:rPr>
          <w:rFonts w:eastAsia="Times New Roman"/>
          <w:bCs/>
          <w:szCs w:val="24"/>
          <w:lang w:eastAsia="en-AU"/>
        </w:rPr>
      </w:pPr>
    </w:p>
    <w:p w:rsidR="00812AC4" w:rsidRDefault="00812AC4" w:rsidP="00812AC4">
      <w:pPr>
        <w:pStyle w:val="Heading4"/>
        <w:rPr>
          <w:lang w:eastAsia="en-AU"/>
        </w:rPr>
      </w:pPr>
      <w:r>
        <w:rPr>
          <w:lang w:eastAsia="en-AU"/>
        </w:rPr>
        <w:t>At court</w:t>
      </w:r>
    </w:p>
    <w:p w:rsidR="00812AC4" w:rsidRPr="00C81FBF" w:rsidRDefault="00812AC4" w:rsidP="003618BD">
      <w:pPr>
        <w:numPr>
          <w:ilvl w:val="0"/>
          <w:numId w:val="19"/>
        </w:numPr>
        <w:spacing w:after="120"/>
        <w:ind w:left="714" w:hanging="357"/>
        <w:rPr>
          <w:rFonts w:eastAsia="Times New Roman"/>
          <w:bCs/>
          <w:szCs w:val="24"/>
          <w:lang w:eastAsia="en-AU"/>
        </w:rPr>
      </w:pPr>
      <w:r>
        <w:rPr>
          <w:rFonts w:eastAsia="Times New Roman"/>
          <w:bCs/>
          <w:szCs w:val="24"/>
          <w:lang w:eastAsia="en-AU"/>
        </w:rPr>
        <w:t xml:space="preserve">You are welcome to wait in the </w:t>
      </w:r>
      <w:r w:rsidR="00337640">
        <w:rPr>
          <w:rFonts w:eastAsia="Times New Roman"/>
          <w:bCs/>
          <w:szCs w:val="24"/>
          <w:lang w:eastAsia="en-AU"/>
        </w:rPr>
        <w:t>courtroom</w:t>
      </w:r>
      <w:r>
        <w:rPr>
          <w:rFonts w:eastAsia="Times New Roman"/>
          <w:bCs/>
          <w:szCs w:val="24"/>
          <w:lang w:eastAsia="en-AU"/>
        </w:rPr>
        <w:t xml:space="preserve"> or outside the </w:t>
      </w:r>
      <w:r w:rsidR="00337640">
        <w:rPr>
          <w:rFonts w:eastAsia="Times New Roman"/>
          <w:bCs/>
          <w:szCs w:val="24"/>
          <w:lang w:eastAsia="en-AU"/>
        </w:rPr>
        <w:t>courtroom</w:t>
      </w:r>
      <w:r>
        <w:rPr>
          <w:rFonts w:eastAsia="Times New Roman"/>
          <w:bCs/>
          <w:szCs w:val="24"/>
          <w:lang w:eastAsia="en-AU"/>
        </w:rPr>
        <w:t xml:space="preserve"> until you </w:t>
      </w:r>
      <w:proofErr w:type="gramStart"/>
      <w:r>
        <w:rPr>
          <w:rFonts w:eastAsia="Times New Roman"/>
          <w:bCs/>
          <w:szCs w:val="24"/>
          <w:lang w:eastAsia="en-AU"/>
        </w:rPr>
        <w:t>are called</w:t>
      </w:r>
      <w:proofErr w:type="gramEnd"/>
      <w:r>
        <w:rPr>
          <w:rFonts w:eastAsia="Times New Roman"/>
          <w:bCs/>
          <w:szCs w:val="24"/>
          <w:lang w:eastAsia="en-AU"/>
        </w:rPr>
        <w:t xml:space="preserve"> to give your </w:t>
      </w:r>
      <w:r w:rsidR="00FF0319">
        <w:rPr>
          <w:rFonts w:eastAsia="Times New Roman"/>
          <w:bCs/>
          <w:szCs w:val="24"/>
          <w:lang w:eastAsia="en-AU"/>
        </w:rPr>
        <w:t xml:space="preserve">oral </w:t>
      </w:r>
      <w:r>
        <w:rPr>
          <w:rFonts w:eastAsia="Times New Roman"/>
          <w:bCs/>
          <w:szCs w:val="24"/>
          <w:lang w:eastAsia="en-AU"/>
        </w:rPr>
        <w:t xml:space="preserve">evidence. If you choose to wait outside the </w:t>
      </w:r>
      <w:r w:rsidR="00337640">
        <w:rPr>
          <w:rFonts w:eastAsia="Times New Roman"/>
          <w:bCs/>
          <w:szCs w:val="24"/>
          <w:lang w:eastAsia="en-AU"/>
        </w:rPr>
        <w:t>courtroom</w:t>
      </w:r>
      <w:r>
        <w:rPr>
          <w:rFonts w:eastAsia="Times New Roman"/>
          <w:bCs/>
          <w:szCs w:val="24"/>
          <w:lang w:eastAsia="en-AU"/>
        </w:rPr>
        <w:t xml:space="preserve">, make sure that the counsel assisting knows that you are there. </w:t>
      </w:r>
    </w:p>
    <w:p w:rsidR="00812AC4" w:rsidRDefault="00812AC4" w:rsidP="003618BD">
      <w:pPr>
        <w:numPr>
          <w:ilvl w:val="0"/>
          <w:numId w:val="19"/>
        </w:numPr>
        <w:spacing w:after="120"/>
        <w:ind w:left="714" w:hanging="357"/>
        <w:rPr>
          <w:rFonts w:eastAsia="Times New Roman"/>
          <w:bCs/>
          <w:szCs w:val="24"/>
          <w:lang w:eastAsia="en-AU"/>
        </w:rPr>
      </w:pPr>
      <w:r w:rsidRPr="00C81FBF">
        <w:rPr>
          <w:rFonts w:eastAsia="Times New Roman"/>
          <w:bCs/>
          <w:szCs w:val="24"/>
          <w:lang w:eastAsia="en-AU"/>
        </w:rPr>
        <w:t xml:space="preserve">If you have a support person, they can wait with you and </w:t>
      </w:r>
      <w:r w:rsidR="00FF0319">
        <w:rPr>
          <w:rFonts w:eastAsia="Times New Roman"/>
          <w:bCs/>
          <w:szCs w:val="24"/>
          <w:lang w:eastAsia="en-AU"/>
        </w:rPr>
        <w:t xml:space="preserve">then </w:t>
      </w:r>
      <w:r w:rsidRPr="00C81FBF">
        <w:rPr>
          <w:rFonts w:eastAsia="Times New Roman"/>
          <w:bCs/>
          <w:szCs w:val="24"/>
          <w:lang w:eastAsia="en-AU"/>
        </w:rPr>
        <w:t xml:space="preserve">sit in the back of the court while you </w:t>
      </w:r>
      <w:r>
        <w:rPr>
          <w:rFonts w:eastAsia="Times New Roman"/>
          <w:bCs/>
          <w:szCs w:val="24"/>
          <w:lang w:eastAsia="en-AU"/>
        </w:rPr>
        <w:t xml:space="preserve">are </w:t>
      </w:r>
      <w:r w:rsidRPr="00C81FBF">
        <w:rPr>
          <w:rFonts w:eastAsia="Times New Roman"/>
          <w:bCs/>
          <w:szCs w:val="24"/>
          <w:lang w:eastAsia="en-AU"/>
        </w:rPr>
        <w:t>giv</w:t>
      </w:r>
      <w:r>
        <w:rPr>
          <w:rFonts w:eastAsia="Times New Roman"/>
          <w:bCs/>
          <w:szCs w:val="24"/>
          <w:lang w:eastAsia="en-AU"/>
        </w:rPr>
        <w:t>ing</w:t>
      </w:r>
      <w:r w:rsidRPr="00C81FBF">
        <w:rPr>
          <w:rFonts w:eastAsia="Times New Roman"/>
          <w:bCs/>
          <w:szCs w:val="24"/>
          <w:lang w:eastAsia="en-AU"/>
        </w:rPr>
        <w:t xml:space="preserve"> your evidence</w:t>
      </w:r>
      <w:r>
        <w:rPr>
          <w:rFonts w:eastAsia="Times New Roman"/>
          <w:bCs/>
          <w:szCs w:val="24"/>
          <w:lang w:eastAsia="en-AU"/>
        </w:rPr>
        <w:t>.</w:t>
      </w:r>
    </w:p>
    <w:p w:rsidR="00812AC4" w:rsidRPr="00C81FBF" w:rsidRDefault="00812AC4" w:rsidP="003618BD">
      <w:pPr>
        <w:numPr>
          <w:ilvl w:val="0"/>
          <w:numId w:val="19"/>
        </w:numPr>
        <w:spacing w:after="120"/>
        <w:ind w:left="714" w:hanging="357"/>
        <w:rPr>
          <w:rFonts w:eastAsia="Times New Roman"/>
          <w:bCs/>
          <w:szCs w:val="24"/>
          <w:lang w:eastAsia="en-AU"/>
        </w:rPr>
      </w:pPr>
      <w:r>
        <w:rPr>
          <w:rFonts w:eastAsia="Times New Roman"/>
          <w:bCs/>
          <w:szCs w:val="24"/>
          <w:lang w:eastAsia="en-AU"/>
        </w:rPr>
        <w:t xml:space="preserve">You </w:t>
      </w:r>
      <w:proofErr w:type="gramStart"/>
      <w:r>
        <w:rPr>
          <w:rFonts w:eastAsia="Times New Roman"/>
          <w:bCs/>
          <w:szCs w:val="24"/>
          <w:lang w:eastAsia="en-AU"/>
        </w:rPr>
        <w:t>will be called into court by name and directed to the ‘witness box’, where you can sit and give your evidence</w:t>
      </w:r>
      <w:proofErr w:type="gramEnd"/>
      <w:r>
        <w:rPr>
          <w:rFonts w:eastAsia="Times New Roman"/>
          <w:bCs/>
          <w:szCs w:val="24"/>
          <w:lang w:eastAsia="en-AU"/>
        </w:rPr>
        <w:t>. It is customary to give a small bow / nod to the coroner when you enter the courtroom.</w:t>
      </w:r>
    </w:p>
    <w:p w:rsidR="00812AC4" w:rsidRPr="00C81FBF" w:rsidRDefault="00812AC4" w:rsidP="003618BD">
      <w:pPr>
        <w:numPr>
          <w:ilvl w:val="0"/>
          <w:numId w:val="19"/>
        </w:numPr>
        <w:spacing w:after="120"/>
        <w:ind w:left="714" w:hanging="357"/>
        <w:rPr>
          <w:rFonts w:eastAsia="Times New Roman"/>
          <w:bCs/>
          <w:szCs w:val="24"/>
          <w:lang w:eastAsia="en-AU"/>
        </w:rPr>
      </w:pPr>
      <w:r w:rsidRPr="00C81FBF">
        <w:rPr>
          <w:rFonts w:eastAsia="Times New Roman"/>
          <w:bCs/>
          <w:szCs w:val="24"/>
          <w:lang w:eastAsia="en-AU"/>
        </w:rPr>
        <w:t xml:space="preserve">You will be asked to take </w:t>
      </w:r>
      <w:r w:rsidR="00ED0885">
        <w:rPr>
          <w:rFonts w:eastAsia="Times New Roman"/>
          <w:bCs/>
          <w:szCs w:val="24"/>
          <w:lang w:eastAsia="en-AU"/>
        </w:rPr>
        <w:t xml:space="preserve">an affirmation or swear an </w:t>
      </w:r>
      <w:r w:rsidRPr="00C81FBF">
        <w:rPr>
          <w:rFonts w:eastAsia="Times New Roman"/>
          <w:bCs/>
          <w:szCs w:val="24"/>
          <w:lang w:eastAsia="en-AU"/>
        </w:rPr>
        <w:t>oath</w:t>
      </w:r>
      <w:r w:rsidR="000D6D62">
        <w:rPr>
          <w:rFonts w:eastAsia="Times New Roman"/>
          <w:bCs/>
          <w:szCs w:val="24"/>
          <w:lang w:eastAsia="en-AU"/>
        </w:rPr>
        <w:t xml:space="preserve"> on the Bible (the Qur</w:t>
      </w:r>
      <w:r w:rsidR="000D6D62" w:rsidRPr="00C81FBF">
        <w:rPr>
          <w:rFonts w:eastAsia="Times New Roman"/>
          <w:bCs/>
          <w:szCs w:val="24"/>
          <w:lang w:eastAsia="en-AU"/>
        </w:rPr>
        <w:t xml:space="preserve">’an and Torah </w:t>
      </w:r>
      <w:r w:rsidR="000D6D62">
        <w:rPr>
          <w:rFonts w:eastAsia="Times New Roman"/>
          <w:bCs/>
          <w:szCs w:val="24"/>
          <w:lang w:eastAsia="en-AU"/>
        </w:rPr>
        <w:t xml:space="preserve">are </w:t>
      </w:r>
      <w:r w:rsidR="000D6D62" w:rsidRPr="00C81FBF">
        <w:rPr>
          <w:rFonts w:eastAsia="Times New Roman"/>
          <w:bCs/>
          <w:szCs w:val="24"/>
          <w:lang w:eastAsia="en-AU"/>
        </w:rPr>
        <w:t xml:space="preserve">also available for oaths if the request </w:t>
      </w:r>
      <w:r w:rsidR="000D6D62">
        <w:rPr>
          <w:rFonts w:eastAsia="Times New Roman"/>
          <w:bCs/>
          <w:szCs w:val="24"/>
          <w:lang w:eastAsia="en-AU"/>
        </w:rPr>
        <w:t xml:space="preserve">is </w:t>
      </w:r>
      <w:r w:rsidR="000D6D62" w:rsidRPr="00C81FBF">
        <w:rPr>
          <w:rFonts w:eastAsia="Times New Roman"/>
          <w:bCs/>
          <w:szCs w:val="24"/>
          <w:lang w:eastAsia="en-AU"/>
        </w:rPr>
        <w:t>made to the court clerk</w:t>
      </w:r>
      <w:r w:rsidR="00ED0885">
        <w:rPr>
          <w:rFonts w:eastAsia="Times New Roman"/>
          <w:bCs/>
          <w:szCs w:val="24"/>
          <w:lang w:eastAsia="en-AU"/>
        </w:rPr>
        <w:t xml:space="preserve"> in advance). Both the </w:t>
      </w:r>
      <w:r w:rsidRPr="00C81FBF">
        <w:rPr>
          <w:rFonts w:eastAsia="Times New Roman"/>
          <w:bCs/>
          <w:szCs w:val="24"/>
          <w:lang w:eastAsia="en-AU"/>
        </w:rPr>
        <w:t>affirmation</w:t>
      </w:r>
      <w:r w:rsidR="00ED0885">
        <w:rPr>
          <w:rFonts w:eastAsia="Times New Roman"/>
          <w:bCs/>
          <w:szCs w:val="24"/>
          <w:lang w:eastAsia="en-AU"/>
        </w:rPr>
        <w:t xml:space="preserve"> and the oath are </w:t>
      </w:r>
      <w:r w:rsidRPr="00C81FBF">
        <w:rPr>
          <w:rFonts w:eastAsia="Times New Roman"/>
          <w:bCs/>
          <w:szCs w:val="24"/>
          <w:lang w:eastAsia="en-AU"/>
        </w:rPr>
        <w:t>promise</w:t>
      </w:r>
      <w:r w:rsidR="00ED0885">
        <w:rPr>
          <w:rFonts w:eastAsia="Times New Roman"/>
          <w:bCs/>
          <w:szCs w:val="24"/>
          <w:lang w:eastAsia="en-AU"/>
        </w:rPr>
        <w:t>s</w:t>
      </w:r>
      <w:r w:rsidRPr="00C81FBF">
        <w:rPr>
          <w:rFonts w:eastAsia="Times New Roman"/>
          <w:bCs/>
          <w:szCs w:val="24"/>
          <w:lang w:eastAsia="en-AU"/>
        </w:rPr>
        <w:t xml:space="preserve"> to tell the truth. An oath is religious, where yo</w:t>
      </w:r>
      <w:r w:rsidR="00ED0885">
        <w:rPr>
          <w:rFonts w:eastAsia="Times New Roman"/>
          <w:bCs/>
          <w:szCs w:val="24"/>
          <w:lang w:eastAsia="en-AU"/>
        </w:rPr>
        <w:t>u swear by God to tell the truth</w:t>
      </w:r>
      <w:r w:rsidRPr="00C81FBF">
        <w:rPr>
          <w:rFonts w:eastAsia="Times New Roman"/>
          <w:bCs/>
          <w:szCs w:val="24"/>
          <w:lang w:eastAsia="en-AU"/>
        </w:rPr>
        <w:t>. An affirmation is non-religiou</w:t>
      </w:r>
      <w:r w:rsidR="00ED0885">
        <w:rPr>
          <w:rFonts w:eastAsia="Times New Roman"/>
          <w:bCs/>
          <w:szCs w:val="24"/>
          <w:lang w:eastAsia="en-AU"/>
        </w:rPr>
        <w:t>s and you “affirm”</w:t>
      </w:r>
      <w:r w:rsidRPr="00C81FBF">
        <w:rPr>
          <w:rFonts w:eastAsia="Times New Roman"/>
          <w:bCs/>
          <w:szCs w:val="24"/>
          <w:lang w:eastAsia="en-AU"/>
        </w:rPr>
        <w:t xml:space="preserve"> that you will tell the truth. </w:t>
      </w:r>
    </w:p>
    <w:p w:rsidR="00812AC4" w:rsidRPr="00C81FBF" w:rsidRDefault="00ED0885" w:rsidP="003618BD">
      <w:pPr>
        <w:numPr>
          <w:ilvl w:val="0"/>
          <w:numId w:val="19"/>
        </w:numPr>
        <w:spacing w:after="120"/>
        <w:ind w:left="714" w:hanging="357"/>
        <w:rPr>
          <w:rFonts w:eastAsia="Times New Roman"/>
          <w:bCs/>
          <w:szCs w:val="24"/>
          <w:lang w:eastAsia="en-AU"/>
        </w:rPr>
      </w:pPr>
      <w:r>
        <w:rPr>
          <w:rFonts w:eastAsia="Times New Roman"/>
          <w:bCs/>
          <w:szCs w:val="24"/>
          <w:lang w:eastAsia="en-AU"/>
        </w:rPr>
        <w:t>Your</w:t>
      </w:r>
      <w:r w:rsidR="00812AC4" w:rsidRPr="00C81FBF">
        <w:rPr>
          <w:rFonts w:eastAsia="Times New Roman"/>
          <w:bCs/>
          <w:szCs w:val="24"/>
          <w:lang w:eastAsia="en-AU"/>
        </w:rPr>
        <w:t xml:space="preserve"> promise</w:t>
      </w:r>
      <w:r w:rsidR="00812AC4">
        <w:rPr>
          <w:rFonts w:eastAsia="Times New Roman"/>
          <w:bCs/>
          <w:szCs w:val="24"/>
          <w:lang w:eastAsia="en-AU"/>
        </w:rPr>
        <w:t xml:space="preserve"> to tell the truth</w:t>
      </w:r>
      <w:r w:rsidR="00812AC4" w:rsidRPr="00C81FBF">
        <w:rPr>
          <w:rFonts w:eastAsia="Times New Roman"/>
          <w:bCs/>
          <w:szCs w:val="24"/>
          <w:lang w:eastAsia="en-AU"/>
        </w:rPr>
        <w:t xml:space="preserve"> is a serious undertaking</w:t>
      </w:r>
      <w:r>
        <w:rPr>
          <w:rFonts w:eastAsia="Times New Roman"/>
          <w:bCs/>
          <w:szCs w:val="24"/>
          <w:lang w:eastAsia="en-AU"/>
        </w:rPr>
        <w:t>. I</w:t>
      </w:r>
      <w:r w:rsidR="00812AC4" w:rsidRPr="00C81FBF">
        <w:rPr>
          <w:rFonts w:eastAsia="Times New Roman"/>
          <w:bCs/>
          <w:szCs w:val="24"/>
          <w:lang w:eastAsia="en-AU"/>
        </w:rPr>
        <w:t xml:space="preserve">t is possible for criminal charges to </w:t>
      </w:r>
      <w:proofErr w:type="gramStart"/>
      <w:r w:rsidR="00812AC4" w:rsidRPr="00C81FBF">
        <w:rPr>
          <w:rFonts w:eastAsia="Times New Roman"/>
          <w:bCs/>
          <w:szCs w:val="24"/>
          <w:lang w:eastAsia="en-AU"/>
        </w:rPr>
        <w:t>be laid</w:t>
      </w:r>
      <w:proofErr w:type="gramEnd"/>
      <w:r w:rsidR="00812AC4" w:rsidRPr="00C81FBF">
        <w:rPr>
          <w:rFonts w:eastAsia="Times New Roman"/>
          <w:bCs/>
          <w:szCs w:val="24"/>
          <w:lang w:eastAsia="en-AU"/>
        </w:rPr>
        <w:t xml:space="preserve"> against you if you are found to have lied in court</w:t>
      </w:r>
      <w:r w:rsidR="00812AC4">
        <w:rPr>
          <w:rFonts w:eastAsia="Times New Roman"/>
          <w:bCs/>
          <w:szCs w:val="24"/>
          <w:lang w:eastAsia="en-AU"/>
        </w:rPr>
        <w:t>.</w:t>
      </w:r>
    </w:p>
    <w:p w:rsidR="00812AC4" w:rsidRPr="00C81FBF" w:rsidRDefault="00812AC4" w:rsidP="003618BD">
      <w:pPr>
        <w:numPr>
          <w:ilvl w:val="0"/>
          <w:numId w:val="19"/>
        </w:numPr>
        <w:spacing w:after="120"/>
        <w:ind w:left="714" w:hanging="357"/>
        <w:rPr>
          <w:rFonts w:eastAsia="Times New Roman"/>
          <w:bCs/>
          <w:szCs w:val="24"/>
          <w:lang w:eastAsia="en-AU"/>
        </w:rPr>
      </w:pPr>
      <w:r w:rsidRPr="00C81FBF">
        <w:rPr>
          <w:rFonts w:eastAsia="Times New Roman"/>
          <w:bCs/>
          <w:szCs w:val="24"/>
          <w:lang w:eastAsia="en-AU"/>
        </w:rPr>
        <w:t xml:space="preserve">You will be asked questions </w:t>
      </w:r>
      <w:r>
        <w:rPr>
          <w:rFonts w:eastAsia="Times New Roman"/>
          <w:bCs/>
          <w:szCs w:val="24"/>
          <w:lang w:eastAsia="en-AU"/>
        </w:rPr>
        <w:t xml:space="preserve">about your statement/s </w:t>
      </w:r>
      <w:r w:rsidRPr="00C81FBF">
        <w:rPr>
          <w:rFonts w:eastAsia="Times New Roman"/>
          <w:bCs/>
          <w:szCs w:val="24"/>
          <w:lang w:eastAsia="en-AU"/>
        </w:rPr>
        <w:t>by the counsel assisting, the coroner</w:t>
      </w:r>
      <w:r w:rsidR="00ED0885">
        <w:rPr>
          <w:rFonts w:eastAsia="Times New Roman"/>
          <w:bCs/>
          <w:szCs w:val="24"/>
          <w:lang w:eastAsia="en-AU"/>
        </w:rPr>
        <w:t xml:space="preserve">, lawyers and </w:t>
      </w:r>
      <w:proofErr w:type="gramStart"/>
      <w:r w:rsidR="00ED0885">
        <w:rPr>
          <w:rFonts w:eastAsia="Times New Roman"/>
          <w:bCs/>
          <w:szCs w:val="24"/>
          <w:lang w:eastAsia="en-AU"/>
        </w:rPr>
        <w:t>perhaps</w:t>
      </w:r>
      <w:r w:rsidRPr="00C81FBF">
        <w:rPr>
          <w:rFonts w:eastAsia="Times New Roman"/>
          <w:bCs/>
          <w:szCs w:val="24"/>
          <w:lang w:eastAsia="en-AU"/>
        </w:rPr>
        <w:t xml:space="preserve"> also</w:t>
      </w:r>
      <w:proofErr w:type="gramEnd"/>
      <w:r w:rsidRPr="00C81FBF">
        <w:rPr>
          <w:rFonts w:eastAsia="Times New Roman"/>
          <w:bCs/>
          <w:szCs w:val="24"/>
          <w:lang w:eastAsia="en-AU"/>
        </w:rPr>
        <w:t xml:space="preserve"> by interested p</w:t>
      </w:r>
      <w:r>
        <w:rPr>
          <w:rFonts w:eastAsia="Times New Roman"/>
          <w:bCs/>
          <w:szCs w:val="24"/>
          <w:lang w:eastAsia="en-AU"/>
        </w:rPr>
        <w:t>ersons.</w:t>
      </w:r>
    </w:p>
    <w:p w:rsidR="00812AC4" w:rsidRDefault="00ED0885" w:rsidP="003618BD">
      <w:pPr>
        <w:numPr>
          <w:ilvl w:val="0"/>
          <w:numId w:val="19"/>
        </w:numPr>
        <w:spacing w:after="120"/>
        <w:ind w:left="714" w:hanging="357"/>
        <w:rPr>
          <w:rFonts w:eastAsia="Times New Roman"/>
          <w:bCs/>
          <w:szCs w:val="24"/>
          <w:lang w:eastAsia="en-AU"/>
        </w:rPr>
      </w:pPr>
      <w:r>
        <w:rPr>
          <w:rFonts w:eastAsia="Times New Roman"/>
          <w:bCs/>
          <w:szCs w:val="24"/>
          <w:lang w:eastAsia="en-AU"/>
        </w:rPr>
        <w:t xml:space="preserve">Answer clearly and without rushing, to the best of your knowledge and memory. The coroner will probably make notes as you talk. </w:t>
      </w:r>
    </w:p>
    <w:p w:rsidR="00812AC4" w:rsidRPr="00C81FBF" w:rsidRDefault="00812AC4" w:rsidP="003618BD">
      <w:pPr>
        <w:numPr>
          <w:ilvl w:val="0"/>
          <w:numId w:val="19"/>
        </w:numPr>
        <w:spacing w:after="120"/>
        <w:ind w:left="714" w:hanging="357"/>
        <w:rPr>
          <w:rFonts w:eastAsia="Times New Roman"/>
          <w:bCs/>
          <w:szCs w:val="24"/>
          <w:lang w:eastAsia="en-AU"/>
        </w:rPr>
      </w:pPr>
      <w:r>
        <w:rPr>
          <w:rFonts w:eastAsia="Times New Roman"/>
          <w:bCs/>
          <w:szCs w:val="24"/>
          <w:lang w:eastAsia="en-AU"/>
        </w:rPr>
        <w:t>If you speak to the coroner directly, please refer to them as ‘Your Honour’.</w:t>
      </w:r>
    </w:p>
    <w:p w:rsidR="00812AC4" w:rsidRPr="00C81FBF" w:rsidRDefault="00812AC4" w:rsidP="003618BD">
      <w:pPr>
        <w:numPr>
          <w:ilvl w:val="0"/>
          <w:numId w:val="19"/>
        </w:numPr>
        <w:spacing w:after="120"/>
        <w:ind w:left="714" w:hanging="357"/>
        <w:rPr>
          <w:rFonts w:eastAsia="Times New Roman"/>
          <w:bCs/>
          <w:szCs w:val="24"/>
          <w:lang w:eastAsia="en-AU"/>
        </w:rPr>
      </w:pPr>
      <w:r w:rsidRPr="00C81FBF">
        <w:rPr>
          <w:rFonts w:eastAsia="Times New Roman"/>
          <w:bCs/>
          <w:szCs w:val="24"/>
          <w:lang w:eastAsia="en-AU"/>
        </w:rPr>
        <w:t>If you do not know or remember s</w:t>
      </w:r>
      <w:r w:rsidR="00ED0885">
        <w:rPr>
          <w:rFonts w:eastAsia="Times New Roman"/>
          <w:bCs/>
          <w:szCs w:val="24"/>
          <w:lang w:eastAsia="en-AU"/>
        </w:rPr>
        <w:t>omething, it is fine</w:t>
      </w:r>
      <w:r w:rsidRPr="00C81FBF">
        <w:rPr>
          <w:rFonts w:eastAsia="Times New Roman"/>
          <w:bCs/>
          <w:szCs w:val="24"/>
          <w:lang w:eastAsia="en-AU"/>
        </w:rPr>
        <w:t xml:space="preserve"> to say you do not know or remember</w:t>
      </w:r>
      <w:r>
        <w:rPr>
          <w:rFonts w:eastAsia="Times New Roman"/>
          <w:bCs/>
          <w:szCs w:val="24"/>
          <w:lang w:eastAsia="en-AU"/>
        </w:rPr>
        <w:t>.</w:t>
      </w:r>
    </w:p>
    <w:p w:rsidR="00812AC4" w:rsidRPr="00C81FBF" w:rsidRDefault="00812AC4" w:rsidP="003618BD">
      <w:pPr>
        <w:numPr>
          <w:ilvl w:val="0"/>
          <w:numId w:val="19"/>
        </w:numPr>
        <w:spacing w:after="120"/>
        <w:ind w:left="714" w:hanging="357"/>
        <w:rPr>
          <w:rFonts w:eastAsia="Times New Roman"/>
          <w:bCs/>
          <w:szCs w:val="24"/>
          <w:lang w:eastAsia="en-AU"/>
        </w:rPr>
      </w:pPr>
      <w:r w:rsidRPr="00C81FBF">
        <w:rPr>
          <w:rFonts w:eastAsia="Times New Roman"/>
          <w:bCs/>
          <w:szCs w:val="24"/>
          <w:lang w:eastAsia="en-AU"/>
        </w:rPr>
        <w:t xml:space="preserve">You </w:t>
      </w:r>
      <w:proofErr w:type="gramStart"/>
      <w:r w:rsidRPr="00C81FBF">
        <w:rPr>
          <w:rFonts w:eastAsia="Times New Roman"/>
          <w:bCs/>
          <w:szCs w:val="24"/>
          <w:lang w:eastAsia="en-AU"/>
        </w:rPr>
        <w:t>may have been asked</w:t>
      </w:r>
      <w:proofErr w:type="gramEnd"/>
      <w:r w:rsidRPr="00C81FBF">
        <w:rPr>
          <w:rFonts w:eastAsia="Times New Roman"/>
          <w:bCs/>
          <w:szCs w:val="24"/>
          <w:lang w:eastAsia="en-AU"/>
        </w:rPr>
        <w:t xml:space="preserve"> to bri</w:t>
      </w:r>
      <w:r w:rsidR="00ED0885">
        <w:rPr>
          <w:rFonts w:eastAsia="Times New Roman"/>
          <w:bCs/>
          <w:szCs w:val="24"/>
          <w:lang w:eastAsia="en-AU"/>
        </w:rPr>
        <w:t>ng items or documents with you, or to supply them in advance</w:t>
      </w:r>
      <w:r w:rsidRPr="00C81FBF">
        <w:rPr>
          <w:rFonts w:eastAsia="Times New Roman"/>
          <w:bCs/>
          <w:szCs w:val="24"/>
          <w:lang w:eastAsia="en-AU"/>
        </w:rPr>
        <w:t xml:space="preserve">. These </w:t>
      </w:r>
      <w:r w:rsidR="00ED0885">
        <w:rPr>
          <w:rFonts w:eastAsia="Times New Roman"/>
          <w:bCs/>
          <w:szCs w:val="24"/>
          <w:lang w:eastAsia="en-AU"/>
        </w:rPr>
        <w:t xml:space="preserve">items or documents </w:t>
      </w:r>
      <w:proofErr w:type="gramStart"/>
      <w:r w:rsidRPr="00C81FBF">
        <w:rPr>
          <w:rFonts w:eastAsia="Times New Roman"/>
          <w:bCs/>
          <w:szCs w:val="24"/>
          <w:lang w:eastAsia="en-AU"/>
        </w:rPr>
        <w:t>may be shown</w:t>
      </w:r>
      <w:proofErr w:type="gramEnd"/>
      <w:r w:rsidRPr="00C81FBF">
        <w:rPr>
          <w:rFonts w:eastAsia="Times New Roman"/>
          <w:bCs/>
          <w:szCs w:val="24"/>
          <w:lang w:eastAsia="en-AU"/>
        </w:rPr>
        <w:t xml:space="preserve"> to you during your evidence so that you can tell the court what they are and answer any questions about them</w:t>
      </w:r>
      <w:r>
        <w:rPr>
          <w:rFonts w:eastAsia="Times New Roman"/>
          <w:bCs/>
          <w:szCs w:val="24"/>
          <w:lang w:eastAsia="en-AU"/>
        </w:rPr>
        <w:t>.</w:t>
      </w:r>
    </w:p>
    <w:p w:rsidR="00812AC4" w:rsidRPr="00C81FBF" w:rsidRDefault="00812AC4" w:rsidP="003618BD">
      <w:pPr>
        <w:numPr>
          <w:ilvl w:val="0"/>
          <w:numId w:val="19"/>
        </w:numPr>
        <w:spacing w:after="120"/>
        <w:ind w:left="714" w:hanging="357"/>
        <w:rPr>
          <w:rFonts w:eastAsia="Times New Roman"/>
          <w:bCs/>
          <w:szCs w:val="24"/>
          <w:lang w:eastAsia="en-AU"/>
        </w:rPr>
      </w:pPr>
      <w:r w:rsidRPr="00C81FBF">
        <w:rPr>
          <w:rFonts w:eastAsia="Times New Roman"/>
          <w:bCs/>
          <w:szCs w:val="24"/>
          <w:lang w:eastAsia="en-AU"/>
        </w:rPr>
        <w:t xml:space="preserve">If </w:t>
      </w:r>
      <w:proofErr w:type="gramStart"/>
      <w:r w:rsidRPr="00C81FBF">
        <w:rPr>
          <w:rFonts w:eastAsia="Times New Roman"/>
          <w:bCs/>
          <w:szCs w:val="24"/>
          <w:lang w:eastAsia="en-AU"/>
        </w:rPr>
        <w:t>all your evidence cannot</w:t>
      </w:r>
      <w:proofErr w:type="gramEnd"/>
      <w:r w:rsidRPr="00C81FBF">
        <w:rPr>
          <w:rFonts w:eastAsia="Times New Roman"/>
          <w:bCs/>
          <w:szCs w:val="24"/>
          <w:lang w:eastAsia="en-AU"/>
        </w:rPr>
        <w:t xml:space="preserve"> be given in one sitting, you may be asked to return to finish it at a particular time</w:t>
      </w:r>
      <w:r w:rsidR="00ED0885">
        <w:rPr>
          <w:rFonts w:eastAsia="Times New Roman"/>
          <w:bCs/>
          <w:szCs w:val="24"/>
          <w:lang w:eastAsia="en-AU"/>
        </w:rPr>
        <w:t xml:space="preserve"> on the same day</w:t>
      </w:r>
      <w:r w:rsidRPr="00C81FBF">
        <w:rPr>
          <w:rFonts w:eastAsia="Times New Roman"/>
          <w:bCs/>
          <w:szCs w:val="24"/>
          <w:lang w:eastAsia="en-AU"/>
        </w:rPr>
        <w:t>, or on another day</w:t>
      </w:r>
      <w:r w:rsidR="00ED0885">
        <w:rPr>
          <w:rFonts w:eastAsia="Times New Roman"/>
          <w:bCs/>
          <w:szCs w:val="24"/>
          <w:lang w:eastAsia="en-AU"/>
        </w:rPr>
        <w:t xml:space="preserve"> or days</w:t>
      </w:r>
      <w:r>
        <w:rPr>
          <w:rFonts w:eastAsia="Times New Roman"/>
          <w:bCs/>
          <w:szCs w:val="24"/>
          <w:lang w:eastAsia="en-AU"/>
        </w:rPr>
        <w:t>.</w:t>
      </w:r>
    </w:p>
    <w:p w:rsidR="00812AC4" w:rsidRPr="00C81FBF" w:rsidRDefault="00812AC4" w:rsidP="00812AC4">
      <w:pPr>
        <w:rPr>
          <w:rFonts w:eastAsia="Times New Roman"/>
          <w:bCs/>
          <w:szCs w:val="24"/>
          <w:lang w:eastAsia="en-AU"/>
        </w:rPr>
      </w:pPr>
    </w:p>
    <w:p w:rsidR="00812AC4" w:rsidRDefault="00812AC4" w:rsidP="00812AC4">
      <w:pPr>
        <w:pStyle w:val="Heading4"/>
        <w:rPr>
          <w:lang w:eastAsia="en-AU"/>
        </w:rPr>
      </w:pPr>
      <w:r>
        <w:rPr>
          <w:lang w:eastAsia="en-AU"/>
        </w:rPr>
        <w:lastRenderedPageBreak/>
        <w:t>After court</w:t>
      </w:r>
    </w:p>
    <w:p w:rsidR="00812AC4" w:rsidRPr="00C81FBF" w:rsidRDefault="00812AC4" w:rsidP="003618BD">
      <w:pPr>
        <w:numPr>
          <w:ilvl w:val="0"/>
          <w:numId w:val="20"/>
        </w:numPr>
        <w:spacing w:after="120"/>
        <w:ind w:left="714" w:hanging="357"/>
        <w:rPr>
          <w:rFonts w:eastAsia="Times New Roman"/>
          <w:bCs/>
          <w:szCs w:val="24"/>
          <w:lang w:eastAsia="en-AU"/>
        </w:rPr>
      </w:pPr>
      <w:r w:rsidRPr="00C81FBF">
        <w:rPr>
          <w:rFonts w:eastAsia="Times New Roman"/>
          <w:bCs/>
          <w:szCs w:val="24"/>
          <w:lang w:eastAsia="en-AU"/>
        </w:rPr>
        <w:t xml:space="preserve">Once you have finished giving your evidence, you </w:t>
      </w:r>
      <w:proofErr w:type="gramStart"/>
      <w:r w:rsidRPr="00C81FBF">
        <w:rPr>
          <w:rFonts w:eastAsia="Times New Roman"/>
          <w:bCs/>
          <w:szCs w:val="24"/>
          <w:lang w:eastAsia="en-AU"/>
        </w:rPr>
        <w:t>are allowed</w:t>
      </w:r>
      <w:proofErr w:type="gramEnd"/>
      <w:r w:rsidRPr="00C81FBF">
        <w:rPr>
          <w:rFonts w:eastAsia="Times New Roman"/>
          <w:bCs/>
          <w:szCs w:val="24"/>
          <w:lang w:eastAsia="en-AU"/>
        </w:rPr>
        <w:t xml:space="preserve"> to stay in the </w:t>
      </w:r>
      <w:r w:rsidR="00337640">
        <w:rPr>
          <w:rFonts w:eastAsia="Times New Roman"/>
          <w:bCs/>
          <w:szCs w:val="24"/>
          <w:lang w:eastAsia="en-AU"/>
        </w:rPr>
        <w:t>courtroom</w:t>
      </w:r>
      <w:r w:rsidRPr="00C81FBF">
        <w:rPr>
          <w:rFonts w:eastAsia="Times New Roman"/>
          <w:bCs/>
          <w:szCs w:val="24"/>
          <w:lang w:eastAsia="en-AU"/>
        </w:rPr>
        <w:t xml:space="preserve"> and listen to the proceedings if you like</w:t>
      </w:r>
      <w:r>
        <w:rPr>
          <w:rFonts w:eastAsia="Times New Roman"/>
          <w:bCs/>
          <w:szCs w:val="24"/>
          <w:lang w:eastAsia="en-AU"/>
        </w:rPr>
        <w:t>.</w:t>
      </w:r>
    </w:p>
    <w:p w:rsidR="00812AC4" w:rsidRPr="00C81FBF" w:rsidRDefault="00812AC4" w:rsidP="003618BD">
      <w:pPr>
        <w:numPr>
          <w:ilvl w:val="0"/>
          <w:numId w:val="20"/>
        </w:numPr>
        <w:spacing w:after="120"/>
        <w:ind w:left="714" w:hanging="357"/>
        <w:rPr>
          <w:rFonts w:eastAsia="Times New Roman"/>
          <w:bCs/>
          <w:szCs w:val="24"/>
          <w:lang w:eastAsia="en-AU"/>
        </w:rPr>
      </w:pPr>
      <w:r w:rsidRPr="00C81FBF">
        <w:rPr>
          <w:rFonts w:eastAsia="Times New Roman"/>
          <w:bCs/>
          <w:szCs w:val="24"/>
          <w:lang w:eastAsia="en-AU"/>
        </w:rPr>
        <w:t>You are welcome to leave as soon as you have given your evidence if you prefer</w:t>
      </w:r>
      <w:r>
        <w:rPr>
          <w:rFonts w:eastAsia="Times New Roman"/>
          <w:bCs/>
          <w:szCs w:val="24"/>
          <w:lang w:eastAsia="en-AU"/>
        </w:rPr>
        <w:t>.</w:t>
      </w:r>
    </w:p>
    <w:p w:rsidR="00812AC4" w:rsidRDefault="00812AC4" w:rsidP="003618BD">
      <w:pPr>
        <w:numPr>
          <w:ilvl w:val="0"/>
          <w:numId w:val="20"/>
        </w:numPr>
        <w:spacing w:after="120"/>
        <w:ind w:left="714" w:hanging="357"/>
        <w:rPr>
          <w:rFonts w:eastAsia="Times New Roman"/>
          <w:bCs/>
          <w:szCs w:val="24"/>
          <w:lang w:eastAsia="en-AU"/>
        </w:rPr>
      </w:pPr>
      <w:r w:rsidRPr="00C81FBF">
        <w:rPr>
          <w:rFonts w:eastAsia="Times New Roman"/>
          <w:bCs/>
          <w:szCs w:val="24"/>
          <w:lang w:eastAsia="en-AU"/>
        </w:rPr>
        <w:t xml:space="preserve">Please let the </w:t>
      </w:r>
      <w:r w:rsidR="00B514B7">
        <w:rPr>
          <w:rFonts w:eastAsia="Times New Roman"/>
          <w:bCs/>
          <w:szCs w:val="24"/>
          <w:lang w:eastAsia="en-AU"/>
        </w:rPr>
        <w:t>coroner’s court</w:t>
      </w:r>
      <w:r w:rsidRPr="00C81FBF">
        <w:rPr>
          <w:rFonts w:eastAsia="Times New Roman"/>
          <w:bCs/>
          <w:szCs w:val="24"/>
          <w:lang w:eastAsia="en-AU"/>
        </w:rPr>
        <w:t xml:space="preserve"> know if </w:t>
      </w:r>
      <w:r>
        <w:rPr>
          <w:rFonts w:eastAsia="Times New Roman"/>
          <w:bCs/>
          <w:szCs w:val="24"/>
          <w:lang w:eastAsia="en-AU"/>
        </w:rPr>
        <w:t xml:space="preserve">you would like to </w:t>
      </w:r>
      <w:proofErr w:type="gramStart"/>
      <w:r>
        <w:rPr>
          <w:rFonts w:eastAsia="Times New Roman"/>
          <w:bCs/>
          <w:szCs w:val="24"/>
          <w:lang w:eastAsia="en-AU"/>
        </w:rPr>
        <w:t>be told</w:t>
      </w:r>
      <w:proofErr w:type="gramEnd"/>
      <w:r>
        <w:rPr>
          <w:rFonts w:eastAsia="Times New Roman"/>
          <w:bCs/>
          <w:szCs w:val="24"/>
          <w:lang w:eastAsia="en-AU"/>
        </w:rPr>
        <w:t xml:space="preserve"> when the findings are ready.</w:t>
      </w:r>
    </w:p>
    <w:p w:rsidR="004F7985" w:rsidRDefault="00812AC4" w:rsidP="003618BD">
      <w:pPr>
        <w:numPr>
          <w:ilvl w:val="0"/>
          <w:numId w:val="20"/>
        </w:numPr>
        <w:rPr>
          <w:rFonts w:eastAsia="Times New Roman"/>
          <w:bCs/>
          <w:szCs w:val="24"/>
          <w:lang w:eastAsia="en-AU"/>
        </w:rPr>
      </w:pPr>
      <w:r>
        <w:rPr>
          <w:rFonts w:eastAsia="Times New Roman"/>
          <w:bCs/>
          <w:szCs w:val="24"/>
          <w:lang w:eastAsia="en-AU"/>
        </w:rPr>
        <w:t xml:space="preserve">Evidence you give in an inquest </w:t>
      </w:r>
      <w:r w:rsidR="00ED0885">
        <w:rPr>
          <w:rFonts w:eastAsia="Times New Roman"/>
          <w:bCs/>
          <w:szCs w:val="24"/>
          <w:lang w:eastAsia="en-AU"/>
        </w:rPr>
        <w:t>cannot</w:t>
      </w:r>
      <w:r>
        <w:rPr>
          <w:rFonts w:eastAsia="Times New Roman"/>
          <w:bCs/>
          <w:szCs w:val="24"/>
          <w:lang w:eastAsia="en-AU"/>
        </w:rPr>
        <w:t xml:space="preserve"> be used against you later in a criminal / civil proceeding, except </w:t>
      </w:r>
      <w:r w:rsidR="00C944FF">
        <w:rPr>
          <w:rFonts w:eastAsia="Times New Roman"/>
          <w:bCs/>
          <w:szCs w:val="24"/>
          <w:lang w:eastAsia="en-AU"/>
        </w:rPr>
        <w:t xml:space="preserve">if you are </w:t>
      </w:r>
      <w:r w:rsidR="00582A6A">
        <w:rPr>
          <w:rFonts w:eastAsia="Times New Roman"/>
          <w:bCs/>
          <w:szCs w:val="24"/>
          <w:lang w:eastAsia="en-AU"/>
        </w:rPr>
        <w:t>prosecuted</w:t>
      </w:r>
      <w:r w:rsidR="00C944FF">
        <w:rPr>
          <w:rFonts w:eastAsia="Times New Roman"/>
          <w:bCs/>
          <w:szCs w:val="24"/>
          <w:lang w:eastAsia="en-AU"/>
        </w:rPr>
        <w:t xml:space="preserve"> for</w:t>
      </w:r>
      <w:r>
        <w:rPr>
          <w:rFonts w:eastAsia="Times New Roman"/>
          <w:bCs/>
          <w:szCs w:val="24"/>
          <w:lang w:eastAsia="en-AU"/>
        </w:rPr>
        <w:t xml:space="preserve"> </w:t>
      </w:r>
      <w:proofErr w:type="gramStart"/>
      <w:r>
        <w:rPr>
          <w:rFonts w:eastAsia="Times New Roman"/>
          <w:bCs/>
          <w:szCs w:val="24"/>
          <w:lang w:eastAsia="en-AU"/>
        </w:rPr>
        <w:t>perjury</w:t>
      </w:r>
      <w:proofErr w:type="gramEnd"/>
      <w:r>
        <w:rPr>
          <w:rFonts w:eastAsia="Times New Roman"/>
          <w:bCs/>
          <w:szCs w:val="24"/>
          <w:lang w:eastAsia="en-AU"/>
        </w:rPr>
        <w:t xml:space="preserve"> (perjury is lying when you give your evidence, Act s 54). </w:t>
      </w:r>
    </w:p>
    <w:p w:rsidR="004F7985" w:rsidRDefault="004F7985" w:rsidP="004F7985">
      <w:pPr>
        <w:rPr>
          <w:rFonts w:eastAsia="Times New Roman"/>
          <w:bCs/>
          <w:szCs w:val="24"/>
          <w:lang w:eastAsia="en-AU"/>
        </w:rPr>
      </w:pPr>
    </w:p>
    <w:p w:rsidR="00812AC4" w:rsidRPr="007435DC" w:rsidRDefault="001F3831" w:rsidP="004F7985">
      <w:pPr>
        <w:ind w:left="709"/>
        <w:rPr>
          <w:rFonts w:eastAsia="Times New Roman"/>
          <w:bCs/>
          <w:szCs w:val="24"/>
          <w:lang w:eastAsia="en-AU"/>
        </w:rPr>
      </w:pPr>
      <w:r>
        <w:rPr>
          <w:rFonts w:eastAsia="Times New Roman"/>
          <w:bCs/>
          <w:noProof/>
          <w:szCs w:val="24"/>
          <w:lang w:eastAsia="en-AU"/>
        </w:rPr>
        <w:drawing>
          <wp:anchor distT="0" distB="0" distL="114300" distR="114300" simplePos="0" relativeHeight="251660288" behindDoc="0" locked="0" layoutInCell="1" allowOverlap="1">
            <wp:simplePos x="0" y="0"/>
            <wp:positionH relativeFrom="column">
              <wp:posOffset>42545</wp:posOffset>
            </wp:positionH>
            <wp:positionV relativeFrom="paragraph">
              <wp:posOffset>78105</wp:posOffset>
            </wp:positionV>
            <wp:extent cx="341630" cy="341630"/>
            <wp:effectExtent l="0" t="0" r="0" b="0"/>
            <wp:wrapNone/>
            <wp:docPr id="152" name="Picture 152"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inf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812AC4">
        <w:rPr>
          <w:rFonts w:eastAsia="Times New Roman"/>
          <w:bCs/>
          <w:szCs w:val="24"/>
          <w:lang w:eastAsia="en-AU"/>
        </w:rPr>
        <w:t>If you want more information on the risks and possible consequences of giving evidence at an inquest, please seek legal advice. For a list of legal services, please</w:t>
      </w:r>
      <w:r w:rsidR="00722F3A">
        <w:rPr>
          <w:rFonts w:eastAsia="Times New Roman"/>
          <w:bCs/>
          <w:szCs w:val="24"/>
          <w:lang w:eastAsia="en-AU"/>
        </w:rPr>
        <w:t xml:space="preserve"> go to </w:t>
      </w:r>
      <w:r w:rsidR="00812AC4">
        <w:t>‘</w:t>
      </w:r>
      <w:r w:rsidR="000935FB">
        <w:t xml:space="preserve">A Guide </w:t>
      </w:r>
      <w:r w:rsidR="00981E10">
        <w:t>for Families and Friends</w:t>
      </w:r>
      <w:r w:rsidR="00BE0D91">
        <w:t xml:space="preserve">: Who can help? </w:t>
      </w:r>
      <w:proofErr w:type="gramStart"/>
      <w:r w:rsidR="00812AC4">
        <w:t>- Legal help’.</w:t>
      </w:r>
      <w:proofErr w:type="gramEnd"/>
    </w:p>
    <w:p w:rsidR="00812AC4" w:rsidRPr="00C81FBF" w:rsidRDefault="00812AC4" w:rsidP="00812AC4">
      <w:pPr>
        <w:rPr>
          <w:rFonts w:eastAsia="Times New Roman"/>
          <w:bCs/>
          <w:szCs w:val="24"/>
          <w:lang w:eastAsia="en-AU"/>
        </w:rPr>
      </w:pPr>
    </w:p>
    <w:p w:rsidR="00812AC4" w:rsidRPr="00C81FBF" w:rsidRDefault="00812AC4" w:rsidP="00812AC4"/>
    <w:p w:rsidR="00812AC4" w:rsidRPr="00C81FBF" w:rsidRDefault="00812AC4" w:rsidP="00812AC4">
      <w:pPr>
        <w:pStyle w:val="Heading3"/>
      </w:pPr>
      <w:r w:rsidRPr="00C81FBF">
        <w:t>How long will this take?</w:t>
      </w:r>
    </w:p>
    <w:p w:rsidR="00894DF9" w:rsidRDefault="00812AC4" w:rsidP="000E0773">
      <w:r w:rsidRPr="00C81FBF">
        <w:t xml:space="preserve">Coronial investigations take months or sometimes years to be finalised. </w:t>
      </w:r>
      <w:r w:rsidR="00F72E05">
        <w:t>The coroner ha</w:t>
      </w:r>
      <w:r w:rsidR="00F449B7">
        <w:t xml:space="preserve">s to wait for expert reports to be written, medical tests to </w:t>
      </w:r>
      <w:proofErr w:type="gramStart"/>
      <w:r w:rsidR="00F449B7">
        <w:t>be conducted</w:t>
      </w:r>
      <w:proofErr w:type="gramEnd"/>
      <w:r w:rsidR="00F449B7">
        <w:t xml:space="preserve"> and all the evidence to be gathered. </w:t>
      </w:r>
      <w:r w:rsidRPr="00C81FBF">
        <w:t>The more complex the matter is, the longer the investigation will take and the more likely it is</w:t>
      </w:r>
      <w:r w:rsidR="00894DF9">
        <w:t xml:space="preserve"> that there will be an inquest. </w:t>
      </w:r>
      <w:r w:rsidR="00F449B7">
        <w:t xml:space="preserve">In a case where there is an inquest, witnesses </w:t>
      </w:r>
      <w:proofErr w:type="gramStart"/>
      <w:r w:rsidR="00F449B7">
        <w:t>must be arranged</w:t>
      </w:r>
      <w:proofErr w:type="gramEnd"/>
      <w:r w:rsidR="00F449B7">
        <w:t xml:space="preserve">, court time has to be allocated and lawyers need time to look at all the evidence. </w:t>
      </w:r>
    </w:p>
    <w:p w:rsidR="00894DF9" w:rsidRDefault="00894DF9" w:rsidP="000E0773"/>
    <w:p w:rsidR="00812AC4" w:rsidRPr="00C81FBF" w:rsidRDefault="00812AC4" w:rsidP="000E0773">
      <w:r>
        <w:t>We understand that waiting is</w:t>
      </w:r>
      <w:r w:rsidRPr="00C81FBF">
        <w:t xml:space="preserve"> very hard for famil</w:t>
      </w:r>
      <w:r w:rsidR="005B11BD">
        <w:t>ies</w:t>
      </w:r>
      <w:r w:rsidRPr="00C81FBF">
        <w:t xml:space="preserve"> and friends, especially when you do not know what happ</w:t>
      </w:r>
      <w:r w:rsidR="00ED0885">
        <w:t xml:space="preserve">ened to your loved one or cannot find out if their death </w:t>
      </w:r>
      <w:proofErr w:type="gramStart"/>
      <w:r w:rsidRPr="00C81FBF">
        <w:t>could have been avoided</w:t>
      </w:r>
      <w:proofErr w:type="gramEnd"/>
      <w:r w:rsidRPr="00C81FBF">
        <w:t xml:space="preserve">. The coroner will work hard to get answers for you as soon as they are able. </w:t>
      </w:r>
      <w:r w:rsidR="00ED0885">
        <w:t>T</w:t>
      </w:r>
      <w:r w:rsidR="00F449B7">
        <w:t xml:space="preserve">he coroner cannot issue any ‘preliminary’ or ‘draft’ reports. They can only hand down their findings once they have had time to consider all the evidence and make sure that everything </w:t>
      </w:r>
      <w:proofErr w:type="gramStart"/>
      <w:r w:rsidR="00F449B7">
        <w:t>has been done</w:t>
      </w:r>
      <w:proofErr w:type="gramEnd"/>
      <w:r w:rsidR="00F449B7">
        <w:t xml:space="preserve">. </w:t>
      </w:r>
    </w:p>
    <w:p w:rsidR="00812AC4" w:rsidRDefault="00812AC4" w:rsidP="00812AC4"/>
    <w:p w:rsidR="00C80B68" w:rsidRDefault="00C80B68" w:rsidP="00812AC4"/>
    <w:p w:rsidR="00C80B68" w:rsidRDefault="00C80B68" w:rsidP="00C80B68">
      <w:pPr>
        <w:pStyle w:val="Heading3"/>
      </w:pPr>
      <w:r>
        <w:t>Equity and diversity</w:t>
      </w:r>
    </w:p>
    <w:p w:rsidR="00C80B68" w:rsidRDefault="00C80B68" w:rsidP="00812AC4">
      <w:r>
        <w:t xml:space="preserve">The </w:t>
      </w:r>
      <w:r w:rsidR="00B514B7">
        <w:t>coroner’s court</w:t>
      </w:r>
      <w:r>
        <w:t xml:space="preserve"> is committed to providing equal access to justice to all members of society. We are committed to providing a service free from discrimination, which respects all people equally regardless of age, sex, sexuality, gender identity, ethnicity, religious belief or any other s</w:t>
      </w:r>
      <w:r w:rsidR="00FD3DD7">
        <w:t>ocial or personal attribute</w:t>
      </w:r>
      <w:r>
        <w:t>.</w:t>
      </w:r>
      <w:r w:rsidR="00406E9F">
        <w:t xml:space="preserve"> If there is some</w:t>
      </w:r>
      <w:r w:rsidR="00692658">
        <w:t>thing we can do to help you</w:t>
      </w:r>
      <w:r w:rsidR="00406E9F">
        <w:t xml:space="preserve"> participate equally in the coronial process, please let us know. </w:t>
      </w:r>
    </w:p>
    <w:p w:rsidR="00B63F6A" w:rsidRDefault="00B63F6A" w:rsidP="00812AC4"/>
    <w:p w:rsidR="00B63F6A" w:rsidRDefault="00B63F6A" w:rsidP="00812AC4">
      <w:r>
        <w:t xml:space="preserve">The </w:t>
      </w:r>
      <w:r w:rsidR="00B514B7">
        <w:t>coroner’s court</w:t>
      </w:r>
      <w:r>
        <w:t xml:space="preserve"> is a division of the Magistrates Court of Tasmania, which is in turn a part of the Department of Justice of the Tasmanian Government. The Magistrates Court ‘Code of Ethics of the Non-judicial Officers of the Magistrates Court of Tasmania’ covers all our professional </w:t>
      </w:r>
      <w:proofErr w:type="gramStart"/>
      <w:r>
        <w:t>conduct and requires impartiality, personal integrity</w:t>
      </w:r>
      <w:proofErr w:type="gramEnd"/>
      <w:r>
        <w:t xml:space="preserve"> and prohibits harassment (including o</w:t>
      </w:r>
      <w:r w:rsidR="00FD3DD7">
        <w:t>f a sexual, verbal, physical or</w:t>
      </w:r>
      <w:r>
        <w:t xml:space="preserve"> psychological nature). </w:t>
      </w:r>
    </w:p>
    <w:p w:rsidR="00B63F6A" w:rsidRDefault="00B63F6A" w:rsidP="00812AC4"/>
    <w:p w:rsidR="00B63F6A" w:rsidRDefault="001F3831" w:rsidP="00B63F6A">
      <w:pPr>
        <w:ind w:left="709"/>
      </w:pPr>
      <w:r>
        <w:rPr>
          <w:noProof/>
          <w:lang w:eastAsia="en-AU"/>
        </w:rPr>
        <w:drawing>
          <wp:anchor distT="0" distB="0" distL="114300" distR="114300" simplePos="0" relativeHeight="251683840" behindDoc="0" locked="0" layoutInCell="1" allowOverlap="1">
            <wp:simplePos x="0" y="0"/>
            <wp:positionH relativeFrom="column">
              <wp:posOffset>42545</wp:posOffset>
            </wp:positionH>
            <wp:positionV relativeFrom="paragraph">
              <wp:posOffset>134620</wp:posOffset>
            </wp:positionV>
            <wp:extent cx="341630" cy="341630"/>
            <wp:effectExtent l="0" t="0" r="0" b="0"/>
            <wp:wrapNone/>
            <wp:docPr id="183" name="Picture 18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inf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BB13C0">
        <w:t>For more information, refer to t</w:t>
      </w:r>
      <w:r w:rsidR="00B63F6A">
        <w:t xml:space="preserve">he </w:t>
      </w:r>
      <w:r w:rsidR="00B63F6A" w:rsidRPr="0004308B">
        <w:t>Code of Ethics of the Non-judicial Officers of the Magistrates Court of Tasmania</w:t>
      </w:r>
      <w:r w:rsidR="00FD3DD7">
        <w:t xml:space="preserve"> (which is availabl</w:t>
      </w:r>
      <w:r w:rsidR="00AE42D9">
        <w:t>e on the Magistrates Court web s</w:t>
      </w:r>
      <w:r w:rsidR="005E2DA6">
        <w:t>ite)</w:t>
      </w:r>
      <w:r w:rsidR="00BB13C0">
        <w:t xml:space="preserve"> and</w:t>
      </w:r>
      <w:r w:rsidR="00B63F6A">
        <w:t xml:space="preserve"> </w:t>
      </w:r>
      <w:hyperlink r:id="rId188" w:history="1">
        <w:r w:rsidR="00B63F6A" w:rsidRPr="00B63F6A">
          <w:rPr>
            <w:rStyle w:val="Hyperlink"/>
          </w:rPr>
          <w:t>State Service Code of Conduct</w:t>
        </w:r>
      </w:hyperlink>
      <w:r w:rsidR="00BB13C0">
        <w:t xml:space="preserve"> for Tasmania</w:t>
      </w:r>
      <w:r w:rsidR="0004308B">
        <w:t xml:space="preserve"> (which is available on the Tasmanian Legislation web site)</w:t>
      </w:r>
      <w:r w:rsidR="00BB13C0">
        <w:t>.</w:t>
      </w:r>
      <w:r w:rsidR="00BB13C0">
        <w:rPr>
          <w:rStyle w:val="FootnoteReference"/>
        </w:rPr>
        <w:footnoteReference w:id="127"/>
      </w:r>
      <w:r w:rsidR="00BB13C0">
        <w:t xml:space="preserve"> </w:t>
      </w:r>
    </w:p>
    <w:p w:rsidR="00C80B68" w:rsidRDefault="00C80B68" w:rsidP="00812AC4"/>
    <w:p w:rsidR="000E0773" w:rsidRPr="00C81FBF" w:rsidRDefault="000E0773" w:rsidP="00812AC4"/>
    <w:p w:rsidR="00812AC4" w:rsidRDefault="00812AC4" w:rsidP="00812AC4">
      <w:pPr>
        <w:pStyle w:val="Heading3"/>
      </w:pPr>
      <w:r>
        <w:t>Feedback</w:t>
      </w:r>
    </w:p>
    <w:p w:rsidR="00812AC4" w:rsidRDefault="00ED0885" w:rsidP="00812AC4">
      <w:r>
        <w:t>If you wish to provide positive or negative feedback</w:t>
      </w:r>
      <w:r w:rsidR="00812AC4">
        <w:t xml:space="preserve"> on the </w:t>
      </w:r>
      <w:r w:rsidR="00B514B7">
        <w:t xml:space="preserve">coroner’s </w:t>
      </w:r>
      <w:proofErr w:type="gramStart"/>
      <w:r w:rsidR="00B514B7">
        <w:t>court</w:t>
      </w:r>
      <w:proofErr w:type="gramEnd"/>
      <w:r w:rsidR="00812AC4">
        <w:t xml:space="preserve"> please send it to us at </w:t>
      </w:r>
      <w:hyperlink r:id="rId189" w:history="1">
        <w:r w:rsidR="00812AC4" w:rsidRPr="0051705C">
          <w:rPr>
            <w:rStyle w:val="Hyperlink"/>
          </w:rPr>
          <w:t>Coroners.Hbt@justice.tas.gov.au</w:t>
        </w:r>
      </w:hyperlink>
      <w:r w:rsidR="00812AC4">
        <w:t xml:space="preserve">, or write us a letter or call us. </w:t>
      </w:r>
      <w:r>
        <w:t xml:space="preserve">You can also send your feedback to the </w:t>
      </w:r>
      <w:hyperlink r:id="rId190" w:history="1">
        <w:r w:rsidRPr="008976C2">
          <w:rPr>
            <w:rStyle w:val="Hyperlink"/>
          </w:rPr>
          <w:t>Department of Justice</w:t>
        </w:r>
      </w:hyperlink>
      <w:r w:rsidR="008976C2">
        <w:rPr>
          <w:rStyle w:val="FootnoteReference"/>
        </w:rPr>
        <w:footnoteReference w:id="128"/>
      </w:r>
      <w:r>
        <w:t xml:space="preserve"> </w:t>
      </w:r>
      <w:r w:rsidR="00637C92">
        <w:t xml:space="preserve">or complain to the </w:t>
      </w:r>
      <w:hyperlink r:id="rId191" w:history="1">
        <w:r w:rsidR="00637C92" w:rsidRPr="00637C92">
          <w:rPr>
            <w:rStyle w:val="Hyperlink"/>
          </w:rPr>
          <w:t>Ombudsman</w:t>
        </w:r>
      </w:hyperlink>
      <w:r w:rsidR="00637C92">
        <w:rPr>
          <w:rStyle w:val="FootnoteReference"/>
        </w:rPr>
        <w:footnoteReference w:id="129"/>
      </w:r>
      <w:r w:rsidR="00637C92">
        <w:t xml:space="preserve"> </w:t>
      </w:r>
      <w:r>
        <w:t xml:space="preserve">if you prefer. </w:t>
      </w:r>
    </w:p>
    <w:p w:rsidR="00812AC4" w:rsidRDefault="00812AC4" w:rsidP="00812AC4"/>
    <w:p w:rsidR="00812AC4" w:rsidRPr="00C81FBF" w:rsidRDefault="00812AC4" w:rsidP="00812AC4"/>
    <w:p w:rsidR="00812AC4" w:rsidRPr="00C81FBF" w:rsidRDefault="00812AC4" w:rsidP="00812AC4">
      <w:pPr>
        <w:pStyle w:val="Heading2"/>
      </w:pPr>
      <w:bookmarkStart w:id="136" w:name="_Toc464039944"/>
      <w:r w:rsidRPr="00C81FBF">
        <w:t>Practical matters</w:t>
      </w:r>
      <w:bookmarkEnd w:id="136"/>
    </w:p>
    <w:p w:rsidR="00812AC4" w:rsidRPr="00065579" w:rsidRDefault="00812AC4" w:rsidP="00812AC4">
      <w:pPr>
        <w:pStyle w:val="Heading3"/>
      </w:pPr>
      <w:r w:rsidRPr="00065579">
        <w:t>Identification of the deceased person</w:t>
      </w:r>
    </w:p>
    <w:p w:rsidR="003013DF" w:rsidRDefault="003E521D" w:rsidP="00812AC4">
      <w:proofErr w:type="gramStart"/>
      <w:r>
        <w:t>A deceased person can be identified by any person who knew them in life</w:t>
      </w:r>
      <w:proofErr w:type="gramEnd"/>
      <w:r>
        <w:t xml:space="preserve">. In some cases, a family member or friend </w:t>
      </w:r>
      <w:proofErr w:type="gramStart"/>
      <w:r>
        <w:t>will be asked</w:t>
      </w:r>
      <w:proofErr w:type="gramEnd"/>
      <w:r>
        <w:t xml:space="preserve"> to identify the deceased person for the coroner.</w:t>
      </w:r>
    </w:p>
    <w:p w:rsidR="003013DF" w:rsidRDefault="003013DF" w:rsidP="00812AC4"/>
    <w:p w:rsidR="00812AC4" w:rsidRDefault="001F3831" w:rsidP="003013DF">
      <w:pPr>
        <w:ind w:left="709"/>
      </w:pPr>
      <w:r>
        <w:rPr>
          <w:noProof/>
          <w:lang w:eastAsia="en-AU"/>
        </w:rPr>
        <w:drawing>
          <wp:anchor distT="0" distB="0" distL="114300" distR="114300" simplePos="0" relativeHeight="251646976" behindDoc="0" locked="0" layoutInCell="1" allowOverlap="1">
            <wp:simplePos x="0" y="0"/>
            <wp:positionH relativeFrom="column">
              <wp:posOffset>42545</wp:posOffset>
            </wp:positionH>
            <wp:positionV relativeFrom="paragraph">
              <wp:posOffset>22225</wp:posOffset>
            </wp:positionV>
            <wp:extent cx="341630" cy="341630"/>
            <wp:effectExtent l="0" t="0" r="0" b="0"/>
            <wp:wrapNone/>
            <wp:docPr id="135" name="Picture 13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inf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812AC4">
        <w:t>For more information, please</w:t>
      </w:r>
      <w:r w:rsidR="00722F3A">
        <w:t xml:space="preserve"> go to </w:t>
      </w:r>
      <w:r w:rsidR="00812AC4">
        <w:t>‘</w:t>
      </w:r>
      <w:r w:rsidR="000935FB">
        <w:t xml:space="preserve">A Guide </w:t>
      </w:r>
      <w:r w:rsidR="00981E10">
        <w:t>for Families and Friends</w:t>
      </w:r>
      <w:r w:rsidR="00812AC4">
        <w:t xml:space="preserve">: The first </w:t>
      </w:r>
      <w:proofErr w:type="gramStart"/>
      <w:r w:rsidR="00812AC4">
        <w:t>24 hours’</w:t>
      </w:r>
      <w:proofErr w:type="gramEnd"/>
      <w:r w:rsidR="00812AC4">
        <w:t>.</w:t>
      </w:r>
    </w:p>
    <w:p w:rsidR="00812AC4" w:rsidRPr="00C81FBF" w:rsidRDefault="00812AC4" w:rsidP="00812AC4"/>
    <w:p w:rsidR="00812AC4" w:rsidRDefault="00812AC4" w:rsidP="00812AC4">
      <w:pPr>
        <w:pStyle w:val="ListParagraph"/>
        <w:ind w:left="0"/>
        <w:rPr>
          <w:szCs w:val="24"/>
        </w:rPr>
      </w:pPr>
    </w:p>
    <w:p w:rsidR="00812AC4" w:rsidRPr="00065579" w:rsidRDefault="00812AC4" w:rsidP="00812AC4">
      <w:pPr>
        <w:pStyle w:val="Heading3"/>
      </w:pPr>
      <w:r w:rsidRPr="00065579">
        <w:t>Viewing and touching the deceased person</w:t>
      </w:r>
    </w:p>
    <w:p w:rsidR="00ED0885" w:rsidRDefault="00ED0885" w:rsidP="004607A4">
      <w:pPr>
        <w:pStyle w:val="ListParagraph"/>
        <w:ind w:left="0"/>
        <w:rPr>
          <w:szCs w:val="24"/>
        </w:rPr>
      </w:pPr>
      <w:r>
        <w:rPr>
          <w:szCs w:val="24"/>
        </w:rPr>
        <w:t xml:space="preserve">If you agree to identify the deceased person, then you will look at them very early in the investigation. At this point, a police officer will go with you and you </w:t>
      </w:r>
      <w:proofErr w:type="gramStart"/>
      <w:r>
        <w:rPr>
          <w:szCs w:val="24"/>
        </w:rPr>
        <w:t>will not be allowed</w:t>
      </w:r>
      <w:proofErr w:type="gramEnd"/>
      <w:r>
        <w:rPr>
          <w:szCs w:val="24"/>
        </w:rPr>
        <w:t xml:space="preserve"> to touch the deceased person.</w:t>
      </w:r>
    </w:p>
    <w:p w:rsidR="004607A4" w:rsidRDefault="004607A4" w:rsidP="00A60928">
      <w:pPr>
        <w:pStyle w:val="ListParagraph"/>
        <w:ind w:left="0"/>
        <w:rPr>
          <w:szCs w:val="24"/>
        </w:rPr>
      </w:pPr>
    </w:p>
    <w:p w:rsidR="00245FD6" w:rsidRDefault="00245FD6" w:rsidP="00A60928">
      <w:pPr>
        <w:pStyle w:val="ListParagraph"/>
        <w:ind w:left="0"/>
        <w:rPr>
          <w:szCs w:val="24"/>
        </w:rPr>
      </w:pPr>
      <w:r>
        <w:rPr>
          <w:szCs w:val="24"/>
        </w:rPr>
        <w:t xml:space="preserve">After the initial part of the investigation, you can arrange with the funeral home to view the deceased person for the first time or again. </w:t>
      </w:r>
    </w:p>
    <w:p w:rsidR="00245FD6" w:rsidRDefault="00245FD6" w:rsidP="00A60928">
      <w:pPr>
        <w:pStyle w:val="ListParagraph"/>
        <w:ind w:left="0"/>
        <w:rPr>
          <w:szCs w:val="24"/>
        </w:rPr>
      </w:pPr>
    </w:p>
    <w:p w:rsidR="004607A4" w:rsidRDefault="00812AC4" w:rsidP="00A60928">
      <w:pPr>
        <w:pStyle w:val="ListParagraph"/>
        <w:ind w:left="0"/>
        <w:rPr>
          <w:szCs w:val="24"/>
        </w:rPr>
      </w:pPr>
      <w:r>
        <w:rPr>
          <w:szCs w:val="24"/>
        </w:rPr>
        <w:t xml:space="preserve">For some people it is </w:t>
      </w:r>
      <w:r w:rsidR="00245FD6">
        <w:rPr>
          <w:szCs w:val="24"/>
        </w:rPr>
        <w:t xml:space="preserve">a </w:t>
      </w:r>
      <w:r>
        <w:rPr>
          <w:szCs w:val="24"/>
        </w:rPr>
        <w:t xml:space="preserve">very important </w:t>
      </w:r>
      <w:r w:rsidR="00245FD6">
        <w:rPr>
          <w:szCs w:val="24"/>
        </w:rPr>
        <w:t xml:space="preserve">part of the grieving process </w:t>
      </w:r>
      <w:r>
        <w:rPr>
          <w:szCs w:val="24"/>
        </w:rPr>
        <w:t>to view or touch their deceased loved one. Others do not wish to do so. Both are perfectly normal and understandable responses to the shock of sudden death</w:t>
      </w:r>
      <w:r w:rsidR="00A60928">
        <w:rPr>
          <w:szCs w:val="24"/>
        </w:rPr>
        <w:t>.</w:t>
      </w:r>
      <w:r w:rsidR="003E521D">
        <w:rPr>
          <w:szCs w:val="24"/>
        </w:rPr>
        <w:t xml:space="preserve"> </w:t>
      </w:r>
    </w:p>
    <w:p w:rsidR="004607A4" w:rsidRDefault="004607A4" w:rsidP="00A60928">
      <w:pPr>
        <w:pStyle w:val="ListParagraph"/>
        <w:ind w:left="0"/>
        <w:rPr>
          <w:szCs w:val="24"/>
        </w:rPr>
      </w:pPr>
    </w:p>
    <w:p w:rsidR="00AF6005" w:rsidRPr="00AF6005" w:rsidRDefault="00745308" w:rsidP="00271205">
      <w:pPr>
        <w:pStyle w:val="ListParagraph"/>
        <w:numPr>
          <w:ilvl w:val="0"/>
          <w:numId w:val="49"/>
        </w:numPr>
        <w:spacing w:after="120"/>
        <w:ind w:left="714" w:hanging="357"/>
        <w:rPr>
          <w:szCs w:val="24"/>
        </w:rPr>
      </w:pPr>
      <w:r>
        <w:rPr>
          <w:szCs w:val="24"/>
        </w:rPr>
        <w:t xml:space="preserve">It is recommended that all viewings </w:t>
      </w:r>
      <w:proofErr w:type="gramStart"/>
      <w:r>
        <w:rPr>
          <w:szCs w:val="24"/>
        </w:rPr>
        <w:t>are</w:t>
      </w:r>
      <w:proofErr w:type="gramEnd"/>
      <w:r>
        <w:rPr>
          <w:szCs w:val="24"/>
        </w:rPr>
        <w:t xml:space="preserve"> arranged with the funeral home. At a funeral ho</w:t>
      </w:r>
      <w:r w:rsidR="00245FD6">
        <w:rPr>
          <w:szCs w:val="24"/>
        </w:rPr>
        <w:t xml:space="preserve">me you </w:t>
      </w:r>
      <w:proofErr w:type="gramStart"/>
      <w:r w:rsidR="00245FD6">
        <w:rPr>
          <w:szCs w:val="24"/>
        </w:rPr>
        <w:t>will not be rushed</w:t>
      </w:r>
      <w:proofErr w:type="gramEnd"/>
      <w:r w:rsidR="00245FD6">
        <w:rPr>
          <w:szCs w:val="24"/>
        </w:rPr>
        <w:t>. You can</w:t>
      </w:r>
      <w:r>
        <w:rPr>
          <w:szCs w:val="24"/>
        </w:rPr>
        <w:t xml:space="preserve"> take support people with you and spend your time with the deceased person in soothing surroundings. </w:t>
      </w:r>
      <w:r w:rsidR="004607A4">
        <w:rPr>
          <w:szCs w:val="24"/>
        </w:rPr>
        <w:t xml:space="preserve">The way people look changes after death </w:t>
      </w:r>
      <w:r>
        <w:rPr>
          <w:szCs w:val="24"/>
        </w:rPr>
        <w:t>and funeral homes are able to provide cosmetic services that can make viewing the deceased</w:t>
      </w:r>
      <w:r w:rsidR="004607A4">
        <w:rPr>
          <w:szCs w:val="24"/>
        </w:rPr>
        <w:t xml:space="preserve"> person more comforting</w:t>
      </w:r>
      <w:r w:rsidR="00302D74">
        <w:rPr>
          <w:szCs w:val="24"/>
        </w:rPr>
        <w:t>.</w:t>
      </w:r>
    </w:p>
    <w:p w:rsidR="00AF6005" w:rsidRDefault="00183487" w:rsidP="00271205">
      <w:pPr>
        <w:pStyle w:val="ListParagraph"/>
        <w:numPr>
          <w:ilvl w:val="0"/>
          <w:numId w:val="49"/>
        </w:numPr>
        <w:spacing w:after="120"/>
        <w:ind w:left="714" w:hanging="357"/>
        <w:rPr>
          <w:szCs w:val="24"/>
        </w:rPr>
      </w:pPr>
      <w:r>
        <w:rPr>
          <w:szCs w:val="24"/>
        </w:rPr>
        <w:t>In special cases</w:t>
      </w:r>
      <w:r w:rsidR="00812AC4">
        <w:rPr>
          <w:szCs w:val="24"/>
        </w:rPr>
        <w:t xml:space="preserve">, the </w:t>
      </w:r>
      <w:r w:rsidR="008259B7">
        <w:rPr>
          <w:szCs w:val="24"/>
        </w:rPr>
        <w:t>coroners’ office</w:t>
      </w:r>
      <w:r w:rsidR="00812AC4">
        <w:rPr>
          <w:szCs w:val="24"/>
        </w:rPr>
        <w:t xml:space="preserve"> may authorise a viewing of the deceased person before they </w:t>
      </w:r>
      <w:proofErr w:type="gramStart"/>
      <w:r w:rsidR="00812AC4">
        <w:rPr>
          <w:szCs w:val="24"/>
        </w:rPr>
        <w:t>are released</w:t>
      </w:r>
      <w:proofErr w:type="gramEnd"/>
      <w:r w:rsidR="00812AC4">
        <w:rPr>
          <w:szCs w:val="24"/>
        </w:rPr>
        <w:t xml:space="preserve"> from the Royal Hobart Hospital or the Launceston General Hospital</w:t>
      </w:r>
      <w:r w:rsidR="00302D74">
        <w:rPr>
          <w:szCs w:val="24"/>
        </w:rPr>
        <w:t>.</w:t>
      </w:r>
    </w:p>
    <w:p w:rsidR="00CC620F" w:rsidRPr="00AF6005" w:rsidRDefault="00CC620F" w:rsidP="00271205">
      <w:pPr>
        <w:pStyle w:val="ListParagraph"/>
        <w:numPr>
          <w:ilvl w:val="0"/>
          <w:numId w:val="49"/>
        </w:numPr>
        <w:spacing w:after="120"/>
        <w:ind w:left="714" w:hanging="357"/>
        <w:rPr>
          <w:szCs w:val="24"/>
        </w:rPr>
      </w:pPr>
      <w:r>
        <w:rPr>
          <w:szCs w:val="24"/>
        </w:rPr>
        <w:lastRenderedPageBreak/>
        <w:t>If you are viewing the deceased person at the hospital, it is important to remember that</w:t>
      </w:r>
      <w:r w:rsidR="00745308">
        <w:rPr>
          <w:szCs w:val="24"/>
        </w:rPr>
        <w:t xml:space="preserve"> m</w:t>
      </w:r>
      <w:r>
        <w:rPr>
          <w:szCs w:val="24"/>
        </w:rPr>
        <w:t>ortuaries cannot provide the kinds of cosmetic services that funeral homes can to make the deceased person look more life-like</w:t>
      </w:r>
      <w:r w:rsidR="00302D74">
        <w:rPr>
          <w:szCs w:val="24"/>
        </w:rPr>
        <w:t>.</w:t>
      </w:r>
    </w:p>
    <w:p w:rsidR="00812AC4" w:rsidRDefault="00812AC4" w:rsidP="00271205">
      <w:pPr>
        <w:pStyle w:val="ListParagraph"/>
        <w:numPr>
          <w:ilvl w:val="0"/>
          <w:numId w:val="49"/>
        </w:numPr>
        <w:spacing w:after="120"/>
        <w:ind w:left="714" w:hanging="357"/>
        <w:rPr>
          <w:szCs w:val="24"/>
        </w:rPr>
      </w:pPr>
      <w:r>
        <w:rPr>
          <w:szCs w:val="24"/>
        </w:rPr>
        <w:t xml:space="preserve">If the coroner has not yet made an order releasing the deceased person, then you might not be able to touch them as evidence </w:t>
      </w:r>
      <w:proofErr w:type="gramStart"/>
      <w:r>
        <w:rPr>
          <w:szCs w:val="24"/>
        </w:rPr>
        <w:t>may still be being gathered</w:t>
      </w:r>
      <w:proofErr w:type="gramEnd"/>
      <w:r w:rsidR="00302D74">
        <w:rPr>
          <w:szCs w:val="24"/>
        </w:rPr>
        <w:t>.</w:t>
      </w:r>
    </w:p>
    <w:p w:rsidR="00812AC4" w:rsidRPr="00C81FBF" w:rsidRDefault="00812AC4" w:rsidP="00271205">
      <w:pPr>
        <w:pStyle w:val="ListParagraph"/>
        <w:numPr>
          <w:ilvl w:val="0"/>
          <w:numId w:val="49"/>
        </w:numPr>
        <w:spacing w:after="120"/>
        <w:ind w:left="714" w:hanging="357"/>
        <w:rPr>
          <w:szCs w:val="24"/>
        </w:rPr>
      </w:pPr>
      <w:r>
        <w:rPr>
          <w:szCs w:val="24"/>
        </w:rPr>
        <w:t xml:space="preserve">If there </w:t>
      </w:r>
      <w:proofErr w:type="gramStart"/>
      <w:r>
        <w:rPr>
          <w:szCs w:val="24"/>
        </w:rPr>
        <w:t>are</w:t>
      </w:r>
      <w:proofErr w:type="gramEnd"/>
      <w:r>
        <w:rPr>
          <w:szCs w:val="24"/>
        </w:rPr>
        <w:t xml:space="preserve"> health risks involved in touching the deceased person, you may not be able to touch them. </w:t>
      </w:r>
    </w:p>
    <w:p w:rsidR="00812AC4" w:rsidRDefault="00812AC4" w:rsidP="00812AC4">
      <w:pPr>
        <w:pStyle w:val="ListParagraph"/>
        <w:ind w:left="0"/>
        <w:rPr>
          <w:szCs w:val="24"/>
        </w:rPr>
      </w:pPr>
    </w:p>
    <w:p w:rsidR="00812AC4" w:rsidRPr="00C81FBF" w:rsidRDefault="00812AC4" w:rsidP="00812AC4">
      <w:pPr>
        <w:pStyle w:val="ListParagraph"/>
        <w:ind w:left="0"/>
        <w:rPr>
          <w:szCs w:val="24"/>
        </w:rPr>
      </w:pPr>
    </w:p>
    <w:p w:rsidR="00812AC4" w:rsidRPr="00065579" w:rsidRDefault="00812AC4" w:rsidP="00812AC4">
      <w:pPr>
        <w:pStyle w:val="Heading3"/>
      </w:pPr>
      <w:r w:rsidRPr="00065579">
        <w:t>Funeral arrangements</w:t>
      </w:r>
    </w:p>
    <w:p w:rsidR="00D15663" w:rsidRDefault="00812AC4" w:rsidP="00271205">
      <w:pPr>
        <w:numPr>
          <w:ilvl w:val="0"/>
          <w:numId w:val="50"/>
        </w:numPr>
        <w:spacing w:after="120"/>
        <w:ind w:left="714" w:hanging="357"/>
      </w:pPr>
      <w:r>
        <w:t xml:space="preserve">It is usual for the deceased person to </w:t>
      </w:r>
      <w:proofErr w:type="gramStart"/>
      <w:r>
        <w:t>be released</w:t>
      </w:r>
      <w:proofErr w:type="gramEnd"/>
      <w:r>
        <w:t xml:space="preserve"> to the funeral director who h</w:t>
      </w:r>
      <w:r w:rsidR="007B0646">
        <w:t>as been contracted by the senior next of kin</w:t>
      </w:r>
      <w:r w:rsidR="00302D74">
        <w:t>.</w:t>
      </w:r>
    </w:p>
    <w:p w:rsidR="00D15663" w:rsidRDefault="00343226" w:rsidP="00271205">
      <w:pPr>
        <w:numPr>
          <w:ilvl w:val="0"/>
          <w:numId w:val="50"/>
        </w:numPr>
        <w:spacing w:after="120"/>
        <w:ind w:left="714" w:hanging="357"/>
      </w:pPr>
      <w:r>
        <w:t>The law which includes</w:t>
      </w:r>
      <w:r w:rsidR="00D15663">
        <w:t xml:space="preserve"> who the deceased person is released to </w:t>
      </w:r>
      <w:proofErr w:type="gramStart"/>
      <w:r w:rsidR="00D15663">
        <w:t>is</w:t>
      </w:r>
      <w:proofErr w:type="gramEnd"/>
      <w:r w:rsidR="00D15663">
        <w:t xml:space="preserve"> </w:t>
      </w:r>
      <w:r w:rsidR="00245FD6">
        <w:t xml:space="preserve">known as </w:t>
      </w:r>
      <w:r w:rsidR="00D15663">
        <w:t xml:space="preserve">probate law and the coroner does not control this. If there is a dispute about </w:t>
      </w:r>
      <w:proofErr w:type="gramStart"/>
      <w:r w:rsidR="00D15663">
        <w:t>who</w:t>
      </w:r>
      <w:proofErr w:type="gramEnd"/>
      <w:r w:rsidR="00D15663">
        <w:t xml:space="preserve"> the deceased person should be released to, you will need to apply to the Supreme Court</w:t>
      </w:r>
      <w:r w:rsidR="00302D74">
        <w:t>.</w:t>
      </w:r>
    </w:p>
    <w:p w:rsidR="00812AC4" w:rsidRDefault="00812AC4" w:rsidP="00271205">
      <w:pPr>
        <w:numPr>
          <w:ilvl w:val="0"/>
          <w:numId w:val="50"/>
        </w:numPr>
        <w:spacing w:after="120"/>
        <w:ind w:left="714" w:hanging="357"/>
      </w:pPr>
      <w:r>
        <w:t xml:space="preserve">You are welcome to start making funeral arrangements as soon as you want, but it may be better not to set a date for the funeral until you are notified that the deceased person is ready to be released (either by the </w:t>
      </w:r>
      <w:r w:rsidR="00B514B7">
        <w:t>coroner’s court</w:t>
      </w:r>
      <w:r>
        <w:t xml:space="preserve"> or by your funeral director)</w:t>
      </w:r>
      <w:r w:rsidR="00302D74">
        <w:t>.</w:t>
      </w:r>
    </w:p>
    <w:p w:rsidR="00413D91" w:rsidRDefault="00413D91" w:rsidP="00271205">
      <w:pPr>
        <w:numPr>
          <w:ilvl w:val="0"/>
          <w:numId w:val="50"/>
        </w:numPr>
        <w:spacing w:after="120"/>
        <w:ind w:left="714" w:hanging="357"/>
        <w:rPr>
          <w:szCs w:val="24"/>
        </w:rPr>
      </w:pPr>
      <w:r>
        <w:rPr>
          <w:szCs w:val="24"/>
        </w:rPr>
        <w:t xml:space="preserve">You can choose any funeral director you like and arrange a service that you feel is most suited to you and your family. It is a good idea to contact a funeral director early on, let them know that the coroner is involved and ask them what services they provide. </w:t>
      </w:r>
    </w:p>
    <w:p w:rsidR="00413D91" w:rsidRDefault="00413D91" w:rsidP="00271205">
      <w:pPr>
        <w:numPr>
          <w:ilvl w:val="0"/>
          <w:numId w:val="50"/>
        </w:numPr>
        <w:spacing w:after="120"/>
        <w:ind w:left="714" w:hanging="357"/>
        <w:rPr>
          <w:szCs w:val="24"/>
        </w:rPr>
      </w:pPr>
      <w:r>
        <w:rPr>
          <w:szCs w:val="24"/>
        </w:rPr>
        <w:t>A contract to provide a funeral is usually a contract between the funeral dir</w:t>
      </w:r>
      <w:r w:rsidR="007B0646">
        <w:rPr>
          <w:szCs w:val="24"/>
        </w:rPr>
        <w:t>ector and the senior next of kin</w:t>
      </w:r>
      <w:r>
        <w:rPr>
          <w:szCs w:val="24"/>
        </w:rPr>
        <w:t xml:space="preserve">, or an available responsible person. By signing a contract with a funeral </w:t>
      </w:r>
      <w:proofErr w:type="gramStart"/>
      <w:r>
        <w:rPr>
          <w:szCs w:val="24"/>
        </w:rPr>
        <w:t>director</w:t>
      </w:r>
      <w:proofErr w:type="gramEnd"/>
      <w:r>
        <w:rPr>
          <w:szCs w:val="24"/>
        </w:rPr>
        <w:t xml:space="preserve"> you are undertaking responsibility for the funeral expenses. If you wish for the funeral account to </w:t>
      </w:r>
      <w:proofErr w:type="gramStart"/>
      <w:r>
        <w:rPr>
          <w:szCs w:val="24"/>
        </w:rPr>
        <w:t>be sent</w:t>
      </w:r>
      <w:proofErr w:type="gramEnd"/>
      <w:r>
        <w:rPr>
          <w:szCs w:val="24"/>
        </w:rPr>
        <w:t xml:space="preserve"> to a solicitor, for others to contribute to the funeral, or if you are not sure if you can cover the full cost, you should seek some </w:t>
      </w:r>
      <w:r w:rsidR="00574AD7">
        <w:rPr>
          <w:szCs w:val="24"/>
        </w:rPr>
        <w:t xml:space="preserve">legal </w:t>
      </w:r>
      <w:r>
        <w:rPr>
          <w:szCs w:val="24"/>
        </w:rPr>
        <w:t>advice before signing an agreement.</w:t>
      </w:r>
    </w:p>
    <w:p w:rsidR="00812AC4" w:rsidRDefault="00812AC4" w:rsidP="00271205">
      <w:pPr>
        <w:numPr>
          <w:ilvl w:val="0"/>
          <w:numId w:val="50"/>
        </w:numPr>
        <w:spacing w:after="120"/>
        <w:ind w:hanging="357"/>
      </w:pPr>
      <w:r>
        <w:t xml:space="preserve">The </w:t>
      </w:r>
      <w:r w:rsidR="00B514B7">
        <w:t>coroner’s court</w:t>
      </w:r>
      <w:r>
        <w:t xml:space="preserve"> is not able to recommend a funeral director for you to use. Information and contact details for funeral directors in Tasmania can be found here:</w:t>
      </w:r>
    </w:p>
    <w:p w:rsidR="00812AC4" w:rsidRPr="00C81FBF" w:rsidRDefault="000C36F6" w:rsidP="00271205">
      <w:pPr>
        <w:numPr>
          <w:ilvl w:val="1"/>
          <w:numId w:val="50"/>
        </w:numPr>
        <w:spacing w:after="120"/>
        <w:ind w:hanging="357"/>
      </w:pPr>
      <w:hyperlink r:id="rId192" w:history="1">
        <w:r w:rsidR="00812AC4" w:rsidRPr="00C81FBF">
          <w:rPr>
            <w:rStyle w:val="Hyperlink"/>
          </w:rPr>
          <w:t>Australian Funeral Directors Association</w:t>
        </w:r>
      </w:hyperlink>
      <w:r w:rsidR="00BB13C0">
        <w:t xml:space="preserve"> web</w:t>
      </w:r>
      <w:r w:rsidR="004008DF">
        <w:t xml:space="preserve"> </w:t>
      </w:r>
      <w:r w:rsidR="00BB13C0">
        <w:t>site</w:t>
      </w:r>
      <w:r w:rsidR="00BB13C0">
        <w:rPr>
          <w:rStyle w:val="FootnoteReference"/>
        </w:rPr>
        <w:footnoteReference w:id="130"/>
      </w:r>
      <w:r w:rsidR="00BB13C0">
        <w:t xml:space="preserve"> </w:t>
      </w:r>
    </w:p>
    <w:p w:rsidR="00812AC4" w:rsidRDefault="000C36F6" w:rsidP="00271205">
      <w:pPr>
        <w:numPr>
          <w:ilvl w:val="1"/>
          <w:numId w:val="50"/>
        </w:numPr>
        <w:spacing w:after="120"/>
        <w:ind w:hanging="357"/>
      </w:pPr>
      <w:hyperlink r:id="rId193" w:history="1">
        <w:r w:rsidR="00812AC4" w:rsidRPr="00C81FBF">
          <w:rPr>
            <w:rStyle w:val="Hyperlink"/>
          </w:rPr>
          <w:t>Yellow pages – Funeral Directors</w:t>
        </w:r>
      </w:hyperlink>
      <w:r w:rsidR="00BB13C0">
        <w:rPr>
          <w:rStyle w:val="FootnoteReference"/>
        </w:rPr>
        <w:footnoteReference w:id="131"/>
      </w:r>
      <w:r w:rsidR="00BB13C0">
        <w:t xml:space="preserve"> </w:t>
      </w:r>
    </w:p>
    <w:p w:rsidR="00D716FC" w:rsidRDefault="00D716FC" w:rsidP="00271205">
      <w:pPr>
        <w:numPr>
          <w:ilvl w:val="0"/>
          <w:numId w:val="119"/>
        </w:numPr>
        <w:spacing w:after="120"/>
        <w:ind w:hanging="357"/>
      </w:pPr>
      <w:r>
        <w:t xml:space="preserve">There is often a fee involved when the deceased person has to </w:t>
      </w:r>
      <w:proofErr w:type="gramStart"/>
      <w:r>
        <w:t>be transported</w:t>
      </w:r>
      <w:proofErr w:type="gramEnd"/>
      <w:r>
        <w:t xml:space="preserve"> from the mortuary </w:t>
      </w:r>
      <w:r w:rsidR="00245FD6">
        <w:t xml:space="preserve">to a funeral </w:t>
      </w:r>
      <w:r w:rsidR="00574AD7">
        <w:t>home that</w:t>
      </w:r>
      <w:r w:rsidR="00245FD6">
        <w:t xml:space="preserve"> is a long way from the mortuary</w:t>
      </w:r>
      <w:r w:rsidR="00302D74">
        <w:t>.</w:t>
      </w:r>
    </w:p>
    <w:p w:rsidR="0080376D" w:rsidRDefault="00F72E05" w:rsidP="00271205">
      <w:pPr>
        <w:numPr>
          <w:ilvl w:val="0"/>
          <w:numId w:val="119"/>
        </w:numPr>
        <w:spacing w:after="120"/>
        <w:ind w:hanging="357"/>
      </w:pPr>
      <w:r>
        <w:t>If you want</w:t>
      </w:r>
      <w:r w:rsidR="0080376D">
        <w:t xml:space="preserve"> advice on how to arrange for the deceased person to </w:t>
      </w:r>
      <w:proofErr w:type="gramStart"/>
      <w:r w:rsidR="0080376D">
        <w:t>be moved</w:t>
      </w:r>
      <w:proofErr w:type="gramEnd"/>
      <w:r w:rsidR="0080376D">
        <w:t xml:space="preserve"> to another state or country for burial</w:t>
      </w:r>
      <w:r w:rsidR="00245FD6">
        <w:t xml:space="preserve"> or cremation</w:t>
      </w:r>
      <w:r w:rsidR="0080376D">
        <w:t>, please seek legal advice</w:t>
      </w:r>
      <w:r w:rsidR="00302D74">
        <w:t>.</w:t>
      </w:r>
    </w:p>
    <w:p w:rsidR="00695B9E" w:rsidRDefault="00695B9E" w:rsidP="00695B9E">
      <w:pPr>
        <w:spacing w:after="120"/>
      </w:pPr>
      <w:r>
        <w:t xml:space="preserve">The Department of Health and Human Services manages an Essential Care Funeral Policy to reduce any risks to public health.  The Policy provides for a publicly funded direct committal (a cremation without a service), where the deceased person has not been claimed because they </w:t>
      </w:r>
      <w:proofErr w:type="gramStart"/>
      <w:r>
        <w:t>don’t</w:t>
      </w:r>
      <w:proofErr w:type="gramEnd"/>
      <w:r>
        <w:t xml:space="preserve"> have enough money in their estate to pay for burial</w:t>
      </w:r>
      <w:r w:rsidR="00810CEA">
        <w:t xml:space="preserve"> </w:t>
      </w:r>
      <w:r>
        <w:t>/</w:t>
      </w:r>
      <w:r w:rsidR="00810CEA">
        <w:t xml:space="preserve"> </w:t>
      </w:r>
      <w:r>
        <w:t>cremation and either:</w:t>
      </w:r>
    </w:p>
    <w:p w:rsidR="00695B9E" w:rsidRDefault="00695B9E" w:rsidP="00271205">
      <w:pPr>
        <w:numPr>
          <w:ilvl w:val="0"/>
          <w:numId w:val="148"/>
        </w:numPr>
        <w:spacing w:after="120"/>
        <w:rPr>
          <w:rFonts w:eastAsia="Times New Roman"/>
        </w:rPr>
      </w:pPr>
      <w:r>
        <w:rPr>
          <w:rFonts w:eastAsia="Times New Roman"/>
        </w:rPr>
        <w:t xml:space="preserve">there is no one willing to claim the body </w:t>
      </w:r>
      <w:r>
        <w:rPr>
          <w:rFonts w:eastAsia="Times New Roman"/>
          <w:b/>
          <w:bCs/>
        </w:rPr>
        <w:t>or</w:t>
      </w:r>
    </w:p>
    <w:p w:rsidR="00695B9E" w:rsidRDefault="00695B9E" w:rsidP="00271205">
      <w:pPr>
        <w:numPr>
          <w:ilvl w:val="0"/>
          <w:numId w:val="148"/>
        </w:numPr>
        <w:spacing w:after="120"/>
        <w:rPr>
          <w:rFonts w:eastAsia="Times New Roman"/>
        </w:rPr>
      </w:pPr>
      <w:proofErr w:type="gramStart"/>
      <w:r>
        <w:rPr>
          <w:rFonts w:eastAsia="Times New Roman"/>
        </w:rPr>
        <w:lastRenderedPageBreak/>
        <w:t>their</w:t>
      </w:r>
      <w:proofErr w:type="gramEnd"/>
      <w:r>
        <w:rPr>
          <w:rFonts w:eastAsia="Times New Roman"/>
        </w:rPr>
        <w:t xml:space="preserve"> relatives are unable to claim the body because they cannot pay for burial / cremation.   </w:t>
      </w:r>
    </w:p>
    <w:p w:rsidR="00695B9E" w:rsidRPr="00695B9E" w:rsidRDefault="00695B9E" w:rsidP="00695B9E">
      <w:pPr>
        <w:spacing w:after="120"/>
      </w:pPr>
      <w:r>
        <w:t xml:space="preserve">The Policy is not an assistance package for low-income earners and </w:t>
      </w:r>
      <w:proofErr w:type="gramStart"/>
      <w:r>
        <w:t>can only be used</w:t>
      </w:r>
      <w:proofErr w:type="gramEnd"/>
      <w:r>
        <w:t xml:space="preserve"> when a deceased person is not claimed.  A deceased person is “claimed” when a relative takes responsibility for them and starts to organise a funeral.   At the time of publishing the Handbook this Policy is under review, so the rules may change in the future. </w:t>
      </w:r>
    </w:p>
    <w:p w:rsidR="00695B9E" w:rsidRDefault="00695B9E" w:rsidP="00812AC4"/>
    <w:p w:rsidR="0080376D" w:rsidRDefault="001F3831" w:rsidP="00574AD7">
      <w:pPr>
        <w:ind w:left="709"/>
      </w:pPr>
      <w:r>
        <w:rPr>
          <w:noProof/>
          <w:lang w:eastAsia="en-AU"/>
        </w:rPr>
        <w:drawing>
          <wp:anchor distT="0" distB="0" distL="114300" distR="114300" simplePos="0" relativeHeight="251679744" behindDoc="0" locked="0" layoutInCell="1" allowOverlap="1">
            <wp:simplePos x="0" y="0"/>
            <wp:positionH relativeFrom="column">
              <wp:posOffset>22225</wp:posOffset>
            </wp:positionH>
            <wp:positionV relativeFrom="paragraph">
              <wp:posOffset>5715</wp:posOffset>
            </wp:positionV>
            <wp:extent cx="341630" cy="341630"/>
            <wp:effectExtent l="0" t="0" r="0" b="0"/>
            <wp:wrapNone/>
            <wp:docPr id="177" name="Picture 17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inf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80376D">
        <w:t>For organisations that provide free legal advice, please</w:t>
      </w:r>
      <w:r w:rsidR="00722F3A">
        <w:t xml:space="preserve"> go to </w:t>
      </w:r>
      <w:r w:rsidR="0080376D">
        <w:t>‘</w:t>
      </w:r>
      <w:r w:rsidR="000935FB">
        <w:t xml:space="preserve">A Guide </w:t>
      </w:r>
      <w:r w:rsidR="00981E10">
        <w:t>for Families and Friends</w:t>
      </w:r>
      <w:r w:rsidR="0080376D">
        <w:t xml:space="preserve">: Who can help? </w:t>
      </w:r>
      <w:proofErr w:type="gramStart"/>
      <w:r w:rsidR="00BE0D91">
        <w:t xml:space="preserve">- </w:t>
      </w:r>
      <w:r w:rsidR="0080376D">
        <w:t>Legal help’.</w:t>
      </w:r>
      <w:proofErr w:type="gramEnd"/>
    </w:p>
    <w:p w:rsidR="00812AC4" w:rsidRDefault="00812AC4" w:rsidP="00812AC4"/>
    <w:p w:rsidR="00812AC4" w:rsidRDefault="00812AC4" w:rsidP="00812AC4"/>
    <w:p w:rsidR="00812AC4" w:rsidRDefault="003444C4" w:rsidP="00812AC4">
      <w:pPr>
        <w:pStyle w:val="Heading3"/>
      </w:pPr>
      <w:r>
        <w:t>Access to documents</w:t>
      </w:r>
    </w:p>
    <w:p w:rsidR="00CC75E7" w:rsidRPr="00442B31" w:rsidRDefault="00CC75E7" w:rsidP="00442B31">
      <w:pPr>
        <w:rPr>
          <w:b/>
          <w:sz w:val="16"/>
          <w:szCs w:val="16"/>
        </w:rPr>
      </w:pPr>
    </w:p>
    <w:p w:rsidR="00812AC4" w:rsidRPr="00335562" w:rsidRDefault="00812AC4" w:rsidP="007D192E">
      <w:pPr>
        <w:spacing w:after="120"/>
        <w:rPr>
          <w:b/>
        </w:rPr>
      </w:pPr>
      <w:r w:rsidRPr="00335562">
        <w:rPr>
          <w:b/>
        </w:rPr>
        <w:t>Access to coronial documents</w:t>
      </w:r>
    </w:p>
    <w:p w:rsidR="00812AC4" w:rsidRDefault="00CC75E7" w:rsidP="00812AC4">
      <w:r>
        <w:t>If you want to access</w:t>
      </w:r>
      <w:r w:rsidR="00812AC4">
        <w:t xml:space="preserve"> any of the </w:t>
      </w:r>
      <w:r>
        <w:t xml:space="preserve">documents on the coronial file, you can make an application using an online or </w:t>
      </w:r>
      <w:r w:rsidR="00DB5D4A">
        <w:t>paper form. Y</w:t>
      </w:r>
      <w:r w:rsidR="00BE0D91">
        <w:t xml:space="preserve">ou can find </w:t>
      </w:r>
      <w:r>
        <w:t>the online form ‘Application to Access Coronial Records</w:t>
      </w:r>
      <w:r w:rsidR="00BE0D91">
        <w:t>’</w:t>
      </w:r>
      <w:r>
        <w:t xml:space="preserve"> on the Magist</w:t>
      </w:r>
      <w:r w:rsidR="00DB5D4A">
        <w:t xml:space="preserve">rates Court </w:t>
      </w:r>
      <w:r>
        <w:t>web site</w:t>
      </w:r>
      <w:r w:rsidR="00DB5D4A">
        <w:t>, under Forms. Paper forms are available at the coroner’s court</w:t>
      </w:r>
      <w:r>
        <w:t xml:space="preserve">. </w:t>
      </w:r>
    </w:p>
    <w:p w:rsidR="00CC75E7" w:rsidRDefault="00CC75E7" w:rsidP="00812AC4"/>
    <w:p w:rsidR="00CC75E7" w:rsidRDefault="00CC75E7" w:rsidP="00187553">
      <w:pPr>
        <w:spacing w:after="120"/>
      </w:pPr>
      <w:r>
        <w:t>Useful notes for accessing documents:</w:t>
      </w:r>
    </w:p>
    <w:p w:rsidR="00CC75E7" w:rsidRPr="00961903" w:rsidRDefault="00CC75E7" w:rsidP="003618BD">
      <w:pPr>
        <w:numPr>
          <w:ilvl w:val="1"/>
          <w:numId w:val="44"/>
        </w:numPr>
        <w:spacing w:after="120"/>
        <w:ind w:left="709"/>
        <w:rPr>
          <w:rFonts w:eastAsia="Times New Roman"/>
          <w:bCs/>
          <w:szCs w:val="24"/>
          <w:lang w:eastAsia="en-AU"/>
        </w:rPr>
      </w:pPr>
      <w:r>
        <w:rPr>
          <w:szCs w:val="24"/>
          <w:lang w:eastAsia="en-AU"/>
        </w:rPr>
        <w:t>Any person can make an application to view, access, or receive a copy of a coronial record.</w:t>
      </w:r>
    </w:p>
    <w:p w:rsidR="00CC75E7" w:rsidRPr="00CC75E7" w:rsidRDefault="00CC75E7" w:rsidP="003618BD">
      <w:pPr>
        <w:numPr>
          <w:ilvl w:val="1"/>
          <w:numId w:val="44"/>
        </w:numPr>
        <w:spacing w:after="120"/>
        <w:ind w:left="709"/>
        <w:rPr>
          <w:rFonts w:eastAsia="Times New Roman"/>
          <w:bCs/>
          <w:szCs w:val="24"/>
          <w:lang w:eastAsia="en-AU"/>
        </w:rPr>
      </w:pPr>
      <w:r>
        <w:rPr>
          <w:szCs w:val="24"/>
          <w:lang w:eastAsia="en-AU"/>
        </w:rPr>
        <w:t xml:space="preserve">A </w:t>
      </w:r>
      <w:r w:rsidRPr="00961903">
        <w:rPr>
          <w:i/>
          <w:szCs w:val="24"/>
          <w:lang w:eastAsia="en-AU"/>
        </w:rPr>
        <w:t>coronial record</w:t>
      </w:r>
      <w:r>
        <w:rPr>
          <w:szCs w:val="24"/>
          <w:lang w:eastAsia="en-AU"/>
        </w:rPr>
        <w:t xml:space="preserve"> includes any document on the court file, and any oral evidence or recordings of the inquest if there has been one.</w:t>
      </w:r>
    </w:p>
    <w:p w:rsidR="00CC75E7" w:rsidRPr="00961903" w:rsidRDefault="00CC75E7" w:rsidP="003618BD">
      <w:pPr>
        <w:numPr>
          <w:ilvl w:val="1"/>
          <w:numId w:val="44"/>
        </w:numPr>
        <w:spacing w:after="120"/>
        <w:ind w:left="709"/>
        <w:rPr>
          <w:rFonts w:eastAsia="Times New Roman"/>
          <w:bCs/>
          <w:szCs w:val="24"/>
          <w:lang w:eastAsia="en-AU"/>
        </w:rPr>
      </w:pPr>
      <w:r>
        <w:rPr>
          <w:szCs w:val="24"/>
          <w:lang w:eastAsia="en-AU"/>
        </w:rPr>
        <w:t>T</w:t>
      </w:r>
      <w:r w:rsidR="00C07B8B">
        <w:rPr>
          <w:szCs w:val="24"/>
          <w:lang w:eastAsia="en-AU"/>
        </w:rPr>
        <w:t xml:space="preserve">he coroner will only give you </w:t>
      </w:r>
      <w:r>
        <w:rPr>
          <w:szCs w:val="24"/>
          <w:lang w:eastAsia="en-AU"/>
        </w:rPr>
        <w:t>access</w:t>
      </w:r>
      <w:r w:rsidR="00245FD6">
        <w:rPr>
          <w:szCs w:val="24"/>
          <w:lang w:eastAsia="en-AU"/>
        </w:rPr>
        <w:t xml:space="preserve"> to documents</w:t>
      </w:r>
      <w:r>
        <w:rPr>
          <w:szCs w:val="24"/>
          <w:lang w:eastAsia="en-AU"/>
        </w:rPr>
        <w:t xml:space="preserve"> if you have </w:t>
      </w:r>
      <w:r w:rsidR="00722F3A">
        <w:rPr>
          <w:szCs w:val="24"/>
          <w:lang w:eastAsia="en-AU"/>
        </w:rPr>
        <w:t>a good reason for wanting to read</w:t>
      </w:r>
      <w:r w:rsidR="00245FD6">
        <w:rPr>
          <w:szCs w:val="24"/>
          <w:lang w:eastAsia="en-AU"/>
        </w:rPr>
        <w:t xml:space="preserve"> them</w:t>
      </w:r>
      <w:r>
        <w:rPr>
          <w:szCs w:val="24"/>
          <w:lang w:eastAsia="en-AU"/>
        </w:rPr>
        <w:t>. This is to protect the privacy of the people involved, including family members.</w:t>
      </w:r>
    </w:p>
    <w:p w:rsidR="00CC75E7" w:rsidRDefault="00CC75E7" w:rsidP="00271205">
      <w:pPr>
        <w:numPr>
          <w:ilvl w:val="0"/>
          <w:numId w:val="92"/>
        </w:numPr>
        <w:spacing w:after="120"/>
        <w:rPr>
          <w:szCs w:val="24"/>
          <w:lang w:eastAsia="en-AU"/>
        </w:rPr>
      </w:pPr>
      <w:r>
        <w:rPr>
          <w:szCs w:val="24"/>
          <w:lang w:eastAsia="en-AU"/>
        </w:rPr>
        <w:t>Some</w:t>
      </w:r>
      <w:r w:rsidR="00C07B8B">
        <w:rPr>
          <w:szCs w:val="24"/>
          <w:lang w:eastAsia="en-AU"/>
        </w:rPr>
        <w:t>times it is not possible to give</w:t>
      </w:r>
      <w:r>
        <w:rPr>
          <w:szCs w:val="24"/>
          <w:lang w:eastAsia="en-AU"/>
        </w:rPr>
        <w:t xml:space="preserve"> access to certain documents during an active investigation.</w:t>
      </w:r>
    </w:p>
    <w:p w:rsidR="001F00E9" w:rsidRDefault="001F00E9" w:rsidP="00271205">
      <w:pPr>
        <w:numPr>
          <w:ilvl w:val="0"/>
          <w:numId w:val="92"/>
        </w:numPr>
        <w:spacing w:after="120"/>
        <w:rPr>
          <w:szCs w:val="24"/>
          <w:lang w:eastAsia="en-AU"/>
        </w:rPr>
      </w:pPr>
      <w:r>
        <w:rPr>
          <w:szCs w:val="24"/>
          <w:lang w:eastAsia="en-AU"/>
        </w:rPr>
        <w:t>If you need an interpreter (or a translation</w:t>
      </w:r>
      <w:r w:rsidR="00245FD6">
        <w:rPr>
          <w:szCs w:val="24"/>
          <w:lang w:eastAsia="en-AU"/>
        </w:rPr>
        <w:t>) to assist you to understand</w:t>
      </w:r>
      <w:r>
        <w:rPr>
          <w:szCs w:val="24"/>
          <w:lang w:eastAsia="en-AU"/>
        </w:rPr>
        <w:t xml:space="preserve"> a document, please tell the staff at the </w:t>
      </w:r>
      <w:r w:rsidR="0001631F">
        <w:rPr>
          <w:szCs w:val="24"/>
          <w:lang w:eastAsia="en-AU"/>
        </w:rPr>
        <w:t>coroners’</w:t>
      </w:r>
      <w:r>
        <w:rPr>
          <w:szCs w:val="24"/>
          <w:lang w:eastAsia="en-AU"/>
        </w:rPr>
        <w:t xml:space="preserve"> office and write</w:t>
      </w:r>
      <w:r w:rsidR="00245FD6">
        <w:rPr>
          <w:szCs w:val="24"/>
          <w:lang w:eastAsia="en-AU"/>
        </w:rPr>
        <w:t xml:space="preserve"> or have someone help you write</w:t>
      </w:r>
      <w:r>
        <w:rPr>
          <w:szCs w:val="24"/>
          <w:lang w:eastAsia="en-AU"/>
        </w:rPr>
        <w:t xml:space="preserve"> that in your application. If the coroner grants you access </w:t>
      </w:r>
      <w:r w:rsidR="00245FD6">
        <w:rPr>
          <w:szCs w:val="24"/>
          <w:lang w:eastAsia="en-AU"/>
        </w:rPr>
        <w:t xml:space="preserve">to documents </w:t>
      </w:r>
      <w:r>
        <w:rPr>
          <w:szCs w:val="24"/>
          <w:lang w:eastAsia="en-AU"/>
        </w:rPr>
        <w:t>and approves the use of the interpreter, the court will pay</w:t>
      </w:r>
      <w:r w:rsidR="00245FD6">
        <w:rPr>
          <w:szCs w:val="24"/>
          <w:lang w:eastAsia="en-AU"/>
        </w:rPr>
        <w:t xml:space="preserve"> their costs</w:t>
      </w:r>
      <w:r>
        <w:rPr>
          <w:szCs w:val="24"/>
          <w:lang w:eastAsia="en-AU"/>
        </w:rPr>
        <w:t>.</w:t>
      </w:r>
    </w:p>
    <w:p w:rsidR="00CC75E7" w:rsidRDefault="00CC75E7" w:rsidP="00271205">
      <w:pPr>
        <w:numPr>
          <w:ilvl w:val="0"/>
          <w:numId w:val="92"/>
        </w:numPr>
        <w:spacing w:after="120"/>
        <w:rPr>
          <w:szCs w:val="24"/>
          <w:lang w:eastAsia="en-AU"/>
        </w:rPr>
      </w:pPr>
      <w:r>
        <w:rPr>
          <w:szCs w:val="24"/>
          <w:lang w:eastAsia="en-AU"/>
        </w:rPr>
        <w:t xml:space="preserve">The </w:t>
      </w:r>
      <w:r w:rsidR="00B514B7">
        <w:rPr>
          <w:szCs w:val="24"/>
          <w:lang w:eastAsia="en-AU"/>
        </w:rPr>
        <w:t>coroner’s court</w:t>
      </w:r>
      <w:r>
        <w:rPr>
          <w:szCs w:val="24"/>
          <w:lang w:eastAsia="en-AU"/>
        </w:rPr>
        <w:t xml:space="preserve"> does not provide Death Certifi</w:t>
      </w:r>
      <w:r w:rsidR="00F72E05">
        <w:rPr>
          <w:szCs w:val="24"/>
          <w:lang w:eastAsia="en-AU"/>
        </w:rPr>
        <w:t>cates. If you want</w:t>
      </w:r>
      <w:r w:rsidR="00F50C88">
        <w:rPr>
          <w:szCs w:val="24"/>
          <w:lang w:eastAsia="en-AU"/>
        </w:rPr>
        <w:t xml:space="preserve"> a copy of a Death C</w:t>
      </w:r>
      <w:r w:rsidR="00F72E05">
        <w:rPr>
          <w:szCs w:val="24"/>
          <w:lang w:eastAsia="en-AU"/>
        </w:rPr>
        <w:t>ertificate, you can</w:t>
      </w:r>
      <w:r w:rsidR="00A83793">
        <w:rPr>
          <w:szCs w:val="24"/>
          <w:lang w:eastAsia="en-AU"/>
        </w:rPr>
        <w:t xml:space="preserve"> contact Service Tasmania (refer to</w:t>
      </w:r>
      <w:r>
        <w:rPr>
          <w:szCs w:val="24"/>
          <w:lang w:eastAsia="en-AU"/>
        </w:rPr>
        <w:t xml:space="preserve"> ‘Death Certificates’ below</w:t>
      </w:r>
      <w:r w:rsidR="00DB5D4A">
        <w:rPr>
          <w:szCs w:val="24"/>
          <w:lang w:eastAsia="en-AU"/>
        </w:rPr>
        <w:t xml:space="preserve"> for more information</w:t>
      </w:r>
      <w:r>
        <w:rPr>
          <w:szCs w:val="24"/>
          <w:lang w:eastAsia="en-AU"/>
        </w:rPr>
        <w:t>)</w:t>
      </w:r>
      <w:r w:rsidR="00644C84">
        <w:rPr>
          <w:szCs w:val="24"/>
          <w:lang w:eastAsia="en-AU"/>
        </w:rPr>
        <w:t>.</w:t>
      </w:r>
    </w:p>
    <w:p w:rsidR="00CC75E7" w:rsidRDefault="00442B31" w:rsidP="00271205">
      <w:pPr>
        <w:numPr>
          <w:ilvl w:val="0"/>
          <w:numId w:val="92"/>
        </w:numPr>
        <w:spacing w:after="120"/>
        <w:rPr>
          <w:szCs w:val="24"/>
          <w:lang w:eastAsia="en-AU"/>
        </w:rPr>
      </w:pPr>
      <w:r>
        <w:rPr>
          <w:szCs w:val="24"/>
          <w:lang w:eastAsia="en-AU"/>
        </w:rPr>
        <w:t>Usually only lawyers can take away</w:t>
      </w:r>
      <w:r w:rsidR="00CC75E7">
        <w:rPr>
          <w:szCs w:val="24"/>
          <w:lang w:eastAsia="en-AU"/>
        </w:rPr>
        <w:t xml:space="preserve"> copies of coronial documents</w:t>
      </w:r>
      <w:r w:rsidR="00C07B8B">
        <w:rPr>
          <w:szCs w:val="24"/>
          <w:lang w:eastAsia="en-AU"/>
        </w:rPr>
        <w:t>.</w:t>
      </w:r>
    </w:p>
    <w:p w:rsidR="00CC75E7" w:rsidRDefault="00CC75E7" w:rsidP="00271205">
      <w:pPr>
        <w:numPr>
          <w:ilvl w:val="0"/>
          <w:numId w:val="92"/>
        </w:numPr>
        <w:spacing w:after="120"/>
        <w:rPr>
          <w:szCs w:val="24"/>
          <w:lang w:eastAsia="en-AU"/>
        </w:rPr>
      </w:pPr>
      <w:r>
        <w:rPr>
          <w:szCs w:val="24"/>
          <w:lang w:eastAsia="en-AU"/>
        </w:rPr>
        <w:t>If you want a copy of a coronial document or a recording of an inquest, you will need to pay a fee.</w:t>
      </w:r>
    </w:p>
    <w:p w:rsidR="00F50C88" w:rsidRDefault="00F50C88" w:rsidP="00271205">
      <w:pPr>
        <w:numPr>
          <w:ilvl w:val="0"/>
          <w:numId w:val="92"/>
        </w:numPr>
        <w:spacing w:after="120"/>
        <w:rPr>
          <w:szCs w:val="24"/>
          <w:lang w:eastAsia="en-AU"/>
        </w:rPr>
      </w:pPr>
      <w:r>
        <w:rPr>
          <w:szCs w:val="24"/>
          <w:lang w:eastAsia="en-AU"/>
        </w:rPr>
        <w:t xml:space="preserve">In the case of </w:t>
      </w:r>
      <w:r w:rsidR="00475254">
        <w:rPr>
          <w:szCs w:val="24"/>
          <w:lang w:eastAsia="en-AU"/>
        </w:rPr>
        <w:t>post mortem report</w:t>
      </w:r>
      <w:r w:rsidR="00C07B8B">
        <w:rPr>
          <w:szCs w:val="24"/>
          <w:lang w:eastAsia="en-AU"/>
        </w:rPr>
        <w:t>s, the coroner will</w:t>
      </w:r>
      <w:r>
        <w:rPr>
          <w:szCs w:val="24"/>
          <w:lang w:eastAsia="en-AU"/>
        </w:rPr>
        <w:t xml:space="preserve"> send the copy to a doctor so that the doctor can explain all the medical terms used. The person requesting access to the report gets to choose which doctor they want to use.</w:t>
      </w:r>
    </w:p>
    <w:p w:rsidR="00CC75E7" w:rsidRPr="00F26950" w:rsidRDefault="00F50C88" w:rsidP="00271205">
      <w:pPr>
        <w:numPr>
          <w:ilvl w:val="0"/>
          <w:numId w:val="92"/>
        </w:numPr>
        <w:spacing w:after="120"/>
        <w:rPr>
          <w:szCs w:val="24"/>
          <w:lang w:eastAsia="en-AU"/>
        </w:rPr>
      </w:pPr>
      <w:r>
        <w:rPr>
          <w:rFonts w:eastAsia="Times New Roman"/>
          <w:bCs/>
          <w:szCs w:val="24"/>
          <w:lang w:eastAsia="en-AU"/>
        </w:rPr>
        <w:t>Once you make an application, t</w:t>
      </w:r>
      <w:r w:rsidR="00CC75E7">
        <w:rPr>
          <w:rFonts w:eastAsia="Times New Roman"/>
          <w:bCs/>
          <w:szCs w:val="24"/>
          <w:lang w:eastAsia="en-AU"/>
        </w:rPr>
        <w:t xml:space="preserve">he coroner will be </w:t>
      </w:r>
      <w:r>
        <w:rPr>
          <w:rFonts w:eastAsia="Times New Roman"/>
          <w:bCs/>
          <w:szCs w:val="24"/>
          <w:lang w:eastAsia="en-AU"/>
        </w:rPr>
        <w:t xml:space="preserve">shown </w:t>
      </w:r>
      <w:r w:rsidR="00CC75E7">
        <w:rPr>
          <w:rFonts w:eastAsia="Times New Roman"/>
          <w:bCs/>
          <w:szCs w:val="24"/>
          <w:lang w:eastAsia="en-AU"/>
        </w:rPr>
        <w:t xml:space="preserve">your application and </w:t>
      </w:r>
      <w:r>
        <w:rPr>
          <w:rFonts w:eastAsia="Times New Roman"/>
          <w:bCs/>
          <w:szCs w:val="24"/>
          <w:lang w:eastAsia="en-AU"/>
        </w:rPr>
        <w:t>then decide wh</w:t>
      </w:r>
      <w:r w:rsidR="00D3719E">
        <w:rPr>
          <w:rFonts w:eastAsia="Times New Roman"/>
          <w:bCs/>
          <w:szCs w:val="24"/>
          <w:lang w:eastAsia="en-AU"/>
        </w:rPr>
        <w:t>ether to give you access using r</w:t>
      </w:r>
      <w:r>
        <w:rPr>
          <w:rFonts w:eastAsia="Times New Roman"/>
          <w:bCs/>
          <w:szCs w:val="24"/>
          <w:lang w:eastAsia="en-AU"/>
        </w:rPr>
        <w:t xml:space="preserve">ule 26 of the </w:t>
      </w:r>
      <w:r w:rsidRPr="00F50C88">
        <w:rPr>
          <w:rFonts w:eastAsia="Times New Roman"/>
          <w:bCs/>
          <w:i/>
          <w:szCs w:val="24"/>
          <w:lang w:eastAsia="en-AU"/>
        </w:rPr>
        <w:t>Coroners Rules 2006</w:t>
      </w:r>
      <w:r>
        <w:rPr>
          <w:rFonts w:eastAsia="Times New Roman"/>
          <w:bCs/>
          <w:szCs w:val="24"/>
          <w:lang w:eastAsia="en-AU"/>
        </w:rPr>
        <w:t>.</w:t>
      </w:r>
    </w:p>
    <w:p w:rsidR="00F26950" w:rsidRPr="002C0E78" w:rsidRDefault="00722F3A" w:rsidP="00271205">
      <w:pPr>
        <w:numPr>
          <w:ilvl w:val="0"/>
          <w:numId w:val="92"/>
        </w:numPr>
        <w:spacing w:after="120"/>
        <w:rPr>
          <w:szCs w:val="24"/>
          <w:lang w:eastAsia="en-AU"/>
        </w:rPr>
      </w:pPr>
      <w:r>
        <w:rPr>
          <w:rFonts w:eastAsia="Times New Roman"/>
          <w:bCs/>
          <w:szCs w:val="24"/>
          <w:lang w:eastAsia="en-AU"/>
        </w:rPr>
        <w:lastRenderedPageBreak/>
        <w:t>It might be upsetting to read</w:t>
      </w:r>
      <w:r w:rsidR="00F26950">
        <w:rPr>
          <w:rFonts w:eastAsia="Times New Roman"/>
          <w:bCs/>
          <w:szCs w:val="24"/>
          <w:lang w:eastAsia="en-AU"/>
        </w:rPr>
        <w:t xml:space="preserve"> some of the document</w:t>
      </w:r>
      <w:r w:rsidR="003E2833">
        <w:rPr>
          <w:rFonts w:eastAsia="Times New Roman"/>
          <w:bCs/>
          <w:szCs w:val="24"/>
          <w:lang w:eastAsia="en-AU"/>
        </w:rPr>
        <w:t>s</w:t>
      </w:r>
      <w:r w:rsidR="00F26950">
        <w:rPr>
          <w:rFonts w:eastAsia="Times New Roman"/>
          <w:bCs/>
          <w:szCs w:val="24"/>
          <w:lang w:eastAsia="en-AU"/>
        </w:rPr>
        <w:t xml:space="preserve"> on the file, especially if you learn things </w:t>
      </w:r>
      <w:r w:rsidR="00245FD6">
        <w:rPr>
          <w:rFonts w:eastAsia="Times New Roman"/>
          <w:bCs/>
          <w:szCs w:val="24"/>
          <w:lang w:eastAsia="en-AU"/>
        </w:rPr>
        <w:t xml:space="preserve">about the death </w:t>
      </w:r>
      <w:r w:rsidR="00F26950">
        <w:rPr>
          <w:rFonts w:eastAsia="Times New Roman"/>
          <w:bCs/>
          <w:szCs w:val="24"/>
          <w:lang w:eastAsia="en-AU"/>
        </w:rPr>
        <w:t>that you did not know before</w:t>
      </w:r>
      <w:r w:rsidR="00245FD6">
        <w:rPr>
          <w:rFonts w:eastAsia="Times New Roman"/>
          <w:bCs/>
          <w:szCs w:val="24"/>
          <w:lang w:eastAsia="en-AU"/>
        </w:rPr>
        <w:t>hand</w:t>
      </w:r>
      <w:r w:rsidR="00F26950">
        <w:rPr>
          <w:rFonts w:eastAsia="Times New Roman"/>
          <w:bCs/>
          <w:szCs w:val="24"/>
          <w:lang w:eastAsia="en-AU"/>
        </w:rPr>
        <w:t xml:space="preserve">. It might be a good idea to take a support person with you or to arrange to talk to a counsellor afterwards to ‘debrief’. </w:t>
      </w:r>
      <w:r w:rsidR="003E2833">
        <w:rPr>
          <w:rFonts w:eastAsia="Times New Roman"/>
          <w:bCs/>
          <w:szCs w:val="24"/>
          <w:lang w:eastAsia="en-AU"/>
        </w:rPr>
        <w:t xml:space="preserve">You will not see any photographs unless you ask for them. </w:t>
      </w:r>
    </w:p>
    <w:p w:rsidR="00CC75E7" w:rsidRDefault="00CC75E7" w:rsidP="00812AC4"/>
    <w:p w:rsidR="00812AC4" w:rsidRDefault="00812AC4" w:rsidP="00812AC4"/>
    <w:p w:rsidR="00812AC4" w:rsidRPr="00335562" w:rsidRDefault="009D3707" w:rsidP="007D192E">
      <w:pPr>
        <w:spacing w:after="120"/>
        <w:rPr>
          <w:b/>
        </w:rPr>
      </w:pPr>
      <w:r>
        <w:rPr>
          <w:b/>
        </w:rPr>
        <w:t xml:space="preserve">The </w:t>
      </w:r>
      <w:r w:rsidR="00475254">
        <w:rPr>
          <w:b/>
        </w:rPr>
        <w:t>post mortem report</w:t>
      </w:r>
      <w:r>
        <w:rPr>
          <w:b/>
        </w:rPr>
        <w:t xml:space="preserve"> / Provisional Cause of D</w:t>
      </w:r>
      <w:r w:rsidR="00812AC4" w:rsidRPr="00335562">
        <w:rPr>
          <w:b/>
        </w:rPr>
        <w:t>eath</w:t>
      </w:r>
    </w:p>
    <w:p w:rsidR="007D192E" w:rsidRDefault="001D5FFC" w:rsidP="00812AC4">
      <w:r>
        <w:t>Within 24 hours of the post mortem examinations</w:t>
      </w:r>
      <w:r w:rsidR="00812AC4">
        <w:t>, the pathologist will provi</w:t>
      </w:r>
      <w:r w:rsidR="009D3707">
        <w:t xml:space="preserve">de the </w:t>
      </w:r>
      <w:r w:rsidR="00B514B7">
        <w:t>coroner’s court</w:t>
      </w:r>
      <w:r w:rsidR="009D3707">
        <w:t xml:space="preserve"> with a ‘Provisional Cause of D</w:t>
      </w:r>
      <w:r w:rsidR="00812AC4">
        <w:t>eath’. This</w:t>
      </w:r>
      <w:r>
        <w:t xml:space="preserve"> information </w:t>
      </w:r>
      <w:proofErr w:type="gramStart"/>
      <w:r>
        <w:t>is then provided</w:t>
      </w:r>
      <w:proofErr w:type="gramEnd"/>
      <w:r w:rsidR="00812AC4">
        <w:t xml:space="preserve"> to the senior next of kin. </w:t>
      </w:r>
    </w:p>
    <w:p w:rsidR="007D192E" w:rsidRDefault="007D192E" w:rsidP="00812AC4"/>
    <w:p w:rsidR="007D192E" w:rsidRDefault="00812AC4" w:rsidP="00812AC4">
      <w:r>
        <w:t xml:space="preserve">Once the full </w:t>
      </w:r>
      <w:r w:rsidR="00475254">
        <w:t>post mortem report</w:t>
      </w:r>
      <w:r w:rsidR="00132BBC">
        <w:t xml:space="preserve"> is prepared, family members or close friends</w:t>
      </w:r>
      <w:r>
        <w:t xml:space="preserve"> may request </w:t>
      </w:r>
      <w:r w:rsidR="00245FD6">
        <w:t>to have the document sent to a general p</w:t>
      </w:r>
      <w:r>
        <w:t xml:space="preserve">ractitioner (GP) or other medical practitioner of their choice. This allows </w:t>
      </w:r>
      <w:r w:rsidR="00C904CF">
        <w:t xml:space="preserve">a medical professional to explain </w:t>
      </w:r>
      <w:r w:rsidR="007D192E">
        <w:t xml:space="preserve">the </w:t>
      </w:r>
      <w:r>
        <w:t>medical terminology used by pathologists</w:t>
      </w:r>
      <w:r w:rsidR="00C904CF">
        <w:t xml:space="preserve"> to families / friends</w:t>
      </w:r>
      <w:r>
        <w:t xml:space="preserve">. </w:t>
      </w:r>
      <w:r w:rsidR="00CE302A">
        <w:t>Medical practitioners also have free access to interpreting services</w:t>
      </w:r>
      <w:r w:rsidR="001D5FFC">
        <w:t>,</w:t>
      </w:r>
      <w:r w:rsidR="00CE302A">
        <w:t xml:space="preserve"> if you need an interpreter to </w:t>
      </w:r>
      <w:r w:rsidR="00DB1488">
        <w:t xml:space="preserve">help you </w:t>
      </w:r>
      <w:r w:rsidR="009D3707">
        <w:t xml:space="preserve">understand the </w:t>
      </w:r>
      <w:r w:rsidR="00475254">
        <w:t>post mortem report</w:t>
      </w:r>
      <w:r w:rsidR="00CE302A">
        <w:t xml:space="preserve">. </w:t>
      </w:r>
    </w:p>
    <w:p w:rsidR="007D192E" w:rsidRDefault="007D192E" w:rsidP="00812AC4"/>
    <w:p w:rsidR="00812AC4" w:rsidRDefault="00812AC4" w:rsidP="00812AC4">
      <w:r>
        <w:t xml:space="preserve">A full </w:t>
      </w:r>
      <w:r w:rsidR="00475254">
        <w:t>post mortem report</w:t>
      </w:r>
      <w:r w:rsidR="00C904CF">
        <w:t xml:space="preserve"> may take many</w:t>
      </w:r>
      <w:r>
        <w:t xml:space="preserve"> months to finalise if </w:t>
      </w:r>
      <w:r w:rsidR="00245FD6">
        <w:t>scientific (</w:t>
      </w:r>
      <w:r>
        <w:t>toxicological</w:t>
      </w:r>
      <w:r w:rsidR="00245FD6">
        <w:t>)</w:t>
      </w:r>
      <w:r>
        <w:t xml:space="preserve"> testing and medical research is also required. </w:t>
      </w:r>
    </w:p>
    <w:p w:rsidR="00812AC4" w:rsidRDefault="00812AC4" w:rsidP="00812AC4"/>
    <w:p w:rsidR="00C904CF" w:rsidRDefault="00C904CF" w:rsidP="00812AC4"/>
    <w:p w:rsidR="00812AC4" w:rsidRPr="00C359B7" w:rsidRDefault="00C75E4D" w:rsidP="007D192E">
      <w:pPr>
        <w:spacing w:after="120"/>
        <w:rPr>
          <w:b/>
        </w:rPr>
      </w:pPr>
      <w:r>
        <w:rPr>
          <w:b/>
        </w:rPr>
        <w:t>C</w:t>
      </w:r>
      <w:r w:rsidR="0001631F">
        <w:rPr>
          <w:b/>
        </w:rPr>
        <w:t>oroners’</w:t>
      </w:r>
      <w:r w:rsidR="00812AC4" w:rsidRPr="00C359B7">
        <w:rPr>
          <w:b/>
        </w:rPr>
        <w:t xml:space="preserve"> findings</w:t>
      </w:r>
    </w:p>
    <w:p w:rsidR="00812AC4" w:rsidRPr="00C81FBF" w:rsidRDefault="0001631F" w:rsidP="00812AC4">
      <w:pPr>
        <w:pStyle w:val="ListParagraph"/>
        <w:ind w:left="0"/>
        <w:rPr>
          <w:szCs w:val="24"/>
        </w:rPr>
      </w:pPr>
      <w:r>
        <w:t>Coroners’</w:t>
      </w:r>
      <w:r w:rsidR="00812AC4">
        <w:t xml:space="preserve"> findings </w:t>
      </w:r>
      <w:proofErr w:type="gramStart"/>
      <w:r w:rsidR="00812AC4">
        <w:t>are sent out</w:t>
      </w:r>
      <w:proofErr w:type="gramEnd"/>
      <w:r w:rsidR="00812AC4">
        <w:t xml:space="preserve"> to the senior next of kin as soon as they are finalised. Other parties will need to apply to the </w:t>
      </w:r>
      <w:r w:rsidR="00B514B7">
        <w:t>coroner’s court</w:t>
      </w:r>
      <w:r w:rsidR="00812AC4">
        <w:t xml:space="preserve"> if they want a co</w:t>
      </w:r>
      <w:r w:rsidR="00C35249">
        <w:t>py. Please</w:t>
      </w:r>
      <w:r w:rsidR="00722F3A">
        <w:t xml:space="preserve"> go to </w:t>
      </w:r>
      <w:r w:rsidR="00C35249">
        <w:t>‘Access to coronial documents’ above for information about</w:t>
      </w:r>
      <w:r w:rsidR="00812AC4">
        <w:t xml:space="preserve"> making an application. All findings relating to inquests are published, and some findings relating to investigations only </w:t>
      </w:r>
      <w:proofErr w:type="gramStart"/>
      <w:r w:rsidR="00812AC4">
        <w:t>are also</w:t>
      </w:r>
      <w:proofErr w:type="gramEnd"/>
      <w:r w:rsidR="00812AC4">
        <w:t xml:space="preserve"> published. </w:t>
      </w:r>
      <w:r w:rsidR="00812AC4" w:rsidRPr="00C81FBF">
        <w:rPr>
          <w:szCs w:val="24"/>
        </w:rPr>
        <w:t xml:space="preserve">You can find </w:t>
      </w:r>
      <w:r w:rsidR="00C904CF">
        <w:rPr>
          <w:szCs w:val="24"/>
        </w:rPr>
        <w:t xml:space="preserve">published findings </w:t>
      </w:r>
      <w:r w:rsidR="00C904CF">
        <w:t xml:space="preserve">on the coroner’s court section of the Magistrates Court web site, under </w:t>
      </w:r>
      <w:hyperlink r:id="rId194" w:history="1">
        <w:r w:rsidR="00C904CF" w:rsidRPr="00C904CF">
          <w:rPr>
            <w:rStyle w:val="Hyperlink"/>
          </w:rPr>
          <w:t>Coronial Findings</w:t>
        </w:r>
      </w:hyperlink>
      <w:r w:rsidR="00BB13C0">
        <w:rPr>
          <w:szCs w:val="24"/>
        </w:rPr>
        <w:t>.</w:t>
      </w:r>
      <w:r w:rsidR="00BB13C0">
        <w:rPr>
          <w:rStyle w:val="FootnoteReference"/>
          <w:szCs w:val="24"/>
        </w:rPr>
        <w:footnoteReference w:id="132"/>
      </w:r>
    </w:p>
    <w:p w:rsidR="00812AC4" w:rsidRDefault="00812AC4" w:rsidP="00812AC4"/>
    <w:p w:rsidR="003444C4" w:rsidRPr="003444C4" w:rsidRDefault="003444C4" w:rsidP="007D192E">
      <w:pPr>
        <w:spacing w:after="120"/>
        <w:rPr>
          <w:b/>
        </w:rPr>
      </w:pPr>
      <w:r w:rsidRPr="003444C4">
        <w:rPr>
          <w:b/>
        </w:rPr>
        <w:t>Death Certificates</w:t>
      </w:r>
    </w:p>
    <w:p w:rsidR="003013DF" w:rsidRDefault="003444C4" w:rsidP="00746F18">
      <w:pPr>
        <w:spacing w:after="120"/>
      </w:pPr>
      <w:r>
        <w:t xml:space="preserve">You can get a copy of the death certificate from Service Tasmania for a fee. If you have contacted a funeral director, then they may get a copy of the certificate for you so always check with them before you pay to get a copy yourself. </w:t>
      </w:r>
    </w:p>
    <w:p w:rsidR="00746F18" w:rsidRPr="00746F18" w:rsidRDefault="00746F18" w:rsidP="00271205">
      <w:pPr>
        <w:pStyle w:val="ListParagraph"/>
        <w:numPr>
          <w:ilvl w:val="0"/>
          <w:numId w:val="79"/>
        </w:numPr>
        <w:spacing w:after="120"/>
        <w:ind w:left="714" w:hanging="357"/>
        <w:rPr>
          <w:szCs w:val="24"/>
        </w:rPr>
      </w:pPr>
      <w:r w:rsidRPr="00746F18">
        <w:rPr>
          <w:szCs w:val="24"/>
        </w:rPr>
        <w:t xml:space="preserve">Information on how to find the </w:t>
      </w:r>
      <w:hyperlink r:id="rId195" w:history="1">
        <w:r w:rsidRPr="00746F18">
          <w:rPr>
            <w:rStyle w:val="Hyperlink"/>
            <w:szCs w:val="24"/>
          </w:rPr>
          <w:t>Service Tasmania shop closest to you</w:t>
        </w:r>
      </w:hyperlink>
      <w:r>
        <w:rPr>
          <w:rStyle w:val="FootnoteReference"/>
          <w:szCs w:val="24"/>
        </w:rPr>
        <w:footnoteReference w:id="133"/>
      </w:r>
      <w:r w:rsidRPr="00746F18">
        <w:rPr>
          <w:szCs w:val="24"/>
        </w:rPr>
        <w:t xml:space="preserve"> and on</w:t>
      </w:r>
      <w:r>
        <w:rPr>
          <w:szCs w:val="24"/>
        </w:rPr>
        <w:t xml:space="preserve"> h</w:t>
      </w:r>
      <w:r w:rsidRPr="00746F18">
        <w:rPr>
          <w:szCs w:val="24"/>
        </w:rPr>
        <w:t xml:space="preserve">ow to </w:t>
      </w:r>
      <w:hyperlink r:id="rId196" w:history="1">
        <w:r w:rsidRPr="00746F18">
          <w:rPr>
            <w:rStyle w:val="Hyperlink"/>
            <w:szCs w:val="24"/>
          </w:rPr>
          <w:t>apply for a death certificate</w:t>
        </w:r>
      </w:hyperlink>
      <w:r>
        <w:rPr>
          <w:rStyle w:val="FootnoteReference"/>
          <w:szCs w:val="24"/>
        </w:rPr>
        <w:footnoteReference w:id="134"/>
      </w:r>
      <w:r>
        <w:rPr>
          <w:szCs w:val="24"/>
        </w:rPr>
        <w:t xml:space="preserve"> is available online, or you can phone Service Tasmania and ask.</w:t>
      </w:r>
    </w:p>
    <w:p w:rsidR="00746F18" w:rsidRDefault="00746F18" w:rsidP="00271205">
      <w:pPr>
        <w:pStyle w:val="ListParagraph"/>
        <w:numPr>
          <w:ilvl w:val="0"/>
          <w:numId w:val="79"/>
        </w:numPr>
        <w:spacing w:after="120"/>
        <w:ind w:left="714" w:hanging="357"/>
        <w:rPr>
          <w:szCs w:val="24"/>
        </w:rPr>
      </w:pPr>
      <w:r w:rsidRPr="00C81FBF">
        <w:rPr>
          <w:szCs w:val="24"/>
        </w:rPr>
        <w:t>Service Tasmania: 1300 135 513</w:t>
      </w:r>
    </w:p>
    <w:p w:rsidR="00746F18" w:rsidRDefault="00746F18" w:rsidP="00271205">
      <w:pPr>
        <w:pStyle w:val="ListParagraph"/>
        <w:numPr>
          <w:ilvl w:val="0"/>
          <w:numId w:val="79"/>
        </w:numPr>
        <w:spacing w:after="120"/>
        <w:ind w:left="714" w:hanging="357"/>
        <w:rPr>
          <w:szCs w:val="24"/>
        </w:rPr>
      </w:pPr>
      <w:r>
        <w:rPr>
          <w:szCs w:val="24"/>
        </w:rPr>
        <w:t xml:space="preserve">You may only be able to get an ‘interim death certificate’ while the coronial investigation is still going. </w:t>
      </w:r>
      <w:proofErr w:type="gramStart"/>
      <w:r>
        <w:rPr>
          <w:szCs w:val="24"/>
        </w:rPr>
        <w:t>This certific</w:t>
      </w:r>
      <w:r w:rsidR="000A10E1">
        <w:rPr>
          <w:szCs w:val="24"/>
        </w:rPr>
        <w:t>ate may not be accepted by banks</w:t>
      </w:r>
      <w:r>
        <w:rPr>
          <w:szCs w:val="24"/>
        </w:rPr>
        <w:t xml:space="preserve"> and other organisations, so check whether they will accept it before you apply</w:t>
      </w:r>
      <w:proofErr w:type="gramEnd"/>
      <w:r w:rsidR="00302D74">
        <w:rPr>
          <w:szCs w:val="24"/>
        </w:rPr>
        <w:t>.</w:t>
      </w:r>
    </w:p>
    <w:p w:rsidR="00746F18" w:rsidRDefault="00746F18" w:rsidP="00271205">
      <w:pPr>
        <w:pStyle w:val="ListParagraph"/>
        <w:numPr>
          <w:ilvl w:val="0"/>
          <w:numId w:val="79"/>
        </w:numPr>
        <w:spacing w:after="120"/>
        <w:ind w:left="714" w:hanging="357"/>
        <w:rPr>
          <w:szCs w:val="24"/>
        </w:rPr>
      </w:pPr>
      <w:r>
        <w:rPr>
          <w:szCs w:val="24"/>
        </w:rPr>
        <w:t>If you do get an interim death certificate, it will say</w:t>
      </w:r>
      <w:r w:rsidRPr="008048A4">
        <w:rPr>
          <w:szCs w:val="24"/>
        </w:rPr>
        <w:t xml:space="preserve"> ‘incomplete registration – cause of death subject to coronial inquiry’.</w:t>
      </w:r>
      <w:r>
        <w:rPr>
          <w:szCs w:val="24"/>
        </w:rPr>
        <w:t xml:space="preserve"> Once the coronial investigation is finished, Births, Death and Marriages can swap the interim death certificate for a standard death certificate</w:t>
      </w:r>
      <w:r w:rsidR="000A10E1">
        <w:rPr>
          <w:szCs w:val="24"/>
        </w:rPr>
        <w:t>.</w:t>
      </w:r>
    </w:p>
    <w:p w:rsidR="000A10E1" w:rsidRPr="00C81FBF" w:rsidRDefault="000A10E1" w:rsidP="000A10E1">
      <w:pPr>
        <w:pStyle w:val="ListParagraph"/>
        <w:ind w:left="0"/>
        <w:rPr>
          <w:szCs w:val="24"/>
        </w:rPr>
      </w:pPr>
    </w:p>
    <w:p w:rsidR="00812AC4" w:rsidRDefault="00812AC4" w:rsidP="00812AC4"/>
    <w:p w:rsidR="00DD5854" w:rsidRDefault="00D61E13" w:rsidP="00DD5854">
      <w:pPr>
        <w:pStyle w:val="Heading3"/>
      </w:pPr>
      <w:r>
        <w:t>Items taken by police</w:t>
      </w:r>
    </w:p>
    <w:p w:rsidR="00245FD6" w:rsidRDefault="00656F78" w:rsidP="00DD5854">
      <w:pPr>
        <w:rPr>
          <w:szCs w:val="24"/>
        </w:rPr>
      </w:pPr>
      <w:r>
        <w:rPr>
          <w:szCs w:val="24"/>
        </w:rPr>
        <w:t xml:space="preserve">There are two types of items taken by police for a coronial investigation: </w:t>
      </w:r>
      <w:r w:rsidR="00245FD6">
        <w:rPr>
          <w:szCs w:val="24"/>
        </w:rPr>
        <w:t xml:space="preserve">(a) </w:t>
      </w:r>
      <w:r>
        <w:rPr>
          <w:szCs w:val="24"/>
        </w:rPr>
        <w:t>items taken for safekeeping and</w:t>
      </w:r>
      <w:r w:rsidR="00245FD6">
        <w:rPr>
          <w:szCs w:val="24"/>
        </w:rPr>
        <w:t xml:space="preserve"> (b)</w:t>
      </w:r>
      <w:r>
        <w:rPr>
          <w:szCs w:val="24"/>
        </w:rPr>
        <w:t xml:space="preserve"> items taken as evidence. </w:t>
      </w:r>
    </w:p>
    <w:p w:rsidR="00245FD6" w:rsidRDefault="00245FD6" w:rsidP="00DD5854">
      <w:pPr>
        <w:rPr>
          <w:szCs w:val="24"/>
        </w:rPr>
      </w:pPr>
    </w:p>
    <w:p w:rsidR="009B2E7E" w:rsidRPr="009B2E7E" w:rsidRDefault="009B2E7E" w:rsidP="00DD5854">
      <w:r>
        <w:rPr>
          <w:szCs w:val="24"/>
        </w:rPr>
        <w:t xml:space="preserve">All </w:t>
      </w:r>
      <w:r w:rsidR="00245FD6">
        <w:rPr>
          <w:szCs w:val="24"/>
        </w:rPr>
        <w:t xml:space="preserve">such </w:t>
      </w:r>
      <w:r>
        <w:rPr>
          <w:szCs w:val="24"/>
        </w:rPr>
        <w:t xml:space="preserve">items taken by police </w:t>
      </w:r>
      <w:proofErr w:type="gramStart"/>
      <w:r>
        <w:rPr>
          <w:szCs w:val="24"/>
        </w:rPr>
        <w:t>are held</w:t>
      </w:r>
      <w:proofErr w:type="gramEnd"/>
      <w:r>
        <w:rPr>
          <w:szCs w:val="24"/>
        </w:rPr>
        <w:t xml:space="preserve"> at the ‘police property store’ at the relevant police station (usually Hobart or Launceston). </w:t>
      </w:r>
      <w:r w:rsidR="00342292">
        <w:rPr>
          <w:szCs w:val="24"/>
        </w:rPr>
        <w:t xml:space="preserve">If the police take </w:t>
      </w:r>
      <w:r w:rsidR="00656F78">
        <w:rPr>
          <w:szCs w:val="24"/>
        </w:rPr>
        <w:t xml:space="preserve">items for </w:t>
      </w:r>
      <w:r w:rsidR="00656F78" w:rsidRPr="000B0691">
        <w:rPr>
          <w:i/>
          <w:szCs w:val="24"/>
        </w:rPr>
        <w:t>safekeeping</w:t>
      </w:r>
      <w:r w:rsidR="00656F78">
        <w:rPr>
          <w:szCs w:val="24"/>
        </w:rPr>
        <w:t xml:space="preserve"> (</w:t>
      </w:r>
      <w:r w:rsidR="00245FD6">
        <w:rPr>
          <w:szCs w:val="24"/>
        </w:rPr>
        <w:t>for example,</w:t>
      </w:r>
      <w:r w:rsidR="00656F78">
        <w:rPr>
          <w:szCs w:val="24"/>
        </w:rPr>
        <w:t xml:space="preserve"> a deceased person’s wallet or </w:t>
      </w:r>
      <w:r w:rsidR="00132BBC">
        <w:rPr>
          <w:szCs w:val="24"/>
        </w:rPr>
        <w:t xml:space="preserve">keys) these </w:t>
      </w:r>
      <w:proofErr w:type="gramStart"/>
      <w:r w:rsidR="00132BBC">
        <w:rPr>
          <w:szCs w:val="24"/>
        </w:rPr>
        <w:t>can be returned</w:t>
      </w:r>
      <w:proofErr w:type="gramEnd"/>
      <w:r w:rsidR="00132BBC">
        <w:rPr>
          <w:szCs w:val="24"/>
        </w:rPr>
        <w:t xml:space="preserve"> to families </w:t>
      </w:r>
      <w:r w:rsidR="00245FD6">
        <w:rPr>
          <w:szCs w:val="24"/>
        </w:rPr>
        <w:t>and friends very quickly</w:t>
      </w:r>
      <w:r w:rsidR="00656F78">
        <w:rPr>
          <w:szCs w:val="24"/>
        </w:rPr>
        <w:t>.</w:t>
      </w:r>
      <w:r>
        <w:rPr>
          <w:szCs w:val="24"/>
        </w:rPr>
        <w:t xml:space="preserve"> </w:t>
      </w:r>
      <w:r>
        <w:t xml:space="preserve">Sometimes items such as clothing may be disposed of if they are soiled, damaged or wet, or </w:t>
      </w:r>
      <w:r w:rsidR="000B0691">
        <w:t>i</w:t>
      </w:r>
      <w:r>
        <w:t>f occupational health and safety</w:t>
      </w:r>
      <w:r w:rsidR="000B0691">
        <w:t xml:space="preserve"> </w:t>
      </w:r>
      <w:proofErr w:type="gramStart"/>
      <w:r w:rsidR="000B0691">
        <w:t>could be negatively affected</w:t>
      </w:r>
      <w:proofErr w:type="gramEnd"/>
      <w:r>
        <w:t>.</w:t>
      </w:r>
      <w:r w:rsidR="00656F78">
        <w:rPr>
          <w:szCs w:val="24"/>
        </w:rPr>
        <w:t xml:space="preserve"> If the police take something as</w:t>
      </w:r>
      <w:r w:rsidR="00656F78" w:rsidRPr="00C904CF">
        <w:rPr>
          <w:i/>
          <w:szCs w:val="24"/>
        </w:rPr>
        <w:t xml:space="preserve"> evidence</w:t>
      </w:r>
      <w:r w:rsidR="00656F78">
        <w:rPr>
          <w:szCs w:val="24"/>
        </w:rPr>
        <w:t xml:space="preserve"> for the investigation, it stays in the custody of the coroner until their findings are complete. </w:t>
      </w:r>
    </w:p>
    <w:p w:rsidR="009B2E7E" w:rsidRDefault="009B2E7E" w:rsidP="00DD5854">
      <w:pPr>
        <w:rPr>
          <w:szCs w:val="24"/>
        </w:rPr>
      </w:pPr>
    </w:p>
    <w:p w:rsidR="000B0691" w:rsidRDefault="000B0691" w:rsidP="00DD5854">
      <w:pPr>
        <w:rPr>
          <w:szCs w:val="24"/>
        </w:rPr>
      </w:pPr>
      <w:r>
        <w:rPr>
          <w:szCs w:val="24"/>
        </w:rPr>
        <w:t>In some situations, t</w:t>
      </w:r>
      <w:r w:rsidR="00656F78">
        <w:rPr>
          <w:szCs w:val="24"/>
        </w:rPr>
        <w:t xml:space="preserve">he coroner can make orders allowing </w:t>
      </w:r>
      <w:r w:rsidR="00656F78" w:rsidRPr="000B0691">
        <w:rPr>
          <w:i/>
          <w:szCs w:val="24"/>
        </w:rPr>
        <w:t>evidence</w:t>
      </w:r>
      <w:r w:rsidR="00656F78">
        <w:rPr>
          <w:szCs w:val="24"/>
        </w:rPr>
        <w:t xml:space="preserve"> to </w:t>
      </w:r>
      <w:proofErr w:type="gramStart"/>
      <w:r w:rsidR="00656F78">
        <w:rPr>
          <w:szCs w:val="24"/>
        </w:rPr>
        <w:t>be returned</w:t>
      </w:r>
      <w:proofErr w:type="gramEnd"/>
      <w:r>
        <w:rPr>
          <w:szCs w:val="24"/>
        </w:rPr>
        <w:t xml:space="preserve"> to its owner</w:t>
      </w:r>
      <w:r w:rsidR="00656F78">
        <w:rPr>
          <w:szCs w:val="24"/>
        </w:rPr>
        <w:t xml:space="preserve"> before the findings are finished</w:t>
      </w:r>
      <w:r>
        <w:rPr>
          <w:szCs w:val="24"/>
        </w:rPr>
        <w:t>. U</w:t>
      </w:r>
      <w:r w:rsidR="00656F78">
        <w:rPr>
          <w:szCs w:val="24"/>
        </w:rPr>
        <w:t xml:space="preserve">nless an order like this </w:t>
      </w:r>
      <w:proofErr w:type="gramStart"/>
      <w:r w:rsidR="00656F78">
        <w:rPr>
          <w:szCs w:val="24"/>
        </w:rPr>
        <w:t>is made</w:t>
      </w:r>
      <w:proofErr w:type="gramEnd"/>
      <w:r w:rsidR="00656F78">
        <w:rPr>
          <w:szCs w:val="24"/>
        </w:rPr>
        <w:t>, all evidence has to stay with the police. If the coroner does make an order returning evidence (an order for ‘care and control’)</w:t>
      </w:r>
      <w:r w:rsidR="00C01C02">
        <w:rPr>
          <w:szCs w:val="24"/>
        </w:rPr>
        <w:t>,</w:t>
      </w:r>
      <w:r w:rsidR="00656F78">
        <w:rPr>
          <w:szCs w:val="24"/>
        </w:rPr>
        <w:t xml:space="preserve"> then an</w:t>
      </w:r>
      <w:r>
        <w:rPr>
          <w:szCs w:val="24"/>
        </w:rPr>
        <w:t xml:space="preserve">y item returned </w:t>
      </w:r>
      <w:proofErr w:type="gramStart"/>
      <w:r w:rsidR="00C01C02">
        <w:rPr>
          <w:szCs w:val="24"/>
        </w:rPr>
        <w:t>cannot</w:t>
      </w:r>
      <w:r>
        <w:rPr>
          <w:szCs w:val="24"/>
        </w:rPr>
        <w:t xml:space="preserve"> be modified</w:t>
      </w:r>
      <w:r w:rsidR="00656F78">
        <w:rPr>
          <w:szCs w:val="24"/>
        </w:rPr>
        <w:t xml:space="preserve"> or sold until</w:t>
      </w:r>
      <w:proofErr w:type="gramEnd"/>
      <w:r w:rsidR="00656F78">
        <w:rPr>
          <w:szCs w:val="24"/>
        </w:rPr>
        <w:t xml:space="preserve"> the investigation is finished. </w:t>
      </w:r>
      <w:r w:rsidR="00C904CF">
        <w:rPr>
          <w:szCs w:val="24"/>
        </w:rPr>
        <w:t xml:space="preserve">For example, if a laptop </w:t>
      </w:r>
      <w:proofErr w:type="gramStart"/>
      <w:r w:rsidR="00C904CF">
        <w:rPr>
          <w:szCs w:val="24"/>
        </w:rPr>
        <w:t>is returned</w:t>
      </w:r>
      <w:proofErr w:type="gramEnd"/>
      <w:r w:rsidR="00C904CF">
        <w:rPr>
          <w:szCs w:val="24"/>
        </w:rPr>
        <w:t xml:space="preserve"> to you this way, you cannot lend it to someone else or delete files from it. </w:t>
      </w:r>
    </w:p>
    <w:p w:rsidR="009B2E7E" w:rsidRDefault="009B2E7E" w:rsidP="00DD5854">
      <w:pPr>
        <w:rPr>
          <w:szCs w:val="24"/>
        </w:rPr>
      </w:pPr>
    </w:p>
    <w:p w:rsidR="00DD5854" w:rsidRDefault="00321A98" w:rsidP="00321A98">
      <w:pPr>
        <w:rPr>
          <w:szCs w:val="24"/>
        </w:rPr>
      </w:pPr>
      <w:r>
        <w:rPr>
          <w:szCs w:val="24"/>
        </w:rPr>
        <w:t>On</w:t>
      </w:r>
      <w:r w:rsidR="00C01C02">
        <w:rPr>
          <w:szCs w:val="24"/>
        </w:rPr>
        <w:t xml:space="preserve">ce the findings </w:t>
      </w:r>
      <w:proofErr w:type="gramStart"/>
      <w:r w:rsidR="00C01C02">
        <w:rPr>
          <w:szCs w:val="24"/>
        </w:rPr>
        <w:t>are handed down</w:t>
      </w:r>
      <w:r>
        <w:rPr>
          <w:szCs w:val="24"/>
        </w:rPr>
        <w:t>,</w:t>
      </w:r>
      <w:proofErr w:type="gramEnd"/>
      <w:r>
        <w:rPr>
          <w:szCs w:val="24"/>
        </w:rPr>
        <w:t xml:space="preserve"> the coron</w:t>
      </w:r>
      <w:r w:rsidR="00C01C02">
        <w:rPr>
          <w:szCs w:val="24"/>
        </w:rPr>
        <w:t>er will usually release any evidence</w:t>
      </w:r>
      <w:r>
        <w:rPr>
          <w:szCs w:val="24"/>
        </w:rPr>
        <w:t xml:space="preserve"> tak</w:t>
      </w:r>
      <w:r w:rsidR="00C01C02">
        <w:rPr>
          <w:szCs w:val="24"/>
        </w:rPr>
        <w:t xml:space="preserve">en by police </w:t>
      </w:r>
      <w:r>
        <w:rPr>
          <w:szCs w:val="24"/>
        </w:rPr>
        <w:t xml:space="preserve">to the senior next of kin. </w:t>
      </w:r>
      <w:r w:rsidR="00C01C02">
        <w:rPr>
          <w:szCs w:val="24"/>
        </w:rPr>
        <w:t xml:space="preserve">If the evidence is something given to the coroner by a particular person or group for the investigation, it will be returned to that person or group. Unclaimed property </w:t>
      </w:r>
      <w:proofErr w:type="gramStart"/>
      <w:r w:rsidR="00C01C02">
        <w:rPr>
          <w:szCs w:val="24"/>
        </w:rPr>
        <w:t>is kept for a reasonable time and then disposed of by police</w:t>
      </w:r>
      <w:proofErr w:type="gramEnd"/>
      <w:r w:rsidR="00C01C02">
        <w:rPr>
          <w:szCs w:val="24"/>
        </w:rPr>
        <w:t xml:space="preserve">. </w:t>
      </w:r>
      <w:r>
        <w:rPr>
          <w:szCs w:val="24"/>
        </w:rPr>
        <w:t xml:space="preserve">If there is a dispute about </w:t>
      </w:r>
      <w:proofErr w:type="gramStart"/>
      <w:r>
        <w:rPr>
          <w:szCs w:val="24"/>
        </w:rPr>
        <w:t>who</w:t>
      </w:r>
      <w:proofErr w:type="gramEnd"/>
      <w:r>
        <w:rPr>
          <w:szCs w:val="24"/>
        </w:rPr>
        <w:t xml:space="preserve"> something belongs to, any person can make an application to the coroner to have an item returned to them. </w:t>
      </w:r>
    </w:p>
    <w:p w:rsidR="00321A98" w:rsidRDefault="00321A98" w:rsidP="00321A98">
      <w:pPr>
        <w:rPr>
          <w:szCs w:val="24"/>
        </w:rPr>
      </w:pPr>
    </w:p>
    <w:p w:rsidR="00DD5854" w:rsidRDefault="001F3831" w:rsidP="00DD5854">
      <w:pPr>
        <w:pStyle w:val="ListParagraph"/>
        <w:ind w:left="709"/>
        <w:rPr>
          <w:szCs w:val="24"/>
        </w:rPr>
      </w:pPr>
      <w:r>
        <w:rPr>
          <w:noProof/>
          <w:szCs w:val="24"/>
          <w:lang w:eastAsia="en-AU"/>
        </w:rPr>
        <w:drawing>
          <wp:anchor distT="0" distB="0" distL="114300" distR="114300" simplePos="0" relativeHeight="251680768" behindDoc="0" locked="0" layoutInCell="1" allowOverlap="1">
            <wp:simplePos x="0" y="0"/>
            <wp:positionH relativeFrom="column">
              <wp:posOffset>42545</wp:posOffset>
            </wp:positionH>
            <wp:positionV relativeFrom="paragraph">
              <wp:posOffset>220980</wp:posOffset>
            </wp:positionV>
            <wp:extent cx="341630" cy="341630"/>
            <wp:effectExtent l="0" t="0" r="0" b="0"/>
            <wp:wrapNone/>
            <wp:docPr id="178" name="Picture 178"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inf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EE7F8B">
        <w:rPr>
          <w:szCs w:val="24"/>
        </w:rPr>
        <w:t>You can find</w:t>
      </w:r>
      <w:r w:rsidR="00DD5854">
        <w:rPr>
          <w:szCs w:val="24"/>
        </w:rPr>
        <w:t xml:space="preserve"> more information on the different types of evidence at inquests </w:t>
      </w:r>
      <w:r w:rsidR="00EE7F8B">
        <w:rPr>
          <w:szCs w:val="24"/>
        </w:rPr>
        <w:t xml:space="preserve">in the </w:t>
      </w:r>
      <w:r w:rsidR="00C51D10">
        <w:rPr>
          <w:szCs w:val="24"/>
        </w:rPr>
        <w:t>Tasmanian Coronial Practice Handbook</w:t>
      </w:r>
      <w:r w:rsidR="00EE7F8B">
        <w:rPr>
          <w:szCs w:val="24"/>
        </w:rPr>
        <w:t>, under</w:t>
      </w:r>
      <w:r w:rsidR="00722F3A">
        <w:rPr>
          <w:szCs w:val="24"/>
        </w:rPr>
        <w:t xml:space="preserve"> </w:t>
      </w:r>
      <w:r w:rsidR="00DD5854">
        <w:rPr>
          <w:szCs w:val="24"/>
        </w:rPr>
        <w:t>‘Key Elements in the Process: Evidence</w:t>
      </w:r>
      <w:r w:rsidR="00321A98">
        <w:rPr>
          <w:szCs w:val="24"/>
        </w:rPr>
        <w:t>’</w:t>
      </w:r>
      <w:r w:rsidR="00FA34D3">
        <w:rPr>
          <w:szCs w:val="24"/>
        </w:rPr>
        <w:t>.</w:t>
      </w:r>
    </w:p>
    <w:p w:rsidR="00321A98" w:rsidRPr="0023525F" w:rsidRDefault="00EE7F8B" w:rsidP="00DD5854">
      <w:pPr>
        <w:pStyle w:val="ListParagraph"/>
        <w:ind w:left="709"/>
        <w:rPr>
          <w:szCs w:val="24"/>
        </w:rPr>
      </w:pPr>
      <w:r>
        <w:rPr>
          <w:szCs w:val="24"/>
        </w:rPr>
        <w:t xml:space="preserve">You can find </w:t>
      </w:r>
      <w:r w:rsidR="00321A98">
        <w:rPr>
          <w:szCs w:val="24"/>
        </w:rPr>
        <w:t xml:space="preserve">more information on </w:t>
      </w:r>
      <w:r>
        <w:rPr>
          <w:szCs w:val="24"/>
        </w:rPr>
        <w:t xml:space="preserve">how to make an application in the </w:t>
      </w:r>
      <w:r w:rsidR="00C51D10">
        <w:rPr>
          <w:szCs w:val="24"/>
        </w:rPr>
        <w:t>Tasmanian Coronial Practice Handbook</w:t>
      </w:r>
      <w:r>
        <w:rPr>
          <w:szCs w:val="24"/>
        </w:rPr>
        <w:t>, under</w:t>
      </w:r>
      <w:r w:rsidR="00321A98">
        <w:rPr>
          <w:szCs w:val="24"/>
        </w:rPr>
        <w:t xml:space="preserve"> ‘Key Elements in the Process: Applications</w:t>
      </w:r>
      <w:r>
        <w:rPr>
          <w:szCs w:val="24"/>
        </w:rPr>
        <w:t>’ or you can contact the coroner’s court.</w:t>
      </w:r>
    </w:p>
    <w:p w:rsidR="00DD5854" w:rsidRDefault="00DD5854" w:rsidP="00812AC4"/>
    <w:p w:rsidR="00812AC4" w:rsidRDefault="00812AC4" w:rsidP="00812AC4"/>
    <w:p w:rsidR="00812AC4" w:rsidRPr="00914991" w:rsidRDefault="00812AC4" w:rsidP="00812AC4">
      <w:pPr>
        <w:pStyle w:val="Heading3"/>
      </w:pPr>
      <w:r w:rsidRPr="00914991">
        <w:t>Wills and estates</w:t>
      </w:r>
    </w:p>
    <w:p w:rsidR="00812AC4" w:rsidRDefault="00812AC4" w:rsidP="00812AC4">
      <w:pPr>
        <w:pStyle w:val="ListParagraph"/>
        <w:ind w:left="0"/>
        <w:rPr>
          <w:szCs w:val="24"/>
        </w:rPr>
      </w:pPr>
      <w:r>
        <w:rPr>
          <w:szCs w:val="24"/>
        </w:rPr>
        <w:t xml:space="preserve">If you have questions about the will or about the estate of the deceased person, please contact the Executor of the will, or seek legal advice. </w:t>
      </w:r>
    </w:p>
    <w:p w:rsidR="00812AC4" w:rsidRDefault="00812AC4" w:rsidP="00812AC4">
      <w:pPr>
        <w:pStyle w:val="ListParagraph"/>
        <w:ind w:left="0"/>
        <w:rPr>
          <w:szCs w:val="24"/>
        </w:rPr>
      </w:pPr>
    </w:p>
    <w:p w:rsidR="007D192E" w:rsidRDefault="007D192E" w:rsidP="00812AC4">
      <w:pPr>
        <w:pStyle w:val="ListParagraph"/>
        <w:ind w:left="0"/>
      </w:pPr>
      <w:r>
        <w:t xml:space="preserve">If there is a dispute about the ownership of valuables or personal items belonging to the deceased, you will need to contact the Executor of the will or seek legal advice. </w:t>
      </w:r>
    </w:p>
    <w:p w:rsidR="007D192E" w:rsidRDefault="007D192E" w:rsidP="00812AC4">
      <w:pPr>
        <w:pStyle w:val="ListParagraph"/>
        <w:ind w:left="0"/>
      </w:pPr>
    </w:p>
    <w:p w:rsidR="007D192E" w:rsidRDefault="007D36D5" w:rsidP="00812AC4">
      <w:pPr>
        <w:pStyle w:val="ListParagraph"/>
        <w:ind w:left="0"/>
      </w:pPr>
      <w:r>
        <w:t xml:space="preserve">If there is no will it </w:t>
      </w:r>
      <w:proofErr w:type="gramStart"/>
      <w:r>
        <w:t>is recommended</w:t>
      </w:r>
      <w:proofErr w:type="gramEnd"/>
      <w:r>
        <w:t xml:space="preserve"> that you seek legal advice, or alternately </w:t>
      </w:r>
      <w:r w:rsidR="00252B40">
        <w:t>you may</w:t>
      </w:r>
      <w:r w:rsidR="007D192E">
        <w:t xml:space="preserve"> contact the </w:t>
      </w:r>
      <w:hyperlink r:id="rId197" w:history="1">
        <w:r w:rsidR="007D192E" w:rsidRPr="007E5A51">
          <w:rPr>
            <w:rStyle w:val="Hyperlink"/>
          </w:rPr>
          <w:t>Public Trustee</w:t>
        </w:r>
      </w:hyperlink>
      <w:r w:rsidR="007D192E">
        <w:t xml:space="preserve"> </w:t>
      </w:r>
      <w:r w:rsidR="0032344F">
        <w:t>for assistance</w:t>
      </w:r>
      <w:r w:rsidR="007D192E">
        <w:t>.</w:t>
      </w:r>
      <w:r w:rsidR="00BB13C0">
        <w:rPr>
          <w:rStyle w:val="FootnoteReference"/>
        </w:rPr>
        <w:footnoteReference w:id="135"/>
      </w:r>
    </w:p>
    <w:p w:rsidR="000E5EEA" w:rsidRDefault="000E5EEA" w:rsidP="00812AC4">
      <w:pPr>
        <w:pStyle w:val="ListParagraph"/>
        <w:ind w:left="0"/>
      </w:pPr>
    </w:p>
    <w:p w:rsidR="00B67D72" w:rsidRDefault="001F3831" w:rsidP="00BB13C0">
      <w:pPr>
        <w:ind w:left="709"/>
      </w:pPr>
      <w:r>
        <w:rPr>
          <w:noProof/>
          <w:lang w:eastAsia="en-AU"/>
        </w:rPr>
        <w:drawing>
          <wp:anchor distT="0" distB="0" distL="114300" distR="114300" simplePos="0" relativeHeight="251681792" behindDoc="0" locked="0" layoutInCell="1" allowOverlap="1">
            <wp:simplePos x="0" y="0"/>
            <wp:positionH relativeFrom="column">
              <wp:posOffset>42545</wp:posOffset>
            </wp:positionH>
            <wp:positionV relativeFrom="paragraph">
              <wp:posOffset>74295</wp:posOffset>
            </wp:positionV>
            <wp:extent cx="341630" cy="341630"/>
            <wp:effectExtent l="0" t="0" r="0" b="0"/>
            <wp:wrapNone/>
            <wp:docPr id="179" name="Picture 17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inf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0E5EEA">
        <w:t>For organisations that provide free legal advice, please</w:t>
      </w:r>
      <w:r w:rsidR="00722F3A">
        <w:t xml:space="preserve"> go to </w:t>
      </w:r>
      <w:r w:rsidR="000E5EEA">
        <w:t>‘</w:t>
      </w:r>
      <w:r w:rsidR="000935FB">
        <w:t xml:space="preserve">A Guide </w:t>
      </w:r>
      <w:r w:rsidR="00981E10">
        <w:t>for Families and Friends</w:t>
      </w:r>
      <w:r w:rsidR="000E5EEA">
        <w:t>: Who can help?</w:t>
      </w:r>
      <w:r w:rsidR="00BE0D91">
        <w:t xml:space="preserve"> </w:t>
      </w:r>
      <w:proofErr w:type="gramStart"/>
      <w:r w:rsidR="00BE0D91">
        <w:t>-</w:t>
      </w:r>
      <w:r w:rsidR="000E5EEA">
        <w:t xml:space="preserve"> Legal help’.</w:t>
      </w:r>
      <w:proofErr w:type="gramEnd"/>
      <w:r w:rsidR="00B67D72" w:rsidRPr="00B67D72">
        <w:t xml:space="preserve"> </w:t>
      </w:r>
    </w:p>
    <w:p w:rsidR="000E5EEA" w:rsidRDefault="00B67D72" w:rsidP="00BB13C0">
      <w:pPr>
        <w:ind w:left="709"/>
      </w:pPr>
      <w:r>
        <w:t xml:space="preserve">The following web site provides useful information: </w:t>
      </w:r>
      <w:hyperlink r:id="rId198" w:anchor="a2" w:history="1">
        <w:r w:rsidRPr="00B67D72">
          <w:rPr>
            <w:rStyle w:val="Hyperlink"/>
          </w:rPr>
          <w:t>What to do following a death</w:t>
        </w:r>
      </w:hyperlink>
      <w:r w:rsidR="00BB13C0">
        <w:rPr>
          <w:rStyle w:val="FootnoteReference"/>
        </w:rPr>
        <w:footnoteReference w:id="136"/>
      </w:r>
    </w:p>
    <w:p w:rsidR="000E5EEA" w:rsidRDefault="000E5EEA" w:rsidP="00812AC4">
      <w:pPr>
        <w:pStyle w:val="ListParagraph"/>
        <w:ind w:left="0"/>
      </w:pPr>
    </w:p>
    <w:p w:rsidR="00812AC4" w:rsidRPr="00C81FBF" w:rsidRDefault="00812AC4" w:rsidP="00812AC4">
      <w:pPr>
        <w:pStyle w:val="ListParagraph"/>
        <w:ind w:left="0"/>
        <w:rPr>
          <w:szCs w:val="24"/>
        </w:rPr>
      </w:pPr>
    </w:p>
    <w:p w:rsidR="00812AC4" w:rsidRDefault="00812AC4" w:rsidP="00812AC4">
      <w:pPr>
        <w:pStyle w:val="Heading3"/>
      </w:pPr>
      <w:r>
        <w:t>Access to the scene where death (</w:t>
      </w:r>
      <w:r w:rsidR="007D192E">
        <w:t xml:space="preserve">or </w:t>
      </w:r>
      <w:r>
        <w:t>a fire or an explosion) occurred</w:t>
      </w:r>
    </w:p>
    <w:p w:rsidR="00730F1C" w:rsidRDefault="00730F1C" w:rsidP="00187553">
      <w:pPr>
        <w:pStyle w:val="ListParagraph"/>
        <w:spacing w:after="120"/>
        <w:ind w:left="0"/>
        <w:rPr>
          <w:b/>
          <w:szCs w:val="24"/>
        </w:rPr>
      </w:pPr>
    </w:p>
    <w:p w:rsidR="00812AC4" w:rsidRPr="005164A6" w:rsidRDefault="00812AC4" w:rsidP="00187553">
      <w:pPr>
        <w:pStyle w:val="ListParagraph"/>
        <w:spacing w:after="120"/>
        <w:ind w:left="0"/>
        <w:rPr>
          <w:b/>
          <w:szCs w:val="24"/>
        </w:rPr>
      </w:pPr>
      <w:r w:rsidRPr="005164A6">
        <w:rPr>
          <w:b/>
          <w:szCs w:val="24"/>
        </w:rPr>
        <w:t>Pub</w:t>
      </w:r>
      <w:r w:rsidR="007D192E">
        <w:rPr>
          <w:b/>
          <w:szCs w:val="24"/>
        </w:rPr>
        <w:t>l</w:t>
      </w:r>
      <w:r w:rsidRPr="005164A6">
        <w:rPr>
          <w:b/>
          <w:szCs w:val="24"/>
        </w:rPr>
        <w:t>ic place</w:t>
      </w:r>
    </w:p>
    <w:p w:rsidR="00812AC4" w:rsidRDefault="00812AC4" w:rsidP="00812AC4">
      <w:pPr>
        <w:pStyle w:val="ListParagraph"/>
        <w:ind w:left="0"/>
        <w:rPr>
          <w:szCs w:val="24"/>
        </w:rPr>
      </w:pPr>
      <w:r>
        <w:rPr>
          <w:szCs w:val="24"/>
        </w:rPr>
        <w:t xml:space="preserve">If </w:t>
      </w:r>
      <w:r w:rsidR="000F6631">
        <w:rPr>
          <w:szCs w:val="24"/>
        </w:rPr>
        <w:t xml:space="preserve">you wish to access a public place, you can attend at any time </w:t>
      </w:r>
      <w:r w:rsidR="001A264C">
        <w:rPr>
          <w:szCs w:val="24"/>
        </w:rPr>
        <w:t xml:space="preserve">unless police or the </w:t>
      </w:r>
      <w:proofErr w:type="gramStart"/>
      <w:r w:rsidR="001A264C">
        <w:rPr>
          <w:szCs w:val="24"/>
        </w:rPr>
        <w:t>coroner are</w:t>
      </w:r>
      <w:proofErr w:type="gramEnd"/>
      <w:r>
        <w:rPr>
          <w:szCs w:val="24"/>
        </w:rPr>
        <w:t xml:space="preserve"> s</w:t>
      </w:r>
      <w:r w:rsidR="001A264C">
        <w:rPr>
          <w:szCs w:val="24"/>
        </w:rPr>
        <w:t xml:space="preserve">till conducting investigations at the scene. </w:t>
      </w:r>
      <w:r>
        <w:rPr>
          <w:szCs w:val="24"/>
        </w:rPr>
        <w:t xml:space="preserve"> </w:t>
      </w:r>
      <w:r w:rsidR="001A264C">
        <w:rPr>
          <w:szCs w:val="24"/>
        </w:rPr>
        <w:t xml:space="preserve">If the scene </w:t>
      </w:r>
      <w:proofErr w:type="gramStart"/>
      <w:r w:rsidR="001A264C">
        <w:rPr>
          <w:szCs w:val="24"/>
        </w:rPr>
        <w:t>is</w:t>
      </w:r>
      <w:proofErr w:type="gramEnd"/>
      <w:r w:rsidR="001A264C">
        <w:rPr>
          <w:szCs w:val="24"/>
        </w:rPr>
        <w:t xml:space="preserve"> still an active part o</w:t>
      </w:r>
      <w:r w:rsidR="000F6631">
        <w:rPr>
          <w:szCs w:val="24"/>
        </w:rPr>
        <w:t>f the investigation, the police</w:t>
      </w:r>
      <w:r w:rsidR="001A264C">
        <w:rPr>
          <w:szCs w:val="24"/>
        </w:rPr>
        <w:t xml:space="preserve"> will not let</w:t>
      </w:r>
      <w:r>
        <w:rPr>
          <w:szCs w:val="24"/>
        </w:rPr>
        <w:t xml:space="preserve"> people in until they have gathered all the evidence and made sure everything is safe for the</w:t>
      </w:r>
      <w:r w:rsidR="001A264C">
        <w:rPr>
          <w:szCs w:val="24"/>
        </w:rPr>
        <w:t xml:space="preserve"> public. Y</w:t>
      </w:r>
      <w:r>
        <w:rPr>
          <w:szCs w:val="24"/>
        </w:rPr>
        <w:t xml:space="preserve">ou can ask the staff at the </w:t>
      </w:r>
      <w:r w:rsidR="00B514B7">
        <w:rPr>
          <w:szCs w:val="24"/>
        </w:rPr>
        <w:t>coroner’s court</w:t>
      </w:r>
      <w:r>
        <w:rPr>
          <w:szCs w:val="24"/>
        </w:rPr>
        <w:t xml:space="preserve"> to notify you once access</w:t>
      </w:r>
      <w:r w:rsidR="001A264C">
        <w:rPr>
          <w:szCs w:val="24"/>
        </w:rPr>
        <w:t xml:space="preserve"> to the scene is </w:t>
      </w:r>
      <w:r>
        <w:rPr>
          <w:szCs w:val="24"/>
        </w:rPr>
        <w:t>open.</w:t>
      </w:r>
    </w:p>
    <w:p w:rsidR="00812AC4" w:rsidRDefault="00812AC4" w:rsidP="00812AC4">
      <w:pPr>
        <w:pStyle w:val="ListParagraph"/>
        <w:ind w:left="0"/>
        <w:rPr>
          <w:szCs w:val="24"/>
        </w:rPr>
      </w:pPr>
    </w:p>
    <w:p w:rsidR="00812AC4" w:rsidRPr="005164A6" w:rsidRDefault="00812AC4" w:rsidP="00187553">
      <w:pPr>
        <w:pStyle w:val="ListParagraph"/>
        <w:spacing w:after="120"/>
        <w:ind w:left="0"/>
        <w:rPr>
          <w:b/>
          <w:szCs w:val="24"/>
        </w:rPr>
      </w:pPr>
      <w:r w:rsidRPr="005164A6">
        <w:rPr>
          <w:b/>
          <w:szCs w:val="24"/>
        </w:rPr>
        <w:t>Private place</w:t>
      </w:r>
    </w:p>
    <w:p w:rsidR="00812AC4" w:rsidRPr="00C81FBF" w:rsidRDefault="00812AC4" w:rsidP="00812AC4">
      <w:pPr>
        <w:pStyle w:val="ListParagraph"/>
        <w:ind w:left="0"/>
        <w:rPr>
          <w:szCs w:val="24"/>
        </w:rPr>
      </w:pPr>
      <w:r>
        <w:rPr>
          <w:szCs w:val="24"/>
        </w:rPr>
        <w:t>If the scene you wish to access is a private residence, building or on private property then</w:t>
      </w:r>
      <w:r w:rsidR="001A264C">
        <w:rPr>
          <w:szCs w:val="24"/>
        </w:rPr>
        <w:t xml:space="preserve"> there are two considerations. First, y</w:t>
      </w:r>
      <w:r>
        <w:rPr>
          <w:szCs w:val="24"/>
        </w:rPr>
        <w:t>ou need to ensure that access to</w:t>
      </w:r>
      <w:r w:rsidR="00A83793">
        <w:rPr>
          <w:szCs w:val="24"/>
        </w:rPr>
        <w:t xml:space="preserve"> the scene is not restricted (refer to</w:t>
      </w:r>
      <w:r>
        <w:rPr>
          <w:szCs w:val="24"/>
        </w:rPr>
        <w:t xml:space="preserve"> ‘public place’ ab</w:t>
      </w:r>
      <w:r w:rsidR="001A264C">
        <w:rPr>
          <w:szCs w:val="24"/>
        </w:rPr>
        <w:t>ove). Second, you will</w:t>
      </w:r>
      <w:r>
        <w:rPr>
          <w:szCs w:val="24"/>
        </w:rPr>
        <w:t xml:space="preserve"> need to seek permission from the owner of the property, or the person leasing the premises if they </w:t>
      </w:r>
      <w:proofErr w:type="gramStart"/>
      <w:r>
        <w:rPr>
          <w:szCs w:val="24"/>
        </w:rPr>
        <w:t>are being rented</w:t>
      </w:r>
      <w:proofErr w:type="gramEnd"/>
      <w:r>
        <w:rPr>
          <w:szCs w:val="24"/>
        </w:rPr>
        <w:t xml:space="preserve">. If you are able to contact owner or lessee directly, then you are welcome to </w:t>
      </w:r>
      <w:r w:rsidR="000F6631">
        <w:rPr>
          <w:szCs w:val="24"/>
        </w:rPr>
        <w:t>do that. If you are unsure</w:t>
      </w:r>
      <w:r>
        <w:rPr>
          <w:szCs w:val="24"/>
        </w:rPr>
        <w:t xml:space="preserve"> who owns the premises, you can </w:t>
      </w:r>
      <w:hyperlink r:id="rId199" w:history="1">
        <w:r w:rsidRPr="00FA2113">
          <w:rPr>
            <w:rStyle w:val="Hyperlink"/>
            <w:szCs w:val="24"/>
          </w:rPr>
          <w:t xml:space="preserve">contact the </w:t>
        </w:r>
        <w:r w:rsidR="00B514B7">
          <w:rPr>
            <w:rStyle w:val="Hyperlink"/>
            <w:szCs w:val="24"/>
          </w:rPr>
          <w:t>coroner’s court</w:t>
        </w:r>
      </w:hyperlink>
      <w:r>
        <w:rPr>
          <w:szCs w:val="24"/>
        </w:rPr>
        <w:t xml:space="preserve"> and ask them to seek permission for you. </w:t>
      </w:r>
    </w:p>
    <w:p w:rsidR="00812AC4" w:rsidRDefault="00812AC4" w:rsidP="00812AC4"/>
    <w:p w:rsidR="00812AC4" w:rsidRDefault="004E7106" w:rsidP="00812AC4">
      <w:r>
        <w:t>You can find information on how to</w:t>
      </w:r>
      <w:r w:rsidR="00812AC4">
        <w:t xml:space="preserve"> make an application to access a restricted sc</w:t>
      </w:r>
      <w:r>
        <w:t xml:space="preserve">ene, in the </w:t>
      </w:r>
      <w:r w:rsidR="00C51D10">
        <w:t>Tasmanian Coronial Practice Handbook</w:t>
      </w:r>
      <w:r>
        <w:t>, under</w:t>
      </w:r>
      <w:r w:rsidR="00722F3A">
        <w:t xml:space="preserve"> </w:t>
      </w:r>
      <w:r w:rsidR="00812AC4">
        <w:rPr>
          <w:bCs/>
        </w:rPr>
        <w:t xml:space="preserve">‘Key Elements in the Process: </w:t>
      </w:r>
      <w:proofErr w:type="gramStart"/>
      <w:r w:rsidR="00812AC4">
        <w:rPr>
          <w:bCs/>
        </w:rPr>
        <w:t>Applications’</w:t>
      </w:r>
      <w:proofErr w:type="gramEnd"/>
      <w:r w:rsidR="00812AC4">
        <w:t>.</w:t>
      </w:r>
    </w:p>
    <w:p w:rsidR="00812AC4" w:rsidRDefault="00812AC4" w:rsidP="00812AC4"/>
    <w:p w:rsidR="00EE7F8B" w:rsidRDefault="00EE7F8B" w:rsidP="00812AC4"/>
    <w:p w:rsidR="009E2235" w:rsidRPr="00C81FBF" w:rsidRDefault="009E2235" w:rsidP="009E2235">
      <w:pPr>
        <w:pStyle w:val="Heading2"/>
      </w:pPr>
      <w:bookmarkStart w:id="137" w:name="_Toc464039945"/>
      <w:bookmarkEnd w:id="133"/>
      <w:r w:rsidRPr="00C81FBF">
        <w:t>How can</w:t>
      </w:r>
      <w:r w:rsidR="003E1B5B">
        <w:t xml:space="preserve"> I give information to the coroner</w:t>
      </w:r>
      <w:r w:rsidRPr="00C81FBF">
        <w:t>?</w:t>
      </w:r>
      <w:bookmarkEnd w:id="137"/>
    </w:p>
    <w:p w:rsidR="009E2235" w:rsidRPr="00933BC0" w:rsidRDefault="009E2235" w:rsidP="009E2235">
      <w:pPr>
        <w:pStyle w:val="Heading3"/>
      </w:pPr>
      <w:r w:rsidRPr="00933BC0">
        <w:t>In an investigation</w:t>
      </w:r>
    </w:p>
    <w:p w:rsidR="007D192E" w:rsidRDefault="009E2235" w:rsidP="009E2235">
      <w:pPr>
        <w:pStyle w:val="ListParagraph"/>
        <w:ind w:left="0"/>
        <w:rPr>
          <w:szCs w:val="24"/>
        </w:rPr>
      </w:pPr>
      <w:r>
        <w:rPr>
          <w:szCs w:val="24"/>
        </w:rPr>
        <w:t xml:space="preserve">If the coroner is holding an investigation, it is their duty to locate as much information as they can to enable them to make accurate findings. </w:t>
      </w:r>
    </w:p>
    <w:p w:rsidR="007D192E" w:rsidRDefault="007D192E" w:rsidP="009E2235">
      <w:pPr>
        <w:pStyle w:val="ListParagraph"/>
        <w:ind w:left="0"/>
        <w:rPr>
          <w:szCs w:val="24"/>
        </w:rPr>
      </w:pPr>
    </w:p>
    <w:p w:rsidR="009E2235" w:rsidRDefault="009E2235" w:rsidP="009E2235">
      <w:pPr>
        <w:pStyle w:val="ListParagraph"/>
        <w:ind w:left="0"/>
        <w:rPr>
          <w:szCs w:val="24"/>
        </w:rPr>
      </w:pPr>
      <w:r>
        <w:rPr>
          <w:szCs w:val="24"/>
        </w:rPr>
        <w:t xml:space="preserve">If you have relevant </w:t>
      </w:r>
      <w:r w:rsidR="000F6631">
        <w:rPr>
          <w:szCs w:val="24"/>
        </w:rPr>
        <w:t>information that</w:t>
      </w:r>
      <w:r>
        <w:rPr>
          <w:szCs w:val="24"/>
        </w:rPr>
        <w:t xml:space="preserve"> will assist the coroner in the investigation pro</w:t>
      </w:r>
      <w:r w:rsidR="004E7106">
        <w:rPr>
          <w:szCs w:val="24"/>
        </w:rPr>
        <w:t>cess, please send it to the coroners’ office</w:t>
      </w:r>
      <w:r>
        <w:rPr>
          <w:szCs w:val="24"/>
        </w:rPr>
        <w:t>. You can write the information down in an affidavit or a statu</w:t>
      </w:r>
      <w:r w:rsidR="00BB13C0">
        <w:rPr>
          <w:szCs w:val="24"/>
        </w:rPr>
        <w:t>tory declaration (</w:t>
      </w:r>
      <w:r>
        <w:rPr>
          <w:szCs w:val="24"/>
        </w:rPr>
        <w:t xml:space="preserve">available on the </w:t>
      </w:r>
      <w:r w:rsidRPr="004E7106">
        <w:rPr>
          <w:szCs w:val="24"/>
        </w:rPr>
        <w:t>Magistrates Court web sit</w:t>
      </w:r>
      <w:r w:rsidR="00BB13C0" w:rsidRPr="004E7106">
        <w:rPr>
          <w:szCs w:val="24"/>
        </w:rPr>
        <w:t>e</w:t>
      </w:r>
      <w:r w:rsidR="004E7106">
        <w:rPr>
          <w:szCs w:val="24"/>
        </w:rPr>
        <w:t xml:space="preserve">, under </w:t>
      </w:r>
      <w:hyperlink r:id="rId200" w:history="1">
        <w:r w:rsidR="004E7106" w:rsidRPr="004E7106">
          <w:rPr>
            <w:rStyle w:val="Hyperlink"/>
            <w:szCs w:val="24"/>
          </w:rPr>
          <w:t>F</w:t>
        </w:r>
        <w:r w:rsidR="00BB13C0" w:rsidRPr="004E7106">
          <w:rPr>
            <w:rStyle w:val="Hyperlink"/>
            <w:szCs w:val="24"/>
          </w:rPr>
          <w:t>orms</w:t>
        </w:r>
      </w:hyperlink>
      <w:r w:rsidR="00BB13C0">
        <w:rPr>
          <w:rStyle w:val="FootnoteReference"/>
          <w:szCs w:val="24"/>
        </w:rPr>
        <w:footnoteReference w:id="137"/>
      </w:r>
      <w:r w:rsidR="00BB13C0">
        <w:rPr>
          <w:szCs w:val="24"/>
        </w:rPr>
        <w:t>)</w:t>
      </w:r>
      <w:r>
        <w:rPr>
          <w:szCs w:val="24"/>
        </w:rPr>
        <w:t xml:space="preserve"> and send it to the </w:t>
      </w:r>
      <w:r w:rsidR="008259B7">
        <w:rPr>
          <w:szCs w:val="24"/>
        </w:rPr>
        <w:t>coroners’ office</w:t>
      </w:r>
      <w:r>
        <w:rPr>
          <w:szCs w:val="24"/>
        </w:rPr>
        <w:t>. Please</w:t>
      </w:r>
      <w:r w:rsidR="000F6631">
        <w:rPr>
          <w:szCs w:val="24"/>
        </w:rPr>
        <w:t xml:space="preserve"> also send</w:t>
      </w:r>
      <w:r>
        <w:rPr>
          <w:szCs w:val="24"/>
        </w:rPr>
        <w:t xml:space="preserve"> a </w:t>
      </w:r>
      <w:r w:rsidR="00B0586A">
        <w:rPr>
          <w:szCs w:val="24"/>
        </w:rPr>
        <w:t>letter that</w:t>
      </w:r>
      <w:r w:rsidR="000F6631">
        <w:rPr>
          <w:szCs w:val="24"/>
        </w:rPr>
        <w:t xml:space="preserve"> gives</w:t>
      </w:r>
      <w:r>
        <w:t xml:space="preserve"> </w:t>
      </w:r>
      <w:r w:rsidRPr="00C81FBF">
        <w:t xml:space="preserve">your contact details, </w:t>
      </w:r>
      <w:r w:rsidR="000F6631">
        <w:t xml:space="preserve">states </w:t>
      </w:r>
      <w:r w:rsidRPr="00C81FBF">
        <w:t>your relationship to the deceased</w:t>
      </w:r>
      <w:r>
        <w:t xml:space="preserve"> person and </w:t>
      </w:r>
      <w:r w:rsidR="000F6631">
        <w:t xml:space="preserve">explains </w:t>
      </w:r>
      <w:r>
        <w:t>why you think that the information is important to the investigation.</w:t>
      </w:r>
      <w:r>
        <w:rPr>
          <w:szCs w:val="24"/>
        </w:rPr>
        <w:t xml:space="preserve"> If you are unsure about how to fill out the affidavit </w:t>
      </w:r>
      <w:r w:rsidR="000F6631">
        <w:rPr>
          <w:szCs w:val="24"/>
        </w:rPr>
        <w:t>or</w:t>
      </w:r>
      <w:r>
        <w:rPr>
          <w:szCs w:val="24"/>
        </w:rPr>
        <w:t xml:space="preserve"> statutory declaration form, the staff at the </w:t>
      </w:r>
      <w:r w:rsidR="00B514B7">
        <w:rPr>
          <w:szCs w:val="24"/>
        </w:rPr>
        <w:t>coroner’s court</w:t>
      </w:r>
      <w:r>
        <w:rPr>
          <w:szCs w:val="24"/>
        </w:rPr>
        <w:t xml:space="preserve"> or the Magistrates Court can assist you. </w:t>
      </w:r>
    </w:p>
    <w:p w:rsidR="009E2235" w:rsidRDefault="009E2235" w:rsidP="009E2235">
      <w:pPr>
        <w:pStyle w:val="ListParagraph"/>
        <w:ind w:left="0"/>
        <w:rPr>
          <w:szCs w:val="24"/>
        </w:rPr>
      </w:pPr>
    </w:p>
    <w:p w:rsidR="009E2235" w:rsidRDefault="009E2235" w:rsidP="009E2235">
      <w:pPr>
        <w:pStyle w:val="ListParagraph"/>
        <w:ind w:left="0"/>
        <w:rPr>
          <w:szCs w:val="24"/>
        </w:rPr>
      </w:pPr>
      <w:r>
        <w:rPr>
          <w:szCs w:val="24"/>
        </w:rPr>
        <w:t>You are also able to:</w:t>
      </w:r>
    </w:p>
    <w:p w:rsidR="009E2235" w:rsidRDefault="009E2235" w:rsidP="003618BD">
      <w:pPr>
        <w:numPr>
          <w:ilvl w:val="0"/>
          <w:numId w:val="15"/>
        </w:numPr>
      </w:pPr>
      <w:r>
        <w:t>p</w:t>
      </w:r>
      <w:r w:rsidRPr="00C81FBF">
        <w:t xml:space="preserve">rovide a </w:t>
      </w:r>
      <w:r>
        <w:t>document explaining how the loss of the deceased person has affected you and your family</w:t>
      </w:r>
    </w:p>
    <w:p w:rsidR="009E2235" w:rsidRDefault="009E2235" w:rsidP="003618BD">
      <w:pPr>
        <w:numPr>
          <w:ilvl w:val="0"/>
          <w:numId w:val="15"/>
        </w:numPr>
      </w:pPr>
      <w:r>
        <w:t xml:space="preserve">provide the name and contact details of anyone that you think the </w:t>
      </w:r>
      <w:r w:rsidR="00B514B7">
        <w:t>coroner’s court</w:t>
      </w:r>
      <w:r>
        <w:t xml:space="preserve"> should contact about the matter</w:t>
      </w:r>
    </w:p>
    <w:p w:rsidR="009E2235" w:rsidRPr="00C81FBF" w:rsidRDefault="009E2235" w:rsidP="003618BD">
      <w:pPr>
        <w:numPr>
          <w:ilvl w:val="0"/>
          <w:numId w:val="15"/>
        </w:numPr>
      </w:pPr>
      <w:proofErr w:type="gramStart"/>
      <w:r>
        <w:t>send</w:t>
      </w:r>
      <w:proofErr w:type="gramEnd"/>
      <w:r>
        <w:t xml:space="preserve"> any reports, documents or other evidence to the </w:t>
      </w:r>
      <w:r w:rsidR="004E35AB">
        <w:t>coroners’ office</w:t>
      </w:r>
      <w:r>
        <w:t xml:space="preserve"> for the coroner to consider.</w:t>
      </w:r>
    </w:p>
    <w:p w:rsidR="009E2235" w:rsidRDefault="009E2235" w:rsidP="009E2235">
      <w:pPr>
        <w:pStyle w:val="ListParagraph"/>
        <w:ind w:left="0"/>
        <w:rPr>
          <w:szCs w:val="24"/>
        </w:rPr>
      </w:pPr>
    </w:p>
    <w:p w:rsidR="009E2235" w:rsidRDefault="009E2235" w:rsidP="009E2235">
      <w:pPr>
        <w:pStyle w:val="ListParagraph"/>
        <w:ind w:left="0"/>
        <w:rPr>
          <w:szCs w:val="24"/>
        </w:rPr>
      </w:pPr>
    </w:p>
    <w:p w:rsidR="009E2235" w:rsidRPr="00933BC0" w:rsidRDefault="009E2235" w:rsidP="009E2235">
      <w:pPr>
        <w:pStyle w:val="Heading3"/>
      </w:pPr>
      <w:r w:rsidRPr="00933BC0">
        <w:t>In an inquest</w:t>
      </w:r>
    </w:p>
    <w:p w:rsidR="009E2235" w:rsidRDefault="009E2235" w:rsidP="009E2235">
      <w:pPr>
        <w:pStyle w:val="ListParagraph"/>
        <w:ind w:left="0"/>
        <w:rPr>
          <w:szCs w:val="24"/>
        </w:rPr>
      </w:pPr>
      <w:r>
        <w:rPr>
          <w:szCs w:val="24"/>
        </w:rPr>
        <w:t xml:space="preserve">Families have an important role in an inquest. They can provide valuable </w:t>
      </w:r>
      <w:r>
        <w:t xml:space="preserve">information about the circumstances of the death or the </w:t>
      </w:r>
      <w:r w:rsidR="00E80C7D">
        <w:t xml:space="preserve">deceased </w:t>
      </w:r>
      <w:r>
        <w:t xml:space="preserve">person’s medical history. They provide insight into who the deceased person was, giving </w:t>
      </w:r>
      <w:r w:rsidR="00E80C7D">
        <w:t>the inquest another layer of</w:t>
      </w:r>
      <w:r w:rsidR="005B11BD">
        <w:t xml:space="preserve"> meaning. Families</w:t>
      </w:r>
      <w:r>
        <w:t xml:space="preserve"> and friends can be directly involved in inquests in a number of ways:</w:t>
      </w:r>
    </w:p>
    <w:p w:rsidR="009E2235" w:rsidRPr="00C81FBF" w:rsidRDefault="000F6631" w:rsidP="003618BD">
      <w:pPr>
        <w:pStyle w:val="ListParagraph"/>
        <w:numPr>
          <w:ilvl w:val="0"/>
          <w:numId w:val="29"/>
        </w:numPr>
        <w:spacing w:before="120"/>
        <w:ind w:left="714" w:hanging="357"/>
        <w:rPr>
          <w:szCs w:val="24"/>
        </w:rPr>
      </w:pPr>
      <w:r>
        <w:rPr>
          <w:szCs w:val="24"/>
        </w:rPr>
        <w:t>by keeping in contact with</w:t>
      </w:r>
      <w:r w:rsidR="009E2235" w:rsidRPr="00C81FBF">
        <w:rPr>
          <w:szCs w:val="24"/>
        </w:rPr>
        <w:t xml:space="preserve"> the </w:t>
      </w:r>
      <w:r w:rsidR="00B514B7">
        <w:rPr>
          <w:szCs w:val="24"/>
        </w:rPr>
        <w:t>coroner’s court</w:t>
      </w:r>
      <w:r>
        <w:rPr>
          <w:szCs w:val="24"/>
        </w:rPr>
        <w:t xml:space="preserve"> (</w:t>
      </w:r>
      <w:r w:rsidR="009E2235" w:rsidRPr="00C81FBF">
        <w:rPr>
          <w:szCs w:val="24"/>
        </w:rPr>
        <w:t>to know what is happening)</w:t>
      </w:r>
    </w:p>
    <w:p w:rsidR="009E2235" w:rsidRDefault="000F6631" w:rsidP="003618BD">
      <w:pPr>
        <w:pStyle w:val="ListParagraph"/>
        <w:numPr>
          <w:ilvl w:val="0"/>
          <w:numId w:val="29"/>
        </w:numPr>
        <w:rPr>
          <w:szCs w:val="24"/>
        </w:rPr>
      </w:pPr>
      <w:r>
        <w:rPr>
          <w:szCs w:val="24"/>
        </w:rPr>
        <w:t>by s</w:t>
      </w:r>
      <w:r w:rsidR="009E2235">
        <w:rPr>
          <w:szCs w:val="24"/>
        </w:rPr>
        <w:t>ending information</w:t>
      </w:r>
      <w:r w:rsidR="009E2235" w:rsidRPr="00D42109">
        <w:rPr>
          <w:szCs w:val="24"/>
        </w:rPr>
        <w:t xml:space="preserve"> / suggested recommendations / pre</w:t>
      </w:r>
      <w:r w:rsidR="009E2235">
        <w:rPr>
          <w:szCs w:val="24"/>
        </w:rPr>
        <w:t>pared statements to the coroner</w:t>
      </w:r>
    </w:p>
    <w:p w:rsidR="009E2235" w:rsidRPr="00155B54" w:rsidRDefault="000F6631" w:rsidP="003618BD">
      <w:pPr>
        <w:pStyle w:val="ListParagraph"/>
        <w:numPr>
          <w:ilvl w:val="0"/>
          <w:numId w:val="29"/>
        </w:numPr>
        <w:rPr>
          <w:szCs w:val="24"/>
        </w:rPr>
      </w:pPr>
      <w:proofErr w:type="gramStart"/>
      <w:r>
        <w:rPr>
          <w:szCs w:val="24"/>
        </w:rPr>
        <w:t>by</w:t>
      </w:r>
      <w:proofErr w:type="gramEnd"/>
      <w:r>
        <w:rPr>
          <w:szCs w:val="24"/>
        </w:rPr>
        <w:t xml:space="preserve"> </w:t>
      </w:r>
      <w:r w:rsidR="00302D74">
        <w:rPr>
          <w:szCs w:val="24"/>
        </w:rPr>
        <w:t>a</w:t>
      </w:r>
      <w:r w:rsidR="009E2235">
        <w:rPr>
          <w:szCs w:val="24"/>
        </w:rPr>
        <w:t>ttending the inquest and watching the proceedings.</w:t>
      </w:r>
    </w:p>
    <w:p w:rsidR="009E2235" w:rsidRDefault="009E2235" w:rsidP="009E2235">
      <w:pPr>
        <w:pStyle w:val="ListParagraph"/>
        <w:ind w:left="0"/>
        <w:rPr>
          <w:szCs w:val="24"/>
        </w:rPr>
      </w:pPr>
    </w:p>
    <w:p w:rsidR="009E2235" w:rsidRDefault="009E2235" w:rsidP="00187553">
      <w:pPr>
        <w:pStyle w:val="ListParagraph"/>
        <w:spacing w:after="120"/>
        <w:ind w:left="0"/>
        <w:rPr>
          <w:szCs w:val="24"/>
        </w:rPr>
      </w:pPr>
      <w:r>
        <w:rPr>
          <w:szCs w:val="24"/>
        </w:rPr>
        <w:t>If</w:t>
      </w:r>
      <w:r w:rsidRPr="00155B54">
        <w:t xml:space="preserve"> </w:t>
      </w:r>
      <w:r w:rsidRPr="00C81FBF">
        <w:t>you are t</w:t>
      </w:r>
      <w:r>
        <w:t>he senior next of kin or if you a</w:t>
      </w:r>
      <w:r w:rsidRPr="00C81FBF">
        <w:t xml:space="preserve">re an interested </w:t>
      </w:r>
      <w:r>
        <w:t>person</w:t>
      </w:r>
      <w:r>
        <w:rPr>
          <w:szCs w:val="24"/>
        </w:rPr>
        <w:t>, you will have the opportunity to be more involved in the inquest process:</w:t>
      </w:r>
    </w:p>
    <w:p w:rsidR="009E2235" w:rsidRDefault="000F6631" w:rsidP="003618BD">
      <w:pPr>
        <w:pStyle w:val="ListParagraph"/>
        <w:numPr>
          <w:ilvl w:val="0"/>
          <w:numId w:val="29"/>
        </w:numPr>
        <w:spacing w:after="120"/>
        <w:ind w:left="714" w:hanging="357"/>
        <w:rPr>
          <w:szCs w:val="24"/>
        </w:rPr>
      </w:pPr>
      <w:r>
        <w:t>Y</w:t>
      </w:r>
      <w:r w:rsidR="009E2235" w:rsidRPr="00C81FBF">
        <w:t xml:space="preserve">ou </w:t>
      </w:r>
      <w:r w:rsidR="009E2235">
        <w:t>can have a lawyer speak for you at the inquest</w:t>
      </w:r>
      <w:r w:rsidR="009E2235" w:rsidRPr="00C81FBF">
        <w:t xml:space="preserve"> </w:t>
      </w:r>
      <w:r w:rsidR="009E2235">
        <w:rPr>
          <w:szCs w:val="24"/>
        </w:rPr>
        <w:t xml:space="preserve">(and ask questions, </w:t>
      </w:r>
      <w:r w:rsidR="00E80C7D">
        <w:rPr>
          <w:szCs w:val="24"/>
        </w:rPr>
        <w:t>cross-examine</w:t>
      </w:r>
      <w:r w:rsidR="000B0691">
        <w:rPr>
          <w:szCs w:val="24"/>
        </w:rPr>
        <w:t xml:space="preserve"> witnesses</w:t>
      </w:r>
      <w:r w:rsidR="00E80C7D">
        <w:rPr>
          <w:szCs w:val="24"/>
        </w:rPr>
        <w:t>, tender evidence</w:t>
      </w:r>
      <w:r w:rsidR="000B0691">
        <w:rPr>
          <w:szCs w:val="24"/>
        </w:rPr>
        <w:t xml:space="preserve"> and make submissions</w:t>
      </w:r>
      <w:r w:rsidR="009E2235" w:rsidRPr="00C81FBF">
        <w:rPr>
          <w:szCs w:val="24"/>
        </w:rPr>
        <w:t>)</w:t>
      </w:r>
      <w:r>
        <w:rPr>
          <w:szCs w:val="24"/>
        </w:rPr>
        <w:t>.</w:t>
      </w:r>
    </w:p>
    <w:p w:rsidR="009E2235" w:rsidRDefault="000F6631" w:rsidP="003618BD">
      <w:pPr>
        <w:numPr>
          <w:ilvl w:val="0"/>
          <w:numId w:val="29"/>
        </w:numPr>
        <w:spacing w:after="120"/>
      </w:pPr>
      <w:r>
        <w:t>If you cannot hire a lawyer or do not want to</w:t>
      </w:r>
      <w:r w:rsidR="009E2235">
        <w:t>, you can</w:t>
      </w:r>
      <w:r w:rsidR="009E2235" w:rsidRPr="00C81FBF">
        <w:t xml:space="preserve"> speak in court for yourself. </w:t>
      </w:r>
      <w:r w:rsidR="009E2235">
        <w:t xml:space="preserve">You can </w:t>
      </w:r>
      <w:r w:rsidR="00E80C7D">
        <w:t>also make an application before</w:t>
      </w:r>
      <w:r w:rsidR="009E2235">
        <w:t xml:space="preserve"> the inquest to have a person w</w:t>
      </w:r>
      <w:r w:rsidR="000E5CA9">
        <w:t xml:space="preserve">ho is not a lawyer </w:t>
      </w:r>
      <w:proofErr w:type="gramStart"/>
      <w:r w:rsidR="000E5CA9">
        <w:t>speak</w:t>
      </w:r>
      <w:proofErr w:type="gramEnd"/>
      <w:r w:rsidR="000E5CA9">
        <w:t xml:space="preserve"> for you</w:t>
      </w:r>
      <w:r>
        <w:t>.</w:t>
      </w:r>
    </w:p>
    <w:p w:rsidR="000E5CA9" w:rsidRDefault="000F6631" w:rsidP="003618BD">
      <w:pPr>
        <w:numPr>
          <w:ilvl w:val="0"/>
          <w:numId w:val="29"/>
        </w:numPr>
        <w:spacing w:after="120"/>
      </w:pPr>
      <w:r>
        <w:t>There</w:t>
      </w:r>
      <w:r w:rsidR="000E5CA9">
        <w:t xml:space="preserve"> are often </w:t>
      </w:r>
      <w:r w:rsidR="00E80C7D">
        <w:t>many</w:t>
      </w:r>
      <w:r w:rsidR="000E5CA9">
        <w:t xml:space="preserve"> matters to organise before an inquest. The coroner will usually have a case management conference before the inquest to talk about any </w:t>
      </w:r>
      <w:r>
        <w:t>issues that</w:t>
      </w:r>
      <w:r w:rsidR="000E5CA9">
        <w:t xml:space="preserve"> might come up at the inquest or </w:t>
      </w:r>
      <w:r w:rsidR="004F0EB6">
        <w:t xml:space="preserve">that </w:t>
      </w:r>
      <w:r w:rsidR="000E5CA9">
        <w:t>need to</w:t>
      </w:r>
      <w:r w:rsidR="005B11BD">
        <w:t xml:space="preserve"> be organised beforehand. Families</w:t>
      </w:r>
      <w:r w:rsidR="000E5CA9">
        <w:t xml:space="preserve">, lawyers and some professionals </w:t>
      </w:r>
      <w:proofErr w:type="gramStart"/>
      <w:r w:rsidR="000E5CA9">
        <w:t>will be invited</w:t>
      </w:r>
      <w:proofErr w:type="gramEnd"/>
      <w:r w:rsidR="000E5CA9">
        <w:t xml:space="preserve"> to come to the conference</w:t>
      </w:r>
      <w:r>
        <w:t>.</w:t>
      </w:r>
    </w:p>
    <w:p w:rsidR="009E2235" w:rsidRDefault="000F6631" w:rsidP="003618BD">
      <w:pPr>
        <w:numPr>
          <w:ilvl w:val="0"/>
          <w:numId w:val="29"/>
        </w:numPr>
        <w:spacing w:after="120"/>
      </w:pPr>
      <w:r>
        <w:t>You</w:t>
      </w:r>
      <w:r w:rsidR="009E2235" w:rsidRPr="00C81FBF">
        <w:t xml:space="preserve"> may want to have input into what issues </w:t>
      </w:r>
      <w:proofErr w:type="gramStart"/>
      <w:r w:rsidR="009E2235">
        <w:t>should be raised</w:t>
      </w:r>
      <w:proofErr w:type="gramEnd"/>
      <w:r w:rsidR="009E2235">
        <w:t xml:space="preserve"> at the inquest or which witnesses should be called</w:t>
      </w:r>
      <w:r w:rsidR="009E2235" w:rsidRPr="00C81FBF">
        <w:t xml:space="preserve">. </w:t>
      </w:r>
      <w:r w:rsidR="009E2235">
        <w:t xml:space="preserve">These matters </w:t>
      </w:r>
      <w:proofErr w:type="gramStart"/>
      <w:r w:rsidR="009E2235">
        <w:t>will be discussed</w:t>
      </w:r>
      <w:proofErr w:type="gramEnd"/>
      <w:r w:rsidR="009E2235">
        <w:t xml:space="preserve"> at a case management conference</w:t>
      </w:r>
      <w:r>
        <w:t>.</w:t>
      </w:r>
    </w:p>
    <w:p w:rsidR="004F0EB6" w:rsidRPr="004F0EB6" w:rsidRDefault="000F6631" w:rsidP="003618BD">
      <w:pPr>
        <w:numPr>
          <w:ilvl w:val="0"/>
          <w:numId w:val="29"/>
        </w:numPr>
        <w:spacing w:after="120"/>
      </w:pPr>
      <w:r>
        <w:rPr>
          <w:szCs w:val="24"/>
        </w:rPr>
        <w:t>Interested</w:t>
      </w:r>
      <w:r w:rsidR="009E2235">
        <w:rPr>
          <w:szCs w:val="24"/>
        </w:rPr>
        <w:t xml:space="preserve"> persons have the right to call witnesses to give evidence at inquests</w:t>
      </w:r>
      <w:r w:rsidR="00E80C7D">
        <w:rPr>
          <w:szCs w:val="24"/>
        </w:rPr>
        <w:t xml:space="preserve"> but the coroner has the final say on which witnesses will talk at the inquest</w:t>
      </w:r>
      <w:r w:rsidR="009E2235">
        <w:rPr>
          <w:szCs w:val="24"/>
        </w:rPr>
        <w:t xml:space="preserve">. </w:t>
      </w:r>
    </w:p>
    <w:p w:rsidR="000E5CA9" w:rsidRPr="00155B54" w:rsidRDefault="009E2235" w:rsidP="003618BD">
      <w:pPr>
        <w:numPr>
          <w:ilvl w:val="0"/>
          <w:numId w:val="29"/>
        </w:numPr>
        <w:spacing w:after="120"/>
      </w:pPr>
      <w:r>
        <w:rPr>
          <w:szCs w:val="24"/>
        </w:rPr>
        <w:t>Onl</w:t>
      </w:r>
      <w:r w:rsidR="004F0EB6">
        <w:rPr>
          <w:szCs w:val="24"/>
        </w:rPr>
        <w:t>y the coroner has the power to “summons”</w:t>
      </w:r>
      <w:r>
        <w:rPr>
          <w:szCs w:val="24"/>
        </w:rPr>
        <w:t xml:space="preserve"> a witness to court, which is a legal order that means they have to attend or risk being arrested. Because only the coroner can use this power, if you want someone to give evidence it is better to ask the coroner to summons </w:t>
      </w:r>
      <w:proofErr w:type="gramStart"/>
      <w:r>
        <w:rPr>
          <w:szCs w:val="24"/>
        </w:rPr>
        <w:t>them</w:t>
      </w:r>
      <w:proofErr w:type="gramEnd"/>
      <w:r>
        <w:rPr>
          <w:szCs w:val="24"/>
        </w:rPr>
        <w:t xml:space="preserve"> than to call them yourself. To make this request to the coroner, write to the </w:t>
      </w:r>
      <w:r w:rsidR="008259B7">
        <w:rPr>
          <w:szCs w:val="24"/>
        </w:rPr>
        <w:t>coroners’ office</w:t>
      </w:r>
      <w:r>
        <w:rPr>
          <w:szCs w:val="24"/>
        </w:rPr>
        <w:t xml:space="preserve"> or raise the matter at a case management conference</w:t>
      </w:r>
      <w:r w:rsidR="000F6631">
        <w:rPr>
          <w:szCs w:val="24"/>
        </w:rPr>
        <w:t>.</w:t>
      </w:r>
    </w:p>
    <w:p w:rsidR="009E2235" w:rsidRPr="00155B54" w:rsidRDefault="000F6631" w:rsidP="003618BD">
      <w:pPr>
        <w:numPr>
          <w:ilvl w:val="0"/>
          <w:numId w:val="29"/>
        </w:numPr>
        <w:spacing w:after="120"/>
      </w:pPr>
      <w:r>
        <w:t>You</w:t>
      </w:r>
      <w:r w:rsidR="009E2235" w:rsidRPr="00C81FBF">
        <w:t xml:space="preserve"> are welcome to </w:t>
      </w:r>
      <w:r w:rsidR="00E80C7D">
        <w:t xml:space="preserve">call or </w:t>
      </w:r>
      <w:r w:rsidR="009E2235" w:rsidRPr="00C81FBF">
        <w:t xml:space="preserve">write to the </w:t>
      </w:r>
      <w:r w:rsidR="00B514B7">
        <w:t>coroner’s court</w:t>
      </w:r>
      <w:r w:rsidR="009E2235" w:rsidRPr="00C81FBF">
        <w:t xml:space="preserve"> prior to the inquest to make any suggestions</w:t>
      </w:r>
      <w:r w:rsidR="009E2235">
        <w:t xml:space="preserve"> or to provide any information. If you do</w:t>
      </w:r>
      <w:r w:rsidR="00E80C7D">
        <w:t xml:space="preserve"> write to the court</w:t>
      </w:r>
      <w:r w:rsidR="009E2235">
        <w:t xml:space="preserve">, please include </w:t>
      </w:r>
      <w:proofErr w:type="gramStart"/>
      <w:r w:rsidR="009E2235">
        <w:t>y</w:t>
      </w:r>
      <w:r w:rsidR="009E2235" w:rsidRPr="00C81FBF">
        <w:t>our contact details, your relationship to the deceased</w:t>
      </w:r>
      <w:r w:rsidR="009E2235">
        <w:t xml:space="preserve"> person</w:t>
      </w:r>
      <w:r w:rsidR="009E2235" w:rsidRPr="00A33287">
        <w:t xml:space="preserve"> </w:t>
      </w:r>
      <w:r w:rsidR="009E2235">
        <w:t>and why you think that the information is important to the investigation</w:t>
      </w:r>
      <w:proofErr w:type="gramEnd"/>
      <w:r w:rsidR="009E2235">
        <w:t>.</w:t>
      </w:r>
    </w:p>
    <w:p w:rsidR="009E2235" w:rsidRDefault="009E2235" w:rsidP="009E2235">
      <w:pPr>
        <w:pStyle w:val="ListParagraph"/>
        <w:ind w:left="0"/>
        <w:rPr>
          <w:szCs w:val="24"/>
        </w:rPr>
      </w:pPr>
    </w:p>
    <w:p w:rsidR="009E2235" w:rsidRPr="00C81FBF" w:rsidRDefault="009E2235" w:rsidP="009E2235">
      <w:pPr>
        <w:pStyle w:val="ListParagraph"/>
        <w:ind w:left="0"/>
        <w:rPr>
          <w:szCs w:val="24"/>
        </w:rPr>
      </w:pPr>
    </w:p>
    <w:p w:rsidR="009E2235" w:rsidRPr="00FA6ACA" w:rsidRDefault="009E2235" w:rsidP="009E2235">
      <w:pPr>
        <w:pStyle w:val="Heading4"/>
      </w:pPr>
      <w:r w:rsidRPr="00FA6ACA">
        <w:t>How to give oral evidence</w:t>
      </w:r>
    </w:p>
    <w:p w:rsidR="003013DF" w:rsidRDefault="009E2235" w:rsidP="009E2235">
      <w:pPr>
        <w:pStyle w:val="ListParagraph"/>
        <w:ind w:left="0"/>
        <w:rPr>
          <w:szCs w:val="24"/>
        </w:rPr>
      </w:pPr>
      <w:r>
        <w:rPr>
          <w:szCs w:val="24"/>
        </w:rPr>
        <w:t>Oral evidence is telling the coroner in court about what happened and answering questions, usually based on a written statement</w:t>
      </w:r>
      <w:r w:rsidR="001D0E24">
        <w:rPr>
          <w:szCs w:val="24"/>
        </w:rPr>
        <w:t xml:space="preserve"> </w:t>
      </w:r>
      <w:r w:rsidR="004F0EB6">
        <w:rPr>
          <w:szCs w:val="24"/>
        </w:rPr>
        <w:t>or</w:t>
      </w:r>
      <w:r w:rsidR="001D0E24">
        <w:rPr>
          <w:szCs w:val="24"/>
        </w:rPr>
        <w:t xml:space="preserve"> affidavit</w:t>
      </w:r>
      <w:r>
        <w:rPr>
          <w:szCs w:val="24"/>
        </w:rPr>
        <w:t xml:space="preserve">. </w:t>
      </w:r>
    </w:p>
    <w:p w:rsidR="003013DF" w:rsidRDefault="003013DF" w:rsidP="009E2235">
      <w:pPr>
        <w:pStyle w:val="ListParagraph"/>
        <w:ind w:left="0"/>
        <w:rPr>
          <w:szCs w:val="24"/>
        </w:rPr>
      </w:pPr>
    </w:p>
    <w:p w:rsidR="003013DF" w:rsidRDefault="001F3831" w:rsidP="003013DF">
      <w:pPr>
        <w:pStyle w:val="ListParagraph"/>
        <w:ind w:left="709"/>
        <w:rPr>
          <w:szCs w:val="24"/>
        </w:rPr>
      </w:pPr>
      <w:r>
        <w:rPr>
          <w:noProof/>
          <w:szCs w:val="24"/>
          <w:lang w:eastAsia="en-AU"/>
        </w:rPr>
        <w:drawing>
          <wp:anchor distT="0" distB="0" distL="114300" distR="114300" simplePos="0" relativeHeight="251648000" behindDoc="0" locked="0" layoutInCell="1" allowOverlap="1">
            <wp:simplePos x="0" y="0"/>
            <wp:positionH relativeFrom="column">
              <wp:posOffset>42545</wp:posOffset>
            </wp:positionH>
            <wp:positionV relativeFrom="paragraph">
              <wp:posOffset>288290</wp:posOffset>
            </wp:positionV>
            <wp:extent cx="341630" cy="341630"/>
            <wp:effectExtent l="0" t="0" r="0" b="0"/>
            <wp:wrapNone/>
            <wp:docPr id="137" name="Picture 13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inf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9E2235">
        <w:rPr>
          <w:szCs w:val="24"/>
        </w:rPr>
        <w:t>For more information on the court process and what to expect if you are giving evidence, please</w:t>
      </w:r>
      <w:r w:rsidR="00722F3A">
        <w:rPr>
          <w:szCs w:val="24"/>
        </w:rPr>
        <w:t xml:space="preserve"> go to </w:t>
      </w:r>
      <w:r w:rsidR="009E2235">
        <w:rPr>
          <w:szCs w:val="24"/>
        </w:rPr>
        <w:t>‘</w:t>
      </w:r>
      <w:r w:rsidR="000935FB">
        <w:rPr>
          <w:szCs w:val="24"/>
        </w:rPr>
        <w:t xml:space="preserve">A Guide </w:t>
      </w:r>
      <w:r w:rsidR="00981E10">
        <w:rPr>
          <w:szCs w:val="24"/>
        </w:rPr>
        <w:t>for Families and Friends</w:t>
      </w:r>
      <w:r w:rsidR="009E2235">
        <w:rPr>
          <w:szCs w:val="24"/>
        </w:rPr>
        <w:t xml:space="preserve">: The </w:t>
      </w:r>
      <w:r w:rsidR="00B514B7">
        <w:rPr>
          <w:szCs w:val="24"/>
        </w:rPr>
        <w:t>coroner’s court</w:t>
      </w:r>
      <w:r w:rsidR="009E2235">
        <w:rPr>
          <w:szCs w:val="24"/>
        </w:rPr>
        <w:t xml:space="preserve"> and me</w:t>
      </w:r>
      <w:r w:rsidR="00106EC9">
        <w:rPr>
          <w:szCs w:val="24"/>
        </w:rPr>
        <w:t xml:space="preserve"> – </w:t>
      </w:r>
      <w:proofErr w:type="gramStart"/>
      <w:r w:rsidR="00106EC9">
        <w:rPr>
          <w:szCs w:val="24"/>
        </w:rPr>
        <w:t>I’m</w:t>
      </w:r>
      <w:proofErr w:type="gramEnd"/>
      <w:r w:rsidR="00106EC9">
        <w:rPr>
          <w:szCs w:val="24"/>
        </w:rPr>
        <w:t xml:space="preserve"> a witness at the inquest, what does this mean?’</w:t>
      </w:r>
    </w:p>
    <w:p w:rsidR="009E2235" w:rsidRDefault="00106EC9" w:rsidP="003013DF">
      <w:pPr>
        <w:pStyle w:val="ListParagraph"/>
        <w:ind w:left="709"/>
        <w:rPr>
          <w:szCs w:val="24"/>
        </w:rPr>
      </w:pPr>
      <w:r>
        <w:rPr>
          <w:szCs w:val="24"/>
        </w:rPr>
        <w:lastRenderedPageBreak/>
        <w:t>You can find information</w:t>
      </w:r>
      <w:r w:rsidR="009E2235">
        <w:rPr>
          <w:szCs w:val="24"/>
        </w:rPr>
        <w:t xml:space="preserve"> on how to que</w:t>
      </w:r>
      <w:r>
        <w:rPr>
          <w:szCs w:val="24"/>
        </w:rPr>
        <w:t xml:space="preserve">stion a witness in court in the </w:t>
      </w:r>
      <w:r w:rsidR="00C51D10">
        <w:rPr>
          <w:szCs w:val="24"/>
        </w:rPr>
        <w:t>Tasmanian Coronial Practice Handbook</w:t>
      </w:r>
      <w:r>
        <w:rPr>
          <w:szCs w:val="24"/>
        </w:rPr>
        <w:t>, under</w:t>
      </w:r>
      <w:r w:rsidR="00722F3A">
        <w:rPr>
          <w:szCs w:val="24"/>
        </w:rPr>
        <w:t xml:space="preserve"> </w:t>
      </w:r>
      <w:r w:rsidR="009E2235">
        <w:rPr>
          <w:szCs w:val="24"/>
        </w:rPr>
        <w:t>‘Key Elements in the Process: Representing an interested person at an inquest’.</w:t>
      </w:r>
    </w:p>
    <w:p w:rsidR="009E2235" w:rsidRDefault="009E2235" w:rsidP="009E2235">
      <w:pPr>
        <w:pStyle w:val="ListParagraph"/>
        <w:ind w:left="0"/>
        <w:rPr>
          <w:szCs w:val="24"/>
        </w:rPr>
      </w:pPr>
    </w:p>
    <w:p w:rsidR="009E2235" w:rsidRDefault="009E2235" w:rsidP="009E2235">
      <w:pPr>
        <w:pStyle w:val="ListParagraph"/>
        <w:ind w:left="0"/>
        <w:rPr>
          <w:szCs w:val="24"/>
        </w:rPr>
      </w:pPr>
    </w:p>
    <w:p w:rsidR="009E2235" w:rsidRPr="00A5442B" w:rsidRDefault="009E2235" w:rsidP="009E2235">
      <w:pPr>
        <w:pStyle w:val="Heading4"/>
      </w:pPr>
      <w:r w:rsidRPr="00A5442B">
        <w:t>How to gi</w:t>
      </w:r>
      <w:r w:rsidR="004F0EB6">
        <w:t>ve evidence in</w:t>
      </w:r>
      <w:r>
        <w:t xml:space="preserve"> a </w:t>
      </w:r>
      <w:r w:rsidR="004F0EB6">
        <w:t>s</w:t>
      </w:r>
      <w:r>
        <w:t xml:space="preserve">tatutory </w:t>
      </w:r>
      <w:r w:rsidR="004F0EB6">
        <w:t>d</w:t>
      </w:r>
      <w:r>
        <w:t>eclaration or an</w:t>
      </w:r>
      <w:r w:rsidR="004F0EB6">
        <w:t xml:space="preserve"> a</w:t>
      </w:r>
      <w:r w:rsidRPr="00A5442B">
        <w:t>ffidavit</w:t>
      </w:r>
    </w:p>
    <w:p w:rsidR="009E2235" w:rsidRDefault="009E2235" w:rsidP="009E2235">
      <w:pPr>
        <w:pStyle w:val="ListParagraph"/>
        <w:ind w:left="0"/>
        <w:rPr>
          <w:szCs w:val="24"/>
        </w:rPr>
      </w:pPr>
      <w:r>
        <w:rPr>
          <w:szCs w:val="24"/>
        </w:rPr>
        <w:t>Under rule 19, the coroner has the power to accept evidence given by depos</w:t>
      </w:r>
      <w:r w:rsidR="004F0EB6">
        <w:rPr>
          <w:szCs w:val="24"/>
        </w:rPr>
        <w:t>ition or affidavit. I</w:t>
      </w:r>
      <w:r>
        <w:rPr>
          <w:szCs w:val="24"/>
        </w:rPr>
        <w:t>t may be possible to give your evidence to the court by writing down what you wish to say in these documents, instead of by giving oral evidence in court. Coroners u</w:t>
      </w:r>
      <w:r w:rsidR="004F0EB6">
        <w:rPr>
          <w:szCs w:val="24"/>
        </w:rPr>
        <w:t xml:space="preserve">sually prefer oral evidence </w:t>
      </w:r>
      <w:r>
        <w:rPr>
          <w:szCs w:val="24"/>
        </w:rPr>
        <w:t xml:space="preserve">because it allows the person giving the evidence to </w:t>
      </w:r>
      <w:proofErr w:type="gramStart"/>
      <w:r>
        <w:rPr>
          <w:szCs w:val="24"/>
        </w:rPr>
        <w:t>be questioned</w:t>
      </w:r>
      <w:proofErr w:type="gramEnd"/>
      <w:r w:rsidR="00B67D1B">
        <w:rPr>
          <w:szCs w:val="24"/>
        </w:rPr>
        <w:t>,</w:t>
      </w:r>
      <w:r>
        <w:rPr>
          <w:szCs w:val="24"/>
        </w:rPr>
        <w:t xml:space="preserve"> so that the details </w:t>
      </w:r>
      <w:r w:rsidR="004F0EB6">
        <w:rPr>
          <w:szCs w:val="24"/>
        </w:rPr>
        <w:t>in their statement</w:t>
      </w:r>
      <w:r w:rsidR="00684669">
        <w:rPr>
          <w:szCs w:val="24"/>
        </w:rPr>
        <w:t xml:space="preserve"> </w:t>
      </w:r>
      <w:r>
        <w:rPr>
          <w:szCs w:val="24"/>
        </w:rPr>
        <w:t>can be e</w:t>
      </w:r>
      <w:r w:rsidR="006E63D3">
        <w:rPr>
          <w:szCs w:val="24"/>
        </w:rPr>
        <w:t>xplored</w:t>
      </w:r>
      <w:r>
        <w:rPr>
          <w:szCs w:val="24"/>
        </w:rPr>
        <w:t xml:space="preserve">. A coroner may still allow evidence to </w:t>
      </w:r>
      <w:proofErr w:type="gramStart"/>
      <w:r>
        <w:rPr>
          <w:szCs w:val="24"/>
        </w:rPr>
        <w:t>be given</w:t>
      </w:r>
      <w:proofErr w:type="gramEnd"/>
      <w:r>
        <w:rPr>
          <w:szCs w:val="24"/>
        </w:rPr>
        <w:t xml:space="preserve"> in deposition or affidavit form if the evidence is not in dispute. If you want to give your evidence this way, please write a letter explaining why you wish to give your evidence in this way and discuss it with the </w:t>
      </w:r>
      <w:r w:rsidR="008259B7">
        <w:rPr>
          <w:szCs w:val="24"/>
        </w:rPr>
        <w:t>coroners’ office</w:t>
      </w:r>
      <w:r>
        <w:rPr>
          <w:szCs w:val="24"/>
        </w:rPr>
        <w:t xml:space="preserve"> staff.</w:t>
      </w:r>
    </w:p>
    <w:p w:rsidR="009E2235" w:rsidRPr="00C81FBF" w:rsidRDefault="009E2235" w:rsidP="009E2235">
      <w:pPr>
        <w:pStyle w:val="ListParagraph"/>
        <w:ind w:left="0"/>
        <w:rPr>
          <w:szCs w:val="24"/>
        </w:rPr>
      </w:pPr>
    </w:p>
    <w:p w:rsidR="009E2235" w:rsidRDefault="009E2235" w:rsidP="009E2235">
      <w:pPr>
        <w:pStyle w:val="ListParagraph"/>
        <w:ind w:left="0"/>
        <w:rPr>
          <w:szCs w:val="24"/>
        </w:rPr>
      </w:pPr>
    </w:p>
    <w:p w:rsidR="009E2235" w:rsidRPr="00FA6ACA" w:rsidRDefault="009E2235" w:rsidP="009E2235">
      <w:pPr>
        <w:pStyle w:val="Heading4"/>
      </w:pPr>
      <w:r w:rsidRPr="00FA6ACA">
        <w:t>How to tender a document</w:t>
      </w:r>
      <w:r>
        <w:t xml:space="preserve"> in court</w:t>
      </w:r>
    </w:p>
    <w:p w:rsidR="00483F56" w:rsidRDefault="00FA7678" w:rsidP="009E2235">
      <w:pPr>
        <w:pStyle w:val="ListParagraph"/>
        <w:ind w:left="0"/>
        <w:rPr>
          <w:szCs w:val="24"/>
        </w:rPr>
      </w:pPr>
      <w:r>
        <w:rPr>
          <w:szCs w:val="24"/>
        </w:rPr>
        <w:t>To “</w:t>
      </w:r>
      <w:r w:rsidR="009E2235">
        <w:rPr>
          <w:szCs w:val="24"/>
        </w:rPr>
        <w:t>tender</w:t>
      </w:r>
      <w:r>
        <w:rPr>
          <w:szCs w:val="24"/>
        </w:rPr>
        <w:t>”</w:t>
      </w:r>
      <w:r w:rsidR="00082397">
        <w:rPr>
          <w:szCs w:val="24"/>
        </w:rPr>
        <w:t xml:space="preserve"> a document is to present it in court so that the coroner can decide if it shou</w:t>
      </w:r>
      <w:r w:rsidR="00483F56">
        <w:rPr>
          <w:szCs w:val="24"/>
        </w:rPr>
        <w:t>ld be included in the official evidence</w:t>
      </w:r>
      <w:r w:rsidR="00B67D1B">
        <w:rPr>
          <w:szCs w:val="24"/>
        </w:rPr>
        <w:t xml:space="preserve"> (“admitted”)</w:t>
      </w:r>
      <w:r w:rsidR="009E2235">
        <w:rPr>
          <w:szCs w:val="24"/>
        </w:rPr>
        <w:t xml:space="preserve">. </w:t>
      </w:r>
      <w:r w:rsidR="00483F56">
        <w:rPr>
          <w:szCs w:val="24"/>
        </w:rPr>
        <w:t>In court, the counsel assisting or coroner’s associate will tender the documents on the coronial record for the coroner to consider.</w:t>
      </w:r>
    </w:p>
    <w:p w:rsidR="00483F56" w:rsidRDefault="00483F56" w:rsidP="009E2235">
      <w:pPr>
        <w:pStyle w:val="ListParagraph"/>
        <w:ind w:left="0"/>
        <w:rPr>
          <w:szCs w:val="24"/>
        </w:rPr>
      </w:pPr>
    </w:p>
    <w:p w:rsidR="00483F56" w:rsidRDefault="009E2235" w:rsidP="009E2235">
      <w:pPr>
        <w:pStyle w:val="ListParagraph"/>
        <w:ind w:left="0"/>
        <w:rPr>
          <w:szCs w:val="24"/>
        </w:rPr>
      </w:pPr>
      <w:r>
        <w:rPr>
          <w:szCs w:val="24"/>
        </w:rPr>
        <w:t xml:space="preserve">If you have a </w:t>
      </w:r>
      <w:r w:rsidR="004F0EB6">
        <w:rPr>
          <w:szCs w:val="24"/>
        </w:rPr>
        <w:t>document that</w:t>
      </w:r>
      <w:r>
        <w:rPr>
          <w:szCs w:val="24"/>
        </w:rPr>
        <w:t xml:space="preserve"> contains relevant information on a matter</w:t>
      </w:r>
      <w:r w:rsidR="004F0EB6">
        <w:rPr>
          <w:szCs w:val="24"/>
        </w:rPr>
        <w:t xml:space="preserve"> before the coroner, please post or email</w:t>
      </w:r>
      <w:r>
        <w:rPr>
          <w:szCs w:val="24"/>
        </w:rPr>
        <w:t xml:space="preserve"> it to the </w:t>
      </w:r>
      <w:r w:rsidR="00B514B7">
        <w:rPr>
          <w:szCs w:val="24"/>
        </w:rPr>
        <w:t>coroner’s court</w:t>
      </w:r>
      <w:r>
        <w:rPr>
          <w:szCs w:val="24"/>
        </w:rPr>
        <w:t xml:space="preserve"> before the inquest. Documents can include medical records, financial records, reports, guidelines, r</w:t>
      </w:r>
      <w:r w:rsidR="00483F56">
        <w:rPr>
          <w:szCs w:val="24"/>
        </w:rPr>
        <w:t xml:space="preserve">egulations or any other record. Sometimes parties may want to provide an expert report to the court that they have sourced and paid for themselves. </w:t>
      </w:r>
    </w:p>
    <w:p w:rsidR="00483F56" w:rsidRDefault="00483F56" w:rsidP="009E2235">
      <w:pPr>
        <w:pStyle w:val="ListParagraph"/>
        <w:ind w:left="0"/>
        <w:rPr>
          <w:szCs w:val="24"/>
        </w:rPr>
      </w:pPr>
    </w:p>
    <w:p w:rsidR="009E2235" w:rsidRDefault="00483F56" w:rsidP="009E2235">
      <w:pPr>
        <w:pStyle w:val="ListParagraph"/>
        <w:ind w:left="0"/>
        <w:rPr>
          <w:szCs w:val="24"/>
        </w:rPr>
      </w:pPr>
      <w:r>
        <w:rPr>
          <w:szCs w:val="24"/>
        </w:rPr>
        <w:t>Depen</w:t>
      </w:r>
      <w:r w:rsidR="007B2EC9">
        <w:rPr>
          <w:szCs w:val="24"/>
        </w:rPr>
        <w:t>ding on your role in the investigation</w:t>
      </w:r>
      <w:r>
        <w:rPr>
          <w:szCs w:val="24"/>
        </w:rPr>
        <w:t xml:space="preserve">, you might be able to tender the document yourself at the inquest instead of sending it to the court beforehand. If you </w:t>
      </w:r>
      <w:proofErr w:type="gramStart"/>
      <w:r>
        <w:rPr>
          <w:szCs w:val="24"/>
        </w:rPr>
        <w:t>are permitted</w:t>
      </w:r>
      <w:proofErr w:type="gramEnd"/>
      <w:r>
        <w:rPr>
          <w:szCs w:val="24"/>
        </w:rPr>
        <w:t xml:space="preserve"> to tender documents at the inquest, the best way to do this is to hand them to the counsel assisting or coroner’s associate and explain what they are and why they are important. The coroner will then decide if the document will be a part of the official evidence. </w:t>
      </w:r>
      <w:r w:rsidR="00B67D1B">
        <w:rPr>
          <w:szCs w:val="24"/>
        </w:rPr>
        <w:t>It is always better to show the document to court staff some time before the inquest so that the coroner does not see the document for the first time in the middle of the inquest.</w:t>
      </w:r>
    </w:p>
    <w:p w:rsidR="009E2235" w:rsidRDefault="009E2235" w:rsidP="009E2235">
      <w:pPr>
        <w:pStyle w:val="ListParagraph"/>
        <w:ind w:left="0"/>
        <w:rPr>
          <w:szCs w:val="24"/>
        </w:rPr>
      </w:pPr>
    </w:p>
    <w:p w:rsidR="009E2235" w:rsidRDefault="009E2235" w:rsidP="009E2235">
      <w:pPr>
        <w:pStyle w:val="ListParagraph"/>
        <w:ind w:left="0"/>
        <w:rPr>
          <w:szCs w:val="24"/>
        </w:rPr>
      </w:pPr>
    </w:p>
    <w:p w:rsidR="009E2235" w:rsidRDefault="009E2235" w:rsidP="009E2235">
      <w:pPr>
        <w:pStyle w:val="Heading4"/>
      </w:pPr>
      <w:r>
        <w:t>How to call a witness</w:t>
      </w:r>
    </w:p>
    <w:p w:rsidR="004534A2" w:rsidRPr="004534A2" w:rsidRDefault="004534A2" w:rsidP="009E2235">
      <w:pPr>
        <w:rPr>
          <w:b/>
          <w:szCs w:val="24"/>
        </w:rPr>
      </w:pPr>
      <w:r>
        <w:rPr>
          <w:szCs w:val="24"/>
        </w:rPr>
        <w:t xml:space="preserve">Only interested persons can call witnesses to attend court. To find out if you are an interested person, please </w:t>
      </w:r>
      <w:hyperlink r:id="rId201" w:history="1">
        <w:r w:rsidRPr="00C40B4C">
          <w:rPr>
            <w:rStyle w:val="Hyperlink"/>
            <w:szCs w:val="24"/>
          </w:rPr>
          <w:t>contact the coroner’s court</w:t>
        </w:r>
      </w:hyperlink>
      <w:r>
        <w:rPr>
          <w:szCs w:val="24"/>
        </w:rPr>
        <w:t>.</w:t>
      </w:r>
    </w:p>
    <w:p w:rsidR="004534A2" w:rsidRDefault="004534A2" w:rsidP="009E2235">
      <w:pPr>
        <w:rPr>
          <w:szCs w:val="24"/>
        </w:rPr>
      </w:pPr>
    </w:p>
    <w:p w:rsidR="009E2235" w:rsidRDefault="009E2235" w:rsidP="009E2235">
      <w:r>
        <w:rPr>
          <w:szCs w:val="24"/>
        </w:rPr>
        <w:t>To call a witness to atte</w:t>
      </w:r>
      <w:r w:rsidR="007B2EC9">
        <w:rPr>
          <w:szCs w:val="24"/>
        </w:rPr>
        <w:t>nd court, you should write down</w:t>
      </w:r>
      <w:r>
        <w:rPr>
          <w:szCs w:val="24"/>
        </w:rPr>
        <w:t xml:space="preserve"> the place, date and ti</w:t>
      </w:r>
      <w:r w:rsidR="007B2EC9">
        <w:rPr>
          <w:szCs w:val="24"/>
        </w:rPr>
        <w:t>me when you want the witness</w:t>
      </w:r>
      <w:r>
        <w:rPr>
          <w:szCs w:val="24"/>
        </w:rPr>
        <w:t xml:space="preserve"> to attend court and give this notice to the witness. The notice </w:t>
      </w:r>
      <w:proofErr w:type="gramStart"/>
      <w:r>
        <w:rPr>
          <w:szCs w:val="24"/>
        </w:rPr>
        <w:t>should be given to the witness in person, or left at their house</w:t>
      </w:r>
      <w:proofErr w:type="gramEnd"/>
      <w:r>
        <w:rPr>
          <w:szCs w:val="24"/>
        </w:rPr>
        <w:t>. It is always best to hand the notice to the witness, or arrange for someone else to do this, if possible</w:t>
      </w:r>
      <w:r w:rsidR="004534A2">
        <w:rPr>
          <w:szCs w:val="24"/>
        </w:rPr>
        <w:t xml:space="preserve">. </w:t>
      </w:r>
    </w:p>
    <w:p w:rsidR="009E2235" w:rsidRDefault="009E2235" w:rsidP="009E2235">
      <w:pPr>
        <w:pStyle w:val="ListParagraph"/>
        <w:ind w:left="0"/>
        <w:rPr>
          <w:szCs w:val="24"/>
        </w:rPr>
      </w:pPr>
    </w:p>
    <w:p w:rsidR="009E2235" w:rsidRPr="00C81FBF" w:rsidRDefault="009E2235" w:rsidP="009E2235">
      <w:pPr>
        <w:pStyle w:val="ListParagraph"/>
        <w:ind w:left="0"/>
        <w:rPr>
          <w:szCs w:val="24"/>
        </w:rPr>
      </w:pPr>
    </w:p>
    <w:p w:rsidR="009E2235" w:rsidRPr="00FA6ACA" w:rsidRDefault="009E2235" w:rsidP="009E2235">
      <w:pPr>
        <w:pStyle w:val="Heading4"/>
      </w:pPr>
      <w:r w:rsidRPr="00FA6ACA">
        <w:t>How to tender a physical exhibit</w:t>
      </w:r>
    </w:p>
    <w:p w:rsidR="004534A2" w:rsidRDefault="004534A2" w:rsidP="009E2235">
      <w:pPr>
        <w:pStyle w:val="ListParagraph"/>
        <w:ind w:left="0"/>
        <w:rPr>
          <w:szCs w:val="24"/>
        </w:rPr>
      </w:pPr>
      <w:r>
        <w:rPr>
          <w:szCs w:val="24"/>
        </w:rPr>
        <w:t xml:space="preserve">If you are an interested </w:t>
      </w:r>
      <w:r w:rsidR="00B67D1B">
        <w:rPr>
          <w:szCs w:val="24"/>
        </w:rPr>
        <w:t>person,</w:t>
      </w:r>
      <w:r>
        <w:rPr>
          <w:szCs w:val="24"/>
        </w:rPr>
        <w:t xml:space="preserve"> you can tender a physical exhibit (such as a photograph or a piece of clothing) in the same way as you would a document. </w:t>
      </w:r>
    </w:p>
    <w:p w:rsidR="004534A2" w:rsidRDefault="004534A2" w:rsidP="009E2235">
      <w:pPr>
        <w:pStyle w:val="ListParagraph"/>
        <w:ind w:left="0"/>
        <w:rPr>
          <w:szCs w:val="24"/>
        </w:rPr>
      </w:pPr>
    </w:p>
    <w:p w:rsidR="009E2235" w:rsidRDefault="009E2235" w:rsidP="009E2235">
      <w:pPr>
        <w:pStyle w:val="ListParagraph"/>
        <w:ind w:left="0"/>
        <w:rPr>
          <w:szCs w:val="24"/>
        </w:rPr>
      </w:pPr>
      <w:r>
        <w:rPr>
          <w:szCs w:val="24"/>
        </w:rPr>
        <w:t>The counsel assisting the coroner</w:t>
      </w:r>
      <w:r w:rsidR="004534A2">
        <w:rPr>
          <w:szCs w:val="24"/>
        </w:rPr>
        <w:t xml:space="preserve"> or coroner’s associate</w:t>
      </w:r>
      <w:r>
        <w:rPr>
          <w:szCs w:val="24"/>
        </w:rPr>
        <w:t xml:space="preserve"> will tender all of the physical exhibits on the coronial file </w:t>
      </w:r>
      <w:proofErr w:type="gramStart"/>
      <w:r>
        <w:rPr>
          <w:szCs w:val="24"/>
        </w:rPr>
        <w:t>and also</w:t>
      </w:r>
      <w:proofErr w:type="gramEnd"/>
      <w:r>
        <w:rPr>
          <w:szCs w:val="24"/>
        </w:rPr>
        <w:t xml:space="preserve"> any</w:t>
      </w:r>
      <w:r w:rsidR="004534A2">
        <w:rPr>
          <w:szCs w:val="24"/>
        </w:rPr>
        <w:t xml:space="preserve"> that have been kept at the police station</w:t>
      </w:r>
      <w:r w:rsidR="00262EB4">
        <w:rPr>
          <w:szCs w:val="24"/>
        </w:rPr>
        <w:t xml:space="preserve">. </w:t>
      </w:r>
      <w:r w:rsidR="004534A2">
        <w:rPr>
          <w:szCs w:val="24"/>
        </w:rPr>
        <w:t>Interested persons are usually able</w:t>
      </w:r>
      <w:r>
        <w:rPr>
          <w:szCs w:val="24"/>
        </w:rPr>
        <w:t xml:space="preserve"> to view these items before the inquest and </w:t>
      </w:r>
      <w:r w:rsidR="00B67D1B">
        <w:rPr>
          <w:szCs w:val="24"/>
        </w:rPr>
        <w:t xml:space="preserve">can </w:t>
      </w:r>
      <w:r>
        <w:rPr>
          <w:szCs w:val="24"/>
        </w:rPr>
        <w:t>ask questions about them in court.</w:t>
      </w:r>
    </w:p>
    <w:p w:rsidR="009E2235" w:rsidRDefault="009E2235" w:rsidP="009E2235">
      <w:pPr>
        <w:pStyle w:val="ListParagraph"/>
        <w:ind w:left="0"/>
        <w:rPr>
          <w:szCs w:val="24"/>
        </w:rPr>
      </w:pPr>
    </w:p>
    <w:p w:rsidR="009E2235" w:rsidRDefault="009E2235" w:rsidP="009E2235">
      <w:pPr>
        <w:pStyle w:val="ListParagraph"/>
        <w:ind w:left="0"/>
        <w:rPr>
          <w:szCs w:val="24"/>
        </w:rPr>
      </w:pPr>
    </w:p>
    <w:p w:rsidR="009A76AC" w:rsidRDefault="009A76AC" w:rsidP="009E2235">
      <w:pPr>
        <w:pStyle w:val="ListParagraph"/>
        <w:ind w:left="0"/>
        <w:rPr>
          <w:szCs w:val="24"/>
        </w:rPr>
      </w:pPr>
    </w:p>
    <w:p w:rsidR="009A76AC" w:rsidRDefault="009A76AC" w:rsidP="009E2235">
      <w:pPr>
        <w:pStyle w:val="ListParagraph"/>
        <w:ind w:left="0"/>
        <w:rPr>
          <w:szCs w:val="24"/>
        </w:rPr>
      </w:pPr>
    </w:p>
    <w:p w:rsidR="009A76AC" w:rsidRDefault="009A76AC" w:rsidP="009E2235">
      <w:pPr>
        <w:pStyle w:val="ListParagraph"/>
        <w:ind w:left="0"/>
        <w:rPr>
          <w:szCs w:val="24"/>
        </w:rPr>
      </w:pPr>
    </w:p>
    <w:p w:rsidR="009A76AC" w:rsidRDefault="009A76AC" w:rsidP="009E2235">
      <w:pPr>
        <w:pStyle w:val="ListParagraph"/>
        <w:ind w:left="0"/>
        <w:rPr>
          <w:szCs w:val="24"/>
        </w:rPr>
      </w:pPr>
    </w:p>
    <w:p w:rsidR="009A76AC" w:rsidRDefault="009A76AC" w:rsidP="009E2235">
      <w:pPr>
        <w:pStyle w:val="ListParagraph"/>
        <w:ind w:left="0"/>
        <w:rPr>
          <w:szCs w:val="24"/>
        </w:rPr>
      </w:pPr>
    </w:p>
    <w:p w:rsidR="009A76AC" w:rsidRDefault="009A76AC" w:rsidP="009E2235">
      <w:pPr>
        <w:pStyle w:val="ListParagraph"/>
        <w:ind w:left="0"/>
        <w:rPr>
          <w:szCs w:val="24"/>
        </w:rPr>
      </w:pPr>
    </w:p>
    <w:p w:rsidR="009A76AC" w:rsidRDefault="009A76AC" w:rsidP="009E2235">
      <w:pPr>
        <w:pStyle w:val="ListParagraph"/>
        <w:ind w:left="0"/>
        <w:rPr>
          <w:szCs w:val="24"/>
        </w:rPr>
      </w:pPr>
    </w:p>
    <w:p w:rsidR="009A76AC" w:rsidRDefault="009A76AC" w:rsidP="009E2235">
      <w:pPr>
        <w:pStyle w:val="ListParagraph"/>
        <w:ind w:left="0"/>
        <w:rPr>
          <w:szCs w:val="24"/>
        </w:rPr>
      </w:pPr>
    </w:p>
    <w:p w:rsidR="009A76AC" w:rsidRDefault="009A76AC" w:rsidP="009E2235">
      <w:pPr>
        <w:pStyle w:val="ListParagraph"/>
        <w:ind w:left="0"/>
        <w:rPr>
          <w:szCs w:val="24"/>
        </w:rPr>
      </w:pPr>
    </w:p>
    <w:p w:rsidR="00730F1C" w:rsidRDefault="00730F1C" w:rsidP="009E2235">
      <w:pPr>
        <w:pStyle w:val="ListParagraph"/>
        <w:ind w:left="0"/>
        <w:rPr>
          <w:szCs w:val="24"/>
        </w:rPr>
      </w:pPr>
    </w:p>
    <w:p w:rsidR="00730F1C" w:rsidRDefault="00730F1C" w:rsidP="009E2235">
      <w:pPr>
        <w:pStyle w:val="ListParagraph"/>
        <w:ind w:left="0"/>
        <w:rPr>
          <w:szCs w:val="24"/>
        </w:rPr>
      </w:pPr>
    </w:p>
    <w:p w:rsidR="00730F1C" w:rsidRDefault="00730F1C" w:rsidP="009E2235">
      <w:pPr>
        <w:pStyle w:val="ListParagraph"/>
        <w:ind w:left="0"/>
        <w:rPr>
          <w:szCs w:val="24"/>
        </w:rPr>
      </w:pPr>
    </w:p>
    <w:p w:rsidR="00730F1C" w:rsidRDefault="00730F1C" w:rsidP="009E2235">
      <w:pPr>
        <w:pStyle w:val="ListParagraph"/>
        <w:ind w:left="0"/>
        <w:rPr>
          <w:szCs w:val="24"/>
        </w:rPr>
      </w:pPr>
    </w:p>
    <w:p w:rsidR="00730F1C" w:rsidRDefault="00730F1C" w:rsidP="009E2235">
      <w:pPr>
        <w:pStyle w:val="ListParagraph"/>
        <w:ind w:left="0"/>
        <w:rPr>
          <w:szCs w:val="24"/>
        </w:rPr>
      </w:pPr>
    </w:p>
    <w:p w:rsidR="00730F1C" w:rsidRDefault="00730F1C" w:rsidP="009E2235">
      <w:pPr>
        <w:pStyle w:val="ListParagraph"/>
        <w:ind w:left="0"/>
        <w:rPr>
          <w:szCs w:val="24"/>
        </w:rPr>
      </w:pPr>
    </w:p>
    <w:p w:rsidR="00730F1C" w:rsidRDefault="00730F1C" w:rsidP="009E2235">
      <w:pPr>
        <w:pStyle w:val="ListParagraph"/>
        <w:ind w:left="0"/>
        <w:rPr>
          <w:szCs w:val="24"/>
        </w:rPr>
      </w:pPr>
    </w:p>
    <w:p w:rsidR="00730F1C" w:rsidRDefault="00730F1C" w:rsidP="009E2235">
      <w:pPr>
        <w:pStyle w:val="ListParagraph"/>
        <w:ind w:left="0"/>
        <w:rPr>
          <w:szCs w:val="24"/>
        </w:rPr>
      </w:pPr>
    </w:p>
    <w:p w:rsidR="00730F1C" w:rsidRDefault="00730F1C" w:rsidP="009E2235">
      <w:pPr>
        <w:pStyle w:val="ListParagraph"/>
        <w:ind w:left="0"/>
        <w:rPr>
          <w:szCs w:val="24"/>
        </w:rPr>
      </w:pPr>
    </w:p>
    <w:p w:rsidR="00730F1C" w:rsidRDefault="00730F1C" w:rsidP="009E2235">
      <w:pPr>
        <w:pStyle w:val="ListParagraph"/>
        <w:ind w:left="0"/>
        <w:rPr>
          <w:szCs w:val="24"/>
        </w:rPr>
      </w:pPr>
    </w:p>
    <w:p w:rsidR="00730F1C" w:rsidRDefault="00730F1C" w:rsidP="009E2235">
      <w:pPr>
        <w:pStyle w:val="ListParagraph"/>
        <w:ind w:left="0"/>
        <w:rPr>
          <w:szCs w:val="24"/>
        </w:rPr>
      </w:pPr>
    </w:p>
    <w:p w:rsidR="00730F1C" w:rsidRDefault="00730F1C" w:rsidP="009E2235">
      <w:pPr>
        <w:pStyle w:val="ListParagraph"/>
        <w:ind w:left="0"/>
        <w:rPr>
          <w:szCs w:val="24"/>
        </w:rPr>
      </w:pPr>
    </w:p>
    <w:p w:rsidR="00730F1C" w:rsidRDefault="00730F1C" w:rsidP="009E2235">
      <w:pPr>
        <w:pStyle w:val="ListParagraph"/>
        <w:ind w:left="0"/>
        <w:rPr>
          <w:szCs w:val="24"/>
        </w:rPr>
      </w:pPr>
    </w:p>
    <w:p w:rsidR="00730F1C" w:rsidRDefault="00730F1C" w:rsidP="009E2235">
      <w:pPr>
        <w:pStyle w:val="ListParagraph"/>
        <w:ind w:left="0"/>
        <w:rPr>
          <w:szCs w:val="24"/>
        </w:rPr>
      </w:pPr>
    </w:p>
    <w:p w:rsidR="00730F1C" w:rsidRDefault="00730F1C" w:rsidP="009E2235">
      <w:pPr>
        <w:pStyle w:val="ListParagraph"/>
        <w:ind w:left="0"/>
        <w:rPr>
          <w:szCs w:val="24"/>
        </w:rPr>
      </w:pPr>
    </w:p>
    <w:p w:rsidR="00730F1C" w:rsidRDefault="00730F1C" w:rsidP="009E2235">
      <w:pPr>
        <w:pStyle w:val="ListParagraph"/>
        <w:ind w:left="0"/>
        <w:rPr>
          <w:szCs w:val="24"/>
        </w:rPr>
      </w:pPr>
    </w:p>
    <w:p w:rsidR="00730F1C" w:rsidRDefault="00730F1C" w:rsidP="009E2235">
      <w:pPr>
        <w:pStyle w:val="ListParagraph"/>
        <w:ind w:left="0"/>
        <w:rPr>
          <w:szCs w:val="24"/>
        </w:rPr>
      </w:pPr>
    </w:p>
    <w:p w:rsidR="00730F1C" w:rsidRDefault="00730F1C" w:rsidP="009E2235">
      <w:pPr>
        <w:pStyle w:val="ListParagraph"/>
        <w:ind w:left="0"/>
        <w:rPr>
          <w:szCs w:val="24"/>
        </w:rPr>
      </w:pPr>
    </w:p>
    <w:p w:rsidR="00730F1C" w:rsidRDefault="00730F1C" w:rsidP="009E2235">
      <w:pPr>
        <w:pStyle w:val="ListParagraph"/>
        <w:ind w:left="0"/>
        <w:rPr>
          <w:szCs w:val="24"/>
        </w:rPr>
      </w:pPr>
    </w:p>
    <w:p w:rsidR="00730F1C" w:rsidRDefault="00730F1C" w:rsidP="009E2235">
      <w:pPr>
        <w:pStyle w:val="ListParagraph"/>
        <w:ind w:left="0"/>
        <w:rPr>
          <w:szCs w:val="24"/>
        </w:rPr>
      </w:pPr>
    </w:p>
    <w:p w:rsidR="00730F1C" w:rsidRDefault="00730F1C" w:rsidP="009E2235">
      <w:pPr>
        <w:pStyle w:val="ListParagraph"/>
        <w:ind w:left="0"/>
        <w:rPr>
          <w:szCs w:val="24"/>
        </w:rPr>
      </w:pPr>
    </w:p>
    <w:p w:rsidR="00730F1C" w:rsidRDefault="00730F1C" w:rsidP="009E2235">
      <w:pPr>
        <w:pStyle w:val="ListParagraph"/>
        <w:ind w:left="0"/>
        <w:rPr>
          <w:szCs w:val="24"/>
        </w:rPr>
      </w:pPr>
    </w:p>
    <w:p w:rsidR="00730F1C" w:rsidRDefault="00730F1C" w:rsidP="009E2235">
      <w:pPr>
        <w:pStyle w:val="ListParagraph"/>
        <w:ind w:left="0"/>
        <w:rPr>
          <w:szCs w:val="24"/>
        </w:rPr>
      </w:pPr>
    </w:p>
    <w:p w:rsidR="00730F1C" w:rsidRDefault="00730F1C" w:rsidP="009E2235">
      <w:pPr>
        <w:pStyle w:val="ListParagraph"/>
        <w:ind w:left="0"/>
        <w:rPr>
          <w:szCs w:val="24"/>
        </w:rPr>
      </w:pPr>
    </w:p>
    <w:p w:rsidR="00730F1C" w:rsidRDefault="00730F1C" w:rsidP="009E2235">
      <w:pPr>
        <w:pStyle w:val="ListParagraph"/>
        <w:ind w:left="0"/>
        <w:rPr>
          <w:szCs w:val="24"/>
        </w:rPr>
      </w:pPr>
    </w:p>
    <w:p w:rsidR="00730F1C" w:rsidRDefault="00730F1C" w:rsidP="009E2235">
      <w:pPr>
        <w:pStyle w:val="ListParagraph"/>
        <w:ind w:left="0"/>
        <w:rPr>
          <w:szCs w:val="24"/>
        </w:rPr>
      </w:pPr>
    </w:p>
    <w:p w:rsidR="00730F1C" w:rsidRDefault="00730F1C" w:rsidP="009E2235">
      <w:pPr>
        <w:pStyle w:val="ListParagraph"/>
        <w:ind w:left="0"/>
        <w:rPr>
          <w:szCs w:val="24"/>
        </w:rPr>
      </w:pPr>
    </w:p>
    <w:p w:rsidR="00730F1C" w:rsidRDefault="00730F1C" w:rsidP="009E2235">
      <w:pPr>
        <w:pStyle w:val="ListParagraph"/>
        <w:ind w:left="0"/>
        <w:rPr>
          <w:szCs w:val="24"/>
        </w:rPr>
      </w:pPr>
    </w:p>
    <w:p w:rsidR="00730F1C" w:rsidRDefault="00730F1C" w:rsidP="009E2235">
      <w:pPr>
        <w:pStyle w:val="ListParagraph"/>
        <w:ind w:left="0"/>
        <w:rPr>
          <w:szCs w:val="24"/>
        </w:rPr>
      </w:pPr>
    </w:p>
    <w:p w:rsidR="00730F1C" w:rsidRDefault="00730F1C" w:rsidP="009E2235">
      <w:pPr>
        <w:pStyle w:val="ListParagraph"/>
        <w:ind w:left="0"/>
        <w:rPr>
          <w:szCs w:val="24"/>
        </w:rPr>
      </w:pPr>
    </w:p>
    <w:p w:rsidR="00730F1C" w:rsidRDefault="00730F1C" w:rsidP="009E2235">
      <w:pPr>
        <w:pStyle w:val="ListParagraph"/>
        <w:ind w:left="0"/>
        <w:rPr>
          <w:szCs w:val="24"/>
        </w:rPr>
      </w:pPr>
    </w:p>
    <w:p w:rsidR="00730F1C" w:rsidRDefault="00730F1C" w:rsidP="009E2235">
      <w:pPr>
        <w:pStyle w:val="ListParagraph"/>
        <w:ind w:left="0"/>
        <w:rPr>
          <w:szCs w:val="24"/>
        </w:rPr>
      </w:pPr>
    </w:p>
    <w:p w:rsidR="009A76AC" w:rsidRDefault="009A76AC" w:rsidP="009E2235">
      <w:pPr>
        <w:pStyle w:val="ListParagraph"/>
        <w:ind w:left="0"/>
        <w:rPr>
          <w:szCs w:val="24"/>
        </w:rPr>
      </w:pPr>
    </w:p>
    <w:p w:rsidR="001D7D28" w:rsidRPr="00C81FBF" w:rsidRDefault="00143583" w:rsidP="009079AF">
      <w:pPr>
        <w:pStyle w:val="Heading1"/>
      </w:pPr>
      <w:bookmarkStart w:id="138" w:name="_Toc464039946"/>
      <w:r>
        <w:lastRenderedPageBreak/>
        <w:t>5</w:t>
      </w:r>
      <w:r w:rsidR="001035C4">
        <w:t xml:space="preserve">. </w:t>
      </w:r>
      <w:r w:rsidR="00961784">
        <w:t>Other</w:t>
      </w:r>
      <w:bookmarkEnd w:id="138"/>
    </w:p>
    <w:p w:rsidR="002C778C" w:rsidRDefault="002C778C" w:rsidP="001D7D28"/>
    <w:p w:rsidR="00F633E1" w:rsidRPr="00F633E1" w:rsidRDefault="00982457" w:rsidP="001D7D28">
      <w:pPr>
        <w:rPr>
          <w:b/>
        </w:rPr>
      </w:pPr>
      <w:r>
        <w:rPr>
          <w:b/>
        </w:rPr>
        <w:t>The sections in this chapter are</w:t>
      </w:r>
      <w:r w:rsidR="00F633E1" w:rsidRPr="00F633E1">
        <w:rPr>
          <w:b/>
        </w:rPr>
        <w:t>:</w:t>
      </w:r>
    </w:p>
    <w:p w:rsidR="00F633E1" w:rsidRDefault="00F633E1" w:rsidP="00271205">
      <w:pPr>
        <w:numPr>
          <w:ilvl w:val="0"/>
          <w:numId w:val="113"/>
        </w:numPr>
      </w:pPr>
      <w:r>
        <w:t xml:space="preserve">How to contact the </w:t>
      </w:r>
      <w:r w:rsidR="00B514B7">
        <w:t>coroner’s court</w:t>
      </w:r>
    </w:p>
    <w:p w:rsidR="00F633E1" w:rsidRDefault="00F633E1" w:rsidP="00271205">
      <w:pPr>
        <w:numPr>
          <w:ilvl w:val="0"/>
          <w:numId w:val="113"/>
        </w:numPr>
      </w:pPr>
      <w:r>
        <w:t>Legislation</w:t>
      </w:r>
    </w:p>
    <w:p w:rsidR="00F633E1" w:rsidRDefault="00F633E1" w:rsidP="00271205">
      <w:pPr>
        <w:numPr>
          <w:ilvl w:val="0"/>
          <w:numId w:val="113"/>
        </w:numPr>
      </w:pPr>
      <w:r>
        <w:t>Fees</w:t>
      </w:r>
    </w:p>
    <w:p w:rsidR="00F633E1" w:rsidRDefault="00F633E1" w:rsidP="00271205">
      <w:pPr>
        <w:numPr>
          <w:ilvl w:val="0"/>
          <w:numId w:val="113"/>
        </w:numPr>
      </w:pPr>
      <w:r>
        <w:t>Forms</w:t>
      </w:r>
    </w:p>
    <w:p w:rsidR="00F633E1" w:rsidRDefault="00F633E1" w:rsidP="00271205">
      <w:pPr>
        <w:numPr>
          <w:ilvl w:val="0"/>
          <w:numId w:val="113"/>
        </w:numPr>
      </w:pPr>
      <w:r>
        <w:t>Glossary</w:t>
      </w:r>
    </w:p>
    <w:p w:rsidR="00F633E1" w:rsidRDefault="00F633E1" w:rsidP="00271205">
      <w:pPr>
        <w:numPr>
          <w:ilvl w:val="0"/>
          <w:numId w:val="113"/>
        </w:numPr>
      </w:pPr>
      <w:r>
        <w:t>Bibliography</w:t>
      </w:r>
    </w:p>
    <w:p w:rsidR="00F633E1" w:rsidRDefault="00F633E1" w:rsidP="001D7D28"/>
    <w:p w:rsidR="002C778C" w:rsidRDefault="002C778C" w:rsidP="00CC59FA">
      <w:pPr>
        <w:pStyle w:val="Heading2"/>
        <w:rPr>
          <w:lang w:eastAsia="en-AU"/>
        </w:rPr>
      </w:pPr>
      <w:bookmarkStart w:id="139" w:name="_Toc464039947"/>
      <w:r>
        <w:rPr>
          <w:lang w:eastAsia="en-AU"/>
        </w:rPr>
        <w:t xml:space="preserve">How to contact the </w:t>
      </w:r>
      <w:r w:rsidR="00B514B7" w:rsidRPr="00CC59FA">
        <w:t>coroner’s</w:t>
      </w:r>
      <w:r w:rsidR="00B514B7">
        <w:rPr>
          <w:lang w:eastAsia="en-AU"/>
        </w:rPr>
        <w:t xml:space="preserve"> court</w:t>
      </w:r>
      <w:bookmarkEnd w:id="139"/>
    </w:p>
    <w:p w:rsidR="00953214" w:rsidRDefault="00953214" w:rsidP="00EE32F3">
      <w:r>
        <w:t xml:space="preserve">The </w:t>
      </w:r>
      <w:r w:rsidR="00B514B7">
        <w:t>coroner’s court</w:t>
      </w:r>
      <w:r>
        <w:t xml:space="preserve"> is a division of the Magistrates Court of Tasmania (sometimes called the Coronial Division). It is part of the Department of Justice, Tasmania and </w:t>
      </w:r>
      <w:proofErr w:type="gramStart"/>
      <w:r>
        <w:t>can be found</w:t>
      </w:r>
      <w:proofErr w:type="gramEnd"/>
      <w:r>
        <w:t xml:space="preserve"> through the Magistrates Court web site and phone numbers, or contacted directly using the contact details below. </w:t>
      </w:r>
    </w:p>
    <w:p w:rsidR="00953214" w:rsidRDefault="00953214" w:rsidP="00EE32F3"/>
    <w:p w:rsidR="00EE32F3" w:rsidRPr="00581D73" w:rsidRDefault="00EE32F3" w:rsidP="00581D73">
      <w:r>
        <w:t xml:space="preserve">The </w:t>
      </w:r>
      <w:r w:rsidR="00B514B7">
        <w:t>coroner’s court</w:t>
      </w:r>
      <w:r>
        <w:t xml:space="preserve"> can assist y</w:t>
      </w:r>
      <w:r w:rsidR="00581D73">
        <w:t>ou with the following services:</w:t>
      </w:r>
    </w:p>
    <w:p w:rsidR="00EE32F3" w:rsidRDefault="00302D74" w:rsidP="00271205">
      <w:pPr>
        <w:numPr>
          <w:ilvl w:val="0"/>
          <w:numId w:val="90"/>
        </w:numPr>
        <w:rPr>
          <w:rFonts w:eastAsia="Times New Roman"/>
          <w:bCs/>
          <w:szCs w:val="24"/>
          <w:lang w:eastAsia="en-AU"/>
        </w:rPr>
      </w:pPr>
      <w:r>
        <w:rPr>
          <w:rFonts w:eastAsia="Times New Roman"/>
          <w:bCs/>
          <w:szCs w:val="24"/>
          <w:lang w:eastAsia="en-AU"/>
        </w:rPr>
        <w:t>e</w:t>
      </w:r>
      <w:r w:rsidR="00581D73">
        <w:rPr>
          <w:rFonts w:eastAsia="Times New Roman"/>
          <w:bCs/>
          <w:szCs w:val="24"/>
          <w:lang w:eastAsia="en-AU"/>
        </w:rPr>
        <w:t xml:space="preserve">xplaining </w:t>
      </w:r>
      <w:r w:rsidR="00EE32F3">
        <w:rPr>
          <w:rFonts w:eastAsia="Times New Roman"/>
          <w:bCs/>
          <w:szCs w:val="24"/>
          <w:lang w:eastAsia="en-AU"/>
        </w:rPr>
        <w:t>coronial investigation</w:t>
      </w:r>
      <w:r w:rsidR="00581D73">
        <w:rPr>
          <w:rFonts w:eastAsia="Times New Roman"/>
          <w:bCs/>
          <w:szCs w:val="24"/>
          <w:lang w:eastAsia="en-AU"/>
        </w:rPr>
        <w:t>s</w:t>
      </w:r>
    </w:p>
    <w:p w:rsidR="00EE32F3" w:rsidRDefault="00302D74" w:rsidP="00271205">
      <w:pPr>
        <w:numPr>
          <w:ilvl w:val="0"/>
          <w:numId w:val="90"/>
        </w:numPr>
        <w:rPr>
          <w:rFonts w:eastAsia="Times New Roman"/>
          <w:bCs/>
          <w:szCs w:val="24"/>
          <w:lang w:eastAsia="en-AU"/>
        </w:rPr>
      </w:pPr>
      <w:r>
        <w:rPr>
          <w:rFonts w:eastAsia="Times New Roman"/>
          <w:bCs/>
          <w:szCs w:val="24"/>
          <w:lang w:eastAsia="en-AU"/>
        </w:rPr>
        <w:t>e</w:t>
      </w:r>
      <w:r w:rsidR="00EE32F3">
        <w:rPr>
          <w:rFonts w:eastAsia="Times New Roman"/>
          <w:bCs/>
          <w:szCs w:val="24"/>
          <w:lang w:eastAsia="en-AU"/>
        </w:rPr>
        <w:t>xplaining inquests</w:t>
      </w:r>
    </w:p>
    <w:p w:rsidR="00EE32F3" w:rsidRDefault="00302D74" w:rsidP="00271205">
      <w:pPr>
        <w:numPr>
          <w:ilvl w:val="0"/>
          <w:numId w:val="90"/>
        </w:numPr>
        <w:rPr>
          <w:rFonts w:eastAsia="Times New Roman"/>
          <w:bCs/>
          <w:szCs w:val="24"/>
          <w:lang w:eastAsia="en-AU"/>
        </w:rPr>
      </w:pPr>
      <w:r>
        <w:rPr>
          <w:rFonts w:eastAsia="Times New Roman"/>
          <w:bCs/>
          <w:szCs w:val="24"/>
          <w:lang w:eastAsia="en-AU"/>
        </w:rPr>
        <w:t>e</w:t>
      </w:r>
      <w:r w:rsidR="00EE32F3">
        <w:rPr>
          <w:rFonts w:eastAsia="Times New Roman"/>
          <w:bCs/>
          <w:szCs w:val="24"/>
          <w:lang w:eastAsia="en-AU"/>
        </w:rPr>
        <w:t>xplaining legal and medical terminology</w:t>
      </w:r>
    </w:p>
    <w:p w:rsidR="00EE32F3" w:rsidRDefault="00302D74" w:rsidP="00271205">
      <w:pPr>
        <w:numPr>
          <w:ilvl w:val="0"/>
          <w:numId w:val="90"/>
        </w:numPr>
        <w:rPr>
          <w:rFonts w:eastAsia="Times New Roman"/>
          <w:bCs/>
          <w:szCs w:val="24"/>
          <w:lang w:eastAsia="en-AU"/>
        </w:rPr>
      </w:pPr>
      <w:r>
        <w:rPr>
          <w:rFonts w:eastAsia="Times New Roman"/>
          <w:bCs/>
          <w:szCs w:val="24"/>
          <w:lang w:eastAsia="en-AU"/>
        </w:rPr>
        <w:t>a</w:t>
      </w:r>
      <w:r w:rsidR="00EE32F3">
        <w:rPr>
          <w:rFonts w:eastAsia="Times New Roman"/>
          <w:bCs/>
          <w:szCs w:val="24"/>
          <w:lang w:eastAsia="en-AU"/>
        </w:rPr>
        <w:t>rranging access to coronial documents</w:t>
      </w:r>
    </w:p>
    <w:p w:rsidR="00EE32F3" w:rsidRDefault="00302D74" w:rsidP="00271205">
      <w:pPr>
        <w:numPr>
          <w:ilvl w:val="0"/>
          <w:numId w:val="90"/>
        </w:numPr>
        <w:rPr>
          <w:rFonts w:eastAsia="Times New Roman"/>
          <w:bCs/>
          <w:szCs w:val="24"/>
          <w:lang w:eastAsia="en-AU"/>
        </w:rPr>
      </w:pPr>
      <w:r>
        <w:rPr>
          <w:rFonts w:eastAsia="Times New Roman"/>
          <w:bCs/>
          <w:szCs w:val="24"/>
          <w:lang w:eastAsia="en-AU"/>
        </w:rPr>
        <w:t>a</w:t>
      </w:r>
      <w:r w:rsidR="00EE32F3">
        <w:rPr>
          <w:rFonts w:eastAsia="Times New Roman"/>
          <w:bCs/>
          <w:szCs w:val="24"/>
          <w:lang w:eastAsia="en-AU"/>
        </w:rPr>
        <w:t>ssisting with contacting counsellors and other grief specialists</w:t>
      </w:r>
    </w:p>
    <w:p w:rsidR="00303F44" w:rsidRDefault="00302D74" w:rsidP="00271205">
      <w:pPr>
        <w:numPr>
          <w:ilvl w:val="0"/>
          <w:numId w:val="90"/>
        </w:numPr>
        <w:rPr>
          <w:rFonts w:eastAsia="Times New Roman"/>
          <w:bCs/>
          <w:szCs w:val="24"/>
          <w:lang w:eastAsia="en-AU"/>
        </w:rPr>
      </w:pPr>
      <w:r>
        <w:rPr>
          <w:rFonts w:eastAsia="Times New Roman"/>
          <w:bCs/>
          <w:szCs w:val="24"/>
          <w:lang w:eastAsia="en-AU"/>
        </w:rPr>
        <w:t>p</w:t>
      </w:r>
      <w:r w:rsidR="00303F44">
        <w:rPr>
          <w:rFonts w:eastAsia="Times New Roman"/>
          <w:bCs/>
          <w:szCs w:val="24"/>
          <w:lang w:eastAsia="en-AU"/>
        </w:rPr>
        <w:t>roviding assistance for people with disability and diverse needs</w:t>
      </w:r>
    </w:p>
    <w:p w:rsidR="00EE32F3" w:rsidRDefault="00302D74" w:rsidP="00271205">
      <w:pPr>
        <w:numPr>
          <w:ilvl w:val="0"/>
          <w:numId w:val="90"/>
        </w:numPr>
        <w:rPr>
          <w:rFonts w:eastAsia="Times New Roman"/>
          <w:bCs/>
          <w:szCs w:val="24"/>
          <w:lang w:eastAsia="en-AU"/>
        </w:rPr>
      </w:pPr>
      <w:r>
        <w:rPr>
          <w:rFonts w:eastAsia="Times New Roman"/>
          <w:bCs/>
          <w:szCs w:val="24"/>
          <w:lang w:eastAsia="en-AU"/>
        </w:rPr>
        <w:t>a</w:t>
      </w:r>
      <w:r w:rsidR="00EE32F3">
        <w:rPr>
          <w:rFonts w:eastAsia="Times New Roman"/>
          <w:bCs/>
          <w:szCs w:val="24"/>
          <w:lang w:eastAsia="en-AU"/>
        </w:rPr>
        <w:t>rranging administrative matters</w:t>
      </w:r>
    </w:p>
    <w:p w:rsidR="006B0C04" w:rsidRDefault="00302D74" w:rsidP="00271205">
      <w:pPr>
        <w:numPr>
          <w:ilvl w:val="0"/>
          <w:numId w:val="90"/>
        </w:numPr>
        <w:rPr>
          <w:rFonts w:eastAsia="Times New Roman"/>
          <w:bCs/>
          <w:szCs w:val="24"/>
          <w:lang w:eastAsia="en-AU"/>
        </w:rPr>
      </w:pPr>
      <w:r>
        <w:rPr>
          <w:rFonts w:eastAsia="Times New Roman"/>
          <w:bCs/>
          <w:szCs w:val="24"/>
          <w:lang w:eastAsia="en-AU"/>
        </w:rPr>
        <w:t>a</w:t>
      </w:r>
      <w:r w:rsidR="006B0C04">
        <w:rPr>
          <w:rFonts w:eastAsia="Times New Roman"/>
          <w:bCs/>
          <w:szCs w:val="24"/>
          <w:lang w:eastAsia="en-AU"/>
        </w:rPr>
        <w:t xml:space="preserve">rranging interpreters for inquests </w:t>
      </w:r>
    </w:p>
    <w:p w:rsidR="00EE32F3" w:rsidRDefault="00302D74" w:rsidP="00271205">
      <w:pPr>
        <w:numPr>
          <w:ilvl w:val="0"/>
          <w:numId w:val="90"/>
        </w:numPr>
        <w:rPr>
          <w:rFonts w:eastAsia="Times New Roman"/>
          <w:bCs/>
          <w:szCs w:val="24"/>
          <w:lang w:eastAsia="en-AU"/>
        </w:rPr>
      </w:pPr>
      <w:proofErr w:type="gramStart"/>
      <w:r>
        <w:rPr>
          <w:rFonts w:eastAsia="Times New Roman"/>
          <w:bCs/>
          <w:szCs w:val="24"/>
          <w:lang w:eastAsia="en-AU"/>
        </w:rPr>
        <w:t>g</w:t>
      </w:r>
      <w:r w:rsidR="00EE32F3">
        <w:rPr>
          <w:rFonts w:eastAsia="Times New Roman"/>
          <w:bCs/>
          <w:szCs w:val="24"/>
          <w:lang w:eastAsia="en-AU"/>
        </w:rPr>
        <w:t>eneral</w:t>
      </w:r>
      <w:proofErr w:type="gramEnd"/>
      <w:r w:rsidR="00EE32F3">
        <w:rPr>
          <w:rFonts w:eastAsia="Times New Roman"/>
          <w:bCs/>
          <w:szCs w:val="24"/>
          <w:lang w:eastAsia="en-AU"/>
        </w:rPr>
        <w:t xml:space="preserve"> enquiries</w:t>
      </w:r>
      <w:r w:rsidR="00480492">
        <w:rPr>
          <w:rFonts w:eastAsia="Times New Roman"/>
          <w:bCs/>
          <w:szCs w:val="24"/>
          <w:lang w:eastAsia="en-AU"/>
        </w:rPr>
        <w:t>.</w:t>
      </w:r>
    </w:p>
    <w:p w:rsidR="00EE32F3" w:rsidRDefault="00EE32F3" w:rsidP="002C778C">
      <w:pPr>
        <w:jc w:val="both"/>
        <w:rPr>
          <w:rFonts w:eastAsia="Times New Roman"/>
          <w:bCs/>
          <w:szCs w:val="24"/>
          <w:lang w:eastAsia="en-AU"/>
        </w:rPr>
      </w:pPr>
    </w:p>
    <w:p w:rsidR="00D354FA" w:rsidRDefault="00D354FA" w:rsidP="002C778C">
      <w:pPr>
        <w:jc w:val="both"/>
        <w:rPr>
          <w:rFonts w:eastAsia="Times New Roman"/>
          <w:bCs/>
          <w:szCs w:val="24"/>
          <w:lang w:eastAsia="en-AU"/>
        </w:rPr>
      </w:pPr>
      <w:r>
        <w:rPr>
          <w:rFonts w:eastAsia="Times New Roman"/>
          <w:bCs/>
          <w:szCs w:val="24"/>
          <w:lang w:eastAsia="en-AU"/>
        </w:rPr>
        <w:t>The Magistrates</w:t>
      </w:r>
      <w:r w:rsidR="00EB5A01">
        <w:rPr>
          <w:rFonts w:eastAsia="Times New Roman"/>
          <w:bCs/>
          <w:szCs w:val="24"/>
          <w:lang w:eastAsia="en-AU"/>
        </w:rPr>
        <w:t xml:space="preserve"> Court</w:t>
      </w:r>
      <w:r w:rsidR="00A5287F">
        <w:rPr>
          <w:rFonts w:eastAsia="Times New Roman"/>
          <w:bCs/>
          <w:szCs w:val="24"/>
          <w:lang w:eastAsia="en-AU"/>
        </w:rPr>
        <w:t xml:space="preserve"> (including the </w:t>
      </w:r>
      <w:r w:rsidR="00B514B7">
        <w:rPr>
          <w:rFonts w:eastAsia="Times New Roman"/>
          <w:bCs/>
          <w:szCs w:val="24"/>
          <w:lang w:eastAsia="en-AU"/>
        </w:rPr>
        <w:t>coroner’s court</w:t>
      </w:r>
      <w:r w:rsidR="00A5287F">
        <w:rPr>
          <w:rFonts w:eastAsia="Times New Roman"/>
          <w:bCs/>
          <w:szCs w:val="24"/>
          <w:lang w:eastAsia="en-AU"/>
        </w:rPr>
        <w:t>)</w:t>
      </w:r>
      <w:r w:rsidR="00EB5A01">
        <w:rPr>
          <w:rFonts w:eastAsia="Times New Roman"/>
          <w:bCs/>
          <w:szCs w:val="24"/>
          <w:lang w:eastAsia="en-AU"/>
        </w:rPr>
        <w:t xml:space="preserve"> is wheelchair accessible. </w:t>
      </w:r>
    </w:p>
    <w:p w:rsidR="00EE32F3" w:rsidRDefault="00EE32F3" w:rsidP="002C778C">
      <w:pPr>
        <w:jc w:val="both"/>
        <w:rPr>
          <w:rFonts w:eastAsia="Times New Roman"/>
          <w:bCs/>
          <w:szCs w:val="24"/>
          <w:lang w:eastAsia="en-AU"/>
        </w:rPr>
      </w:pPr>
    </w:p>
    <w:p w:rsidR="00B603B3" w:rsidRDefault="00B603B3" w:rsidP="002C778C">
      <w:pPr>
        <w:jc w:val="both"/>
        <w:rPr>
          <w:rFonts w:eastAsia="Times New Roman"/>
          <w:bCs/>
          <w:szCs w:val="24"/>
          <w:lang w:eastAsia="en-AU"/>
        </w:rPr>
      </w:pPr>
    </w:p>
    <w:p w:rsidR="002C778C" w:rsidRDefault="00B514B7" w:rsidP="00485CB7">
      <w:pPr>
        <w:pStyle w:val="Heading4"/>
        <w:rPr>
          <w:lang w:val="en"/>
        </w:rPr>
      </w:pPr>
      <w:r>
        <w:rPr>
          <w:lang w:val="en"/>
        </w:rPr>
        <w:t>Coroner’s court</w:t>
      </w:r>
      <w:r w:rsidR="00953214">
        <w:rPr>
          <w:lang w:val="en"/>
        </w:rPr>
        <w:t xml:space="preserve"> - </w:t>
      </w:r>
      <w:r w:rsidR="002C778C" w:rsidRPr="00C94B4F">
        <w:rPr>
          <w:lang w:val="en"/>
        </w:rPr>
        <w:t>Southern Tasmania</w:t>
      </w:r>
    </w:p>
    <w:p w:rsidR="002C778C" w:rsidRPr="00C94B4F" w:rsidRDefault="002C778C" w:rsidP="00BA39E3">
      <w:pPr>
        <w:rPr>
          <w:lang w:val="en"/>
        </w:rPr>
      </w:pPr>
      <w:r w:rsidRPr="00C94B4F">
        <w:rPr>
          <w:lang w:val="en"/>
        </w:rPr>
        <w:t>27 Liverpool Street, Hobart</w:t>
      </w:r>
      <w:r w:rsidR="00581D73">
        <w:rPr>
          <w:lang w:val="en"/>
        </w:rPr>
        <w:t>,</w:t>
      </w:r>
      <w:r w:rsidRPr="00C94B4F">
        <w:rPr>
          <w:lang w:val="en"/>
        </w:rPr>
        <w:t xml:space="preserve"> 7000</w:t>
      </w:r>
    </w:p>
    <w:p w:rsidR="009F18E5" w:rsidRDefault="002C778C" w:rsidP="00BA39E3">
      <w:pPr>
        <w:rPr>
          <w:lang w:val="en"/>
        </w:rPr>
      </w:pPr>
      <w:r w:rsidRPr="00C94B4F">
        <w:rPr>
          <w:lang w:val="en"/>
        </w:rPr>
        <w:t xml:space="preserve">(03) 616 57132 </w:t>
      </w:r>
      <w:r w:rsidR="009F18E5">
        <w:rPr>
          <w:lang w:val="en"/>
        </w:rPr>
        <w:t xml:space="preserve">(administrative) </w:t>
      </w:r>
    </w:p>
    <w:p w:rsidR="002C778C" w:rsidRDefault="002C778C" w:rsidP="00BA39E3">
      <w:pPr>
        <w:rPr>
          <w:lang w:val="en"/>
        </w:rPr>
      </w:pPr>
      <w:r w:rsidRPr="00C94B4F">
        <w:rPr>
          <w:lang w:val="en"/>
        </w:rPr>
        <w:t>(03) 616 57127</w:t>
      </w:r>
      <w:r w:rsidR="009F18E5">
        <w:rPr>
          <w:lang w:val="en"/>
        </w:rPr>
        <w:t xml:space="preserve"> (</w:t>
      </w:r>
      <w:r w:rsidR="008259B7">
        <w:rPr>
          <w:lang w:val="en"/>
        </w:rPr>
        <w:t>coroners’ associate</w:t>
      </w:r>
      <w:r w:rsidR="009F18E5">
        <w:rPr>
          <w:lang w:val="en"/>
        </w:rPr>
        <w:t>s)</w:t>
      </w:r>
    </w:p>
    <w:p w:rsidR="002C778C" w:rsidRPr="00C94B4F" w:rsidRDefault="002C778C" w:rsidP="00BA39E3">
      <w:pPr>
        <w:rPr>
          <w:lang w:val="en"/>
        </w:rPr>
      </w:pPr>
    </w:p>
    <w:p w:rsidR="002C778C" w:rsidRPr="00C94B4F" w:rsidRDefault="002C778C" w:rsidP="00BA39E3">
      <w:pPr>
        <w:rPr>
          <w:lang w:val="en"/>
        </w:rPr>
      </w:pPr>
      <w:r w:rsidRPr="00C94B4F">
        <w:rPr>
          <w:lang w:val="en"/>
        </w:rPr>
        <w:t>Property Office</w:t>
      </w:r>
    </w:p>
    <w:p w:rsidR="002C778C" w:rsidRDefault="002C778C" w:rsidP="00BA39E3">
      <w:pPr>
        <w:rPr>
          <w:lang w:val="en"/>
        </w:rPr>
      </w:pPr>
      <w:r w:rsidRPr="00C94B4F">
        <w:rPr>
          <w:lang w:val="en"/>
        </w:rPr>
        <w:t>(03) 6230 2277</w:t>
      </w:r>
    </w:p>
    <w:p w:rsidR="002C778C" w:rsidRDefault="002C778C" w:rsidP="002C778C">
      <w:pPr>
        <w:pStyle w:val="NormalWeb"/>
        <w:spacing w:before="0" w:beforeAutospacing="0" w:after="0" w:afterAutospacing="0"/>
        <w:rPr>
          <w:lang w:val="en"/>
        </w:rPr>
      </w:pPr>
    </w:p>
    <w:p w:rsidR="002C778C" w:rsidRPr="00C94B4F" w:rsidRDefault="002C778C" w:rsidP="002C778C">
      <w:pPr>
        <w:pStyle w:val="NormalWeb"/>
        <w:spacing w:before="0" w:beforeAutospacing="0" w:after="0" w:afterAutospacing="0"/>
        <w:rPr>
          <w:lang w:val="en"/>
        </w:rPr>
      </w:pPr>
    </w:p>
    <w:p w:rsidR="002C778C" w:rsidRDefault="00B514B7" w:rsidP="00485CB7">
      <w:pPr>
        <w:pStyle w:val="Heading4"/>
        <w:rPr>
          <w:lang w:val="en"/>
        </w:rPr>
      </w:pPr>
      <w:r>
        <w:rPr>
          <w:lang w:val="en"/>
        </w:rPr>
        <w:t>Coroner’s court</w:t>
      </w:r>
      <w:r w:rsidR="00953214">
        <w:rPr>
          <w:lang w:val="en"/>
        </w:rPr>
        <w:t xml:space="preserve"> - </w:t>
      </w:r>
      <w:r w:rsidR="002C778C" w:rsidRPr="00C94B4F">
        <w:rPr>
          <w:lang w:val="en"/>
        </w:rPr>
        <w:t>Northern Tasmania</w:t>
      </w:r>
    </w:p>
    <w:p w:rsidR="002C778C" w:rsidRPr="00C94B4F" w:rsidRDefault="002C778C" w:rsidP="00BA39E3">
      <w:pPr>
        <w:rPr>
          <w:lang w:val="en"/>
        </w:rPr>
      </w:pPr>
      <w:r w:rsidRPr="00C94B4F">
        <w:rPr>
          <w:lang w:val="en"/>
        </w:rPr>
        <w:t>73 Charles Street, Launceston</w:t>
      </w:r>
      <w:r w:rsidR="00581D73">
        <w:rPr>
          <w:lang w:val="en"/>
        </w:rPr>
        <w:t>,</w:t>
      </w:r>
      <w:r w:rsidRPr="00C94B4F">
        <w:rPr>
          <w:lang w:val="en"/>
        </w:rPr>
        <w:t xml:space="preserve"> 7250</w:t>
      </w:r>
    </w:p>
    <w:p w:rsidR="002C778C" w:rsidRDefault="002C778C" w:rsidP="00BA39E3">
      <w:pPr>
        <w:rPr>
          <w:lang w:val="en"/>
        </w:rPr>
      </w:pPr>
      <w:r w:rsidRPr="00C94B4F">
        <w:rPr>
          <w:lang w:val="en"/>
        </w:rPr>
        <w:t>(03) 677 72920</w:t>
      </w:r>
    </w:p>
    <w:p w:rsidR="002C778C" w:rsidRPr="00C94B4F" w:rsidRDefault="002C778C" w:rsidP="00BA39E3">
      <w:pPr>
        <w:rPr>
          <w:lang w:val="en"/>
        </w:rPr>
      </w:pPr>
    </w:p>
    <w:p w:rsidR="002C778C" w:rsidRPr="00C94B4F" w:rsidRDefault="002C778C" w:rsidP="00BA39E3">
      <w:pPr>
        <w:rPr>
          <w:lang w:val="en"/>
        </w:rPr>
      </w:pPr>
      <w:r w:rsidRPr="00C94B4F">
        <w:rPr>
          <w:lang w:val="en"/>
        </w:rPr>
        <w:t>Property Office</w:t>
      </w:r>
    </w:p>
    <w:p w:rsidR="002C778C" w:rsidRDefault="002C778C" w:rsidP="00BA39E3">
      <w:pPr>
        <w:rPr>
          <w:lang w:val="en"/>
        </w:rPr>
      </w:pPr>
      <w:r w:rsidRPr="00C94B4F">
        <w:rPr>
          <w:lang w:val="en"/>
        </w:rPr>
        <w:t>(03) 6336 3818</w:t>
      </w:r>
    </w:p>
    <w:p w:rsidR="002C778C" w:rsidRDefault="002C778C" w:rsidP="00C07AD5">
      <w:pPr>
        <w:pStyle w:val="NormalWeb"/>
        <w:spacing w:before="0" w:beforeAutospacing="0" w:after="0" w:afterAutospacing="0"/>
        <w:rPr>
          <w:lang w:val="en"/>
        </w:rPr>
      </w:pPr>
    </w:p>
    <w:p w:rsidR="002C778C" w:rsidRPr="00C94B4F" w:rsidRDefault="002C778C" w:rsidP="00C07AD5">
      <w:pPr>
        <w:pStyle w:val="NormalWeb"/>
        <w:spacing w:before="0" w:beforeAutospacing="0" w:after="0" w:afterAutospacing="0"/>
        <w:rPr>
          <w:lang w:val="en"/>
        </w:rPr>
      </w:pPr>
    </w:p>
    <w:p w:rsidR="002C778C" w:rsidRDefault="00C07AD5" w:rsidP="00C97CE4">
      <w:pPr>
        <w:spacing w:after="120"/>
        <w:jc w:val="both"/>
        <w:rPr>
          <w:rFonts w:eastAsia="Times New Roman"/>
          <w:b/>
          <w:bCs/>
          <w:szCs w:val="24"/>
          <w:lang w:eastAsia="en-AU"/>
        </w:rPr>
      </w:pPr>
      <w:r>
        <w:rPr>
          <w:rFonts w:eastAsia="Times New Roman"/>
          <w:b/>
          <w:bCs/>
          <w:szCs w:val="24"/>
          <w:lang w:eastAsia="en-AU"/>
        </w:rPr>
        <w:t xml:space="preserve">Whole of Tasmania </w:t>
      </w:r>
    </w:p>
    <w:p w:rsidR="00C07AD5" w:rsidRPr="00C94B4F" w:rsidRDefault="00C07AD5" w:rsidP="00C07AD5">
      <w:pPr>
        <w:rPr>
          <w:lang w:val="en"/>
        </w:rPr>
      </w:pPr>
      <w:r w:rsidRPr="00C94B4F">
        <w:rPr>
          <w:lang w:val="en"/>
        </w:rPr>
        <w:t xml:space="preserve">After hours contact </w:t>
      </w:r>
      <w:r>
        <w:rPr>
          <w:lang w:val="en"/>
        </w:rPr>
        <w:t>p</w:t>
      </w:r>
      <w:r w:rsidRPr="00C94B4F">
        <w:rPr>
          <w:lang w:val="en"/>
        </w:rPr>
        <w:t>olice on: 131 444</w:t>
      </w:r>
    </w:p>
    <w:p w:rsidR="00C07AD5" w:rsidRDefault="00C07AD5" w:rsidP="00C07AD5">
      <w:pPr>
        <w:rPr>
          <w:lang w:val="en"/>
        </w:rPr>
      </w:pPr>
      <w:r>
        <w:rPr>
          <w:lang w:val="en"/>
        </w:rPr>
        <w:t>Fax: (03) 6173 0221</w:t>
      </w:r>
    </w:p>
    <w:p w:rsidR="002C778C" w:rsidRDefault="00C07AD5" w:rsidP="002C778C">
      <w:pPr>
        <w:jc w:val="both"/>
        <w:rPr>
          <w:rFonts w:eastAsia="Times New Roman"/>
          <w:bCs/>
          <w:szCs w:val="24"/>
          <w:lang w:eastAsia="en-AU"/>
        </w:rPr>
      </w:pPr>
      <w:r>
        <w:rPr>
          <w:rFonts w:eastAsia="Times New Roman"/>
          <w:bCs/>
          <w:szCs w:val="24"/>
          <w:lang w:eastAsia="en-AU"/>
        </w:rPr>
        <w:t xml:space="preserve">Email: </w:t>
      </w:r>
      <w:hyperlink r:id="rId202" w:history="1">
        <w:r w:rsidR="002C778C" w:rsidRPr="000E7122">
          <w:rPr>
            <w:rStyle w:val="Hyperlink"/>
            <w:rFonts w:eastAsia="Times New Roman"/>
            <w:bCs/>
            <w:szCs w:val="24"/>
            <w:lang w:eastAsia="en-AU"/>
          </w:rPr>
          <w:t>Coroners.Hbt@justice.tas.gov.au</w:t>
        </w:r>
      </w:hyperlink>
    </w:p>
    <w:p w:rsidR="002C778C" w:rsidRDefault="002C778C" w:rsidP="002C778C">
      <w:pPr>
        <w:jc w:val="both"/>
        <w:rPr>
          <w:rFonts w:eastAsia="Times New Roman"/>
          <w:bCs/>
          <w:szCs w:val="24"/>
          <w:lang w:eastAsia="en-AU"/>
        </w:rPr>
      </w:pPr>
    </w:p>
    <w:p w:rsidR="002C778C" w:rsidRDefault="002C778C" w:rsidP="002C778C">
      <w:pPr>
        <w:jc w:val="both"/>
        <w:rPr>
          <w:rFonts w:eastAsia="Times New Roman"/>
          <w:bCs/>
          <w:szCs w:val="24"/>
          <w:lang w:eastAsia="en-AU"/>
        </w:rPr>
      </w:pPr>
    </w:p>
    <w:p w:rsidR="002C778C" w:rsidRPr="00C94B4F" w:rsidRDefault="002C778C" w:rsidP="00C97CE4">
      <w:pPr>
        <w:spacing w:after="120"/>
        <w:jc w:val="both"/>
        <w:rPr>
          <w:rFonts w:eastAsia="Times New Roman"/>
          <w:b/>
          <w:bCs/>
          <w:szCs w:val="24"/>
          <w:lang w:eastAsia="en-AU"/>
        </w:rPr>
      </w:pPr>
      <w:r w:rsidRPr="00C94B4F">
        <w:rPr>
          <w:rFonts w:eastAsia="Times New Roman"/>
          <w:b/>
          <w:bCs/>
          <w:szCs w:val="24"/>
          <w:lang w:eastAsia="en-AU"/>
        </w:rPr>
        <w:t>Web</w:t>
      </w:r>
      <w:r w:rsidR="004008DF">
        <w:rPr>
          <w:rFonts w:eastAsia="Times New Roman"/>
          <w:b/>
          <w:bCs/>
          <w:szCs w:val="24"/>
          <w:lang w:eastAsia="en-AU"/>
        </w:rPr>
        <w:t xml:space="preserve"> </w:t>
      </w:r>
      <w:r w:rsidRPr="00C94B4F">
        <w:rPr>
          <w:rFonts w:eastAsia="Times New Roman"/>
          <w:b/>
          <w:bCs/>
          <w:szCs w:val="24"/>
          <w:lang w:eastAsia="en-AU"/>
        </w:rPr>
        <w:t>sites</w:t>
      </w:r>
    </w:p>
    <w:p w:rsidR="00F0508E" w:rsidRDefault="000C36F6" w:rsidP="00F0508E">
      <w:pPr>
        <w:rPr>
          <w:rFonts w:eastAsia="Times New Roman"/>
          <w:bCs/>
          <w:szCs w:val="24"/>
          <w:lang w:eastAsia="en-AU"/>
        </w:rPr>
      </w:pPr>
      <w:hyperlink r:id="rId203" w:history="1">
        <w:r w:rsidR="00F0508E" w:rsidRPr="00E046D2">
          <w:rPr>
            <w:rStyle w:val="Hyperlink"/>
            <w:rFonts w:eastAsia="Times New Roman"/>
            <w:bCs/>
            <w:szCs w:val="24"/>
            <w:lang w:eastAsia="en-AU"/>
          </w:rPr>
          <w:t>Magistrates Court</w:t>
        </w:r>
      </w:hyperlink>
      <w:r w:rsidR="00F0508E">
        <w:rPr>
          <w:rStyle w:val="FootnoteReference"/>
          <w:rFonts w:eastAsia="Times New Roman"/>
          <w:bCs/>
          <w:szCs w:val="24"/>
          <w:lang w:eastAsia="en-AU"/>
        </w:rPr>
        <w:footnoteReference w:id="138"/>
      </w:r>
      <w:r w:rsidR="00F0508E">
        <w:rPr>
          <w:rFonts w:eastAsia="Times New Roman"/>
          <w:bCs/>
          <w:szCs w:val="24"/>
          <w:lang w:eastAsia="en-AU"/>
        </w:rPr>
        <w:t xml:space="preserve"> </w:t>
      </w:r>
    </w:p>
    <w:p w:rsidR="00F0508E" w:rsidRDefault="00F0508E" w:rsidP="00F0508E">
      <w:pPr>
        <w:rPr>
          <w:rFonts w:eastAsia="Times New Roman"/>
          <w:bCs/>
          <w:szCs w:val="24"/>
          <w:lang w:eastAsia="en-AU"/>
        </w:rPr>
      </w:pPr>
    </w:p>
    <w:p w:rsidR="002C778C" w:rsidRDefault="00F0508E" w:rsidP="00F0508E">
      <w:pPr>
        <w:rPr>
          <w:rFonts w:eastAsia="Times New Roman"/>
          <w:bCs/>
          <w:szCs w:val="24"/>
          <w:lang w:eastAsia="en-AU"/>
        </w:rPr>
      </w:pPr>
      <w:proofErr w:type="gramStart"/>
      <w:r>
        <w:rPr>
          <w:rFonts w:eastAsia="Times New Roman"/>
          <w:bCs/>
          <w:szCs w:val="24"/>
          <w:lang w:eastAsia="en-AU"/>
        </w:rPr>
        <w:t xml:space="preserve">The </w:t>
      </w:r>
      <w:hyperlink r:id="rId204" w:history="1">
        <w:r w:rsidR="00B514B7">
          <w:rPr>
            <w:rStyle w:val="Hyperlink"/>
            <w:rFonts w:eastAsia="Times New Roman"/>
            <w:bCs/>
            <w:szCs w:val="24"/>
            <w:lang w:eastAsia="en-AU"/>
          </w:rPr>
          <w:t>Coroner’s court</w:t>
        </w:r>
      </w:hyperlink>
      <w:r>
        <w:rPr>
          <w:rFonts w:eastAsia="Times New Roman"/>
          <w:bCs/>
          <w:szCs w:val="24"/>
          <w:lang w:eastAsia="en-AU"/>
        </w:rPr>
        <w:t xml:space="preserve"> section of the Magistrates Court web site</w:t>
      </w:r>
      <w:r w:rsidR="00050951">
        <w:rPr>
          <w:rFonts w:eastAsia="Times New Roman"/>
          <w:bCs/>
          <w:szCs w:val="24"/>
          <w:lang w:eastAsia="en-AU"/>
        </w:rPr>
        <w:t>.</w:t>
      </w:r>
      <w:proofErr w:type="gramEnd"/>
      <w:r w:rsidR="00BB13C0">
        <w:rPr>
          <w:rStyle w:val="FootnoteReference"/>
          <w:rFonts w:eastAsia="Times New Roman"/>
          <w:bCs/>
          <w:szCs w:val="24"/>
          <w:lang w:eastAsia="en-AU"/>
        </w:rPr>
        <w:footnoteReference w:id="139"/>
      </w:r>
    </w:p>
    <w:p w:rsidR="002C778C" w:rsidRDefault="002C778C" w:rsidP="00F0508E">
      <w:pPr>
        <w:rPr>
          <w:rFonts w:eastAsia="Times New Roman"/>
          <w:bCs/>
          <w:szCs w:val="24"/>
          <w:lang w:eastAsia="en-AU"/>
        </w:rPr>
      </w:pPr>
    </w:p>
    <w:p w:rsidR="002F5DB9" w:rsidRDefault="002F5DB9" w:rsidP="008D3D9B">
      <w:pPr>
        <w:rPr>
          <w:rFonts w:eastAsia="Times New Roman"/>
          <w:bCs/>
          <w:szCs w:val="24"/>
          <w:lang w:eastAsia="en-AU"/>
        </w:rPr>
      </w:pPr>
    </w:p>
    <w:p w:rsidR="00181C60" w:rsidRPr="00C81FBF" w:rsidRDefault="001D7D28" w:rsidP="005164A6">
      <w:pPr>
        <w:pStyle w:val="Heading2"/>
        <w:rPr>
          <w:bCs w:val="0"/>
          <w:sz w:val="27"/>
          <w:szCs w:val="27"/>
          <w:lang w:eastAsia="en-AU"/>
        </w:rPr>
      </w:pPr>
      <w:bookmarkStart w:id="140" w:name="_Toc464039948"/>
      <w:r w:rsidRPr="00C81FBF">
        <w:t>L</w:t>
      </w:r>
      <w:r w:rsidR="009079AF" w:rsidRPr="00C81FBF">
        <w:t>egislation</w:t>
      </w:r>
      <w:bookmarkStart w:id="141" w:name="HP8@EN"/>
      <w:bookmarkEnd w:id="140"/>
      <w:bookmarkEnd w:id="141"/>
    </w:p>
    <w:p w:rsidR="005D3E6F" w:rsidRDefault="005E44B0" w:rsidP="00CD6F41">
      <w:pPr>
        <w:rPr>
          <w:szCs w:val="24"/>
        </w:rPr>
      </w:pPr>
      <w:r w:rsidRPr="00C81FBF">
        <w:rPr>
          <w:szCs w:val="24"/>
        </w:rPr>
        <w:t xml:space="preserve">The main legislative framework for the </w:t>
      </w:r>
      <w:r w:rsidR="00B514B7">
        <w:rPr>
          <w:szCs w:val="24"/>
        </w:rPr>
        <w:t>coroner’s court</w:t>
      </w:r>
      <w:r w:rsidRPr="00C81FBF">
        <w:rPr>
          <w:szCs w:val="24"/>
        </w:rPr>
        <w:t xml:space="preserve"> </w:t>
      </w:r>
      <w:proofErr w:type="gramStart"/>
      <w:r w:rsidRPr="00C81FBF">
        <w:rPr>
          <w:szCs w:val="24"/>
        </w:rPr>
        <w:t>is found</w:t>
      </w:r>
      <w:proofErr w:type="gramEnd"/>
      <w:r w:rsidRPr="00C81FBF">
        <w:rPr>
          <w:szCs w:val="24"/>
        </w:rPr>
        <w:t xml:space="preserve"> in the following Tasmanian legislation</w:t>
      </w:r>
      <w:r w:rsidR="00CD6F41" w:rsidRPr="00C81FBF">
        <w:rPr>
          <w:szCs w:val="24"/>
        </w:rPr>
        <w:t>:</w:t>
      </w:r>
    </w:p>
    <w:p w:rsidR="005D3E6F" w:rsidRPr="00C81FBF" w:rsidRDefault="005D3E6F" w:rsidP="00CD6F41">
      <w:pPr>
        <w:rPr>
          <w:szCs w:val="24"/>
        </w:rPr>
      </w:pPr>
    </w:p>
    <w:p w:rsidR="005E44B0" w:rsidRPr="00C81FBF" w:rsidRDefault="000C36F6" w:rsidP="00F113C6">
      <w:pPr>
        <w:numPr>
          <w:ilvl w:val="1"/>
          <w:numId w:val="3"/>
        </w:numPr>
        <w:rPr>
          <w:szCs w:val="24"/>
        </w:rPr>
      </w:pPr>
      <w:hyperlink r:id="rId205" w:history="1">
        <w:r w:rsidR="005E44B0" w:rsidRPr="00721CB5">
          <w:rPr>
            <w:rStyle w:val="Hyperlink"/>
            <w:i/>
            <w:szCs w:val="24"/>
          </w:rPr>
          <w:t>Coroners Act 1995</w:t>
        </w:r>
      </w:hyperlink>
      <w:r w:rsidR="005E44B0" w:rsidRPr="00C81FBF">
        <w:rPr>
          <w:szCs w:val="24"/>
        </w:rPr>
        <w:t xml:space="preserve"> (Tas)</w:t>
      </w:r>
    </w:p>
    <w:p w:rsidR="003D3A8C" w:rsidRPr="00C81FBF" w:rsidRDefault="003D3A8C" w:rsidP="003D3A8C">
      <w:pPr>
        <w:ind w:left="1440"/>
        <w:rPr>
          <w:szCs w:val="24"/>
        </w:rPr>
      </w:pPr>
    </w:p>
    <w:p w:rsidR="005E44B0" w:rsidRPr="00C81FBF" w:rsidRDefault="000C36F6" w:rsidP="00F113C6">
      <w:pPr>
        <w:numPr>
          <w:ilvl w:val="1"/>
          <w:numId w:val="3"/>
        </w:numPr>
        <w:ind w:left="1434" w:hanging="357"/>
        <w:rPr>
          <w:szCs w:val="24"/>
        </w:rPr>
      </w:pPr>
      <w:hyperlink r:id="rId206" w:history="1">
        <w:r w:rsidR="00F9176B" w:rsidRPr="00721CB5">
          <w:rPr>
            <w:rStyle w:val="Hyperlink"/>
            <w:i/>
            <w:szCs w:val="24"/>
          </w:rPr>
          <w:t>Coroners Rules 2006</w:t>
        </w:r>
      </w:hyperlink>
      <w:r w:rsidR="00F9176B" w:rsidRPr="00C81FBF">
        <w:rPr>
          <w:szCs w:val="24"/>
        </w:rPr>
        <w:t xml:space="preserve"> (Tas)</w:t>
      </w:r>
    </w:p>
    <w:p w:rsidR="005E44B0" w:rsidRPr="00C81FBF" w:rsidRDefault="005E44B0" w:rsidP="003D3A8C">
      <w:pPr>
        <w:ind w:left="720"/>
        <w:rPr>
          <w:rFonts w:eastAsia="Times New Roman"/>
          <w:b/>
          <w:bCs/>
          <w:szCs w:val="24"/>
          <w:lang w:eastAsia="en-AU"/>
        </w:rPr>
      </w:pPr>
    </w:p>
    <w:p w:rsidR="005E44B0" w:rsidRPr="00C81FBF" w:rsidRDefault="000C36F6" w:rsidP="00F113C6">
      <w:pPr>
        <w:numPr>
          <w:ilvl w:val="1"/>
          <w:numId w:val="3"/>
        </w:numPr>
        <w:rPr>
          <w:rFonts w:eastAsia="Times New Roman"/>
          <w:b/>
          <w:bCs/>
          <w:szCs w:val="24"/>
          <w:lang w:eastAsia="en-AU"/>
        </w:rPr>
      </w:pPr>
      <w:hyperlink r:id="rId207" w:history="1">
        <w:r w:rsidR="005E44B0" w:rsidRPr="00721CB5">
          <w:rPr>
            <w:rStyle w:val="Hyperlink"/>
            <w:i/>
            <w:szCs w:val="24"/>
          </w:rPr>
          <w:t>Coroners (fees, expenses</w:t>
        </w:r>
        <w:r w:rsidR="005164A6" w:rsidRPr="00721CB5">
          <w:rPr>
            <w:rStyle w:val="Hyperlink"/>
            <w:i/>
            <w:szCs w:val="24"/>
          </w:rPr>
          <w:t xml:space="preserve"> and allowances) Regulations 201</w:t>
        </w:r>
        <w:r w:rsidR="005E44B0" w:rsidRPr="00721CB5">
          <w:rPr>
            <w:rStyle w:val="Hyperlink"/>
            <w:i/>
            <w:szCs w:val="24"/>
          </w:rPr>
          <w:t>6</w:t>
        </w:r>
      </w:hyperlink>
      <w:r w:rsidR="005E44B0" w:rsidRPr="00C81FBF">
        <w:rPr>
          <w:szCs w:val="24"/>
        </w:rPr>
        <w:t xml:space="preserve"> (Tas)</w:t>
      </w:r>
    </w:p>
    <w:p w:rsidR="00F9176B" w:rsidRPr="00C81FBF" w:rsidRDefault="00F9176B" w:rsidP="003D3A8C">
      <w:pPr>
        <w:pStyle w:val="ListParagraph"/>
        <w:rPr>
          <w:rFonts w:eastAsia="Times New Roman"/>
          <w:b/>
          <w:bCs/>
          <w:szCs w:val="24"/>
          <w:lang w:eastAsia="en-AU"/>
        </w:rPr>
      </w:pPr>
    </w:p>
    <w:p w:rsidR="00F9176B" w:rsidRDefault="00402BD9" w:rsidP="00AF66A5">
      <w:pPr>
        <w:rPr>
          <w:rFonts w:eastAsia="Times New Roman"/>
          <w:bCs/>
          <w:szCs w:val="24"/>
          <w:lang w:eastAsia="en-AU"/>
        </w:rPr>
      </w:pPr>
      <w:r>
        <w:rPr>
          <w:rFonts w:eastAsia="Times New Roman"/>
          <w:bCs/>
          <w:szCs w:val="24"/>
          <w:lang w:eastAsia="en-AU"/>
        </w:rPr>
        <w:t>Note</w:t>
      </w:r>
      <w:r w:rsidR="00F9176B" w:rsidRPr="00C81FBF">
        <w:rPr>
          <w:rFonts w:eastAsia="Times New Roman"/>
          <w:bCs/>
          <w:szCs w:val="24"/>
          <w:lang w:eastAsia="en-AU"/>
        </w:rPr>
        <w:t xml:space="preserve">: the </w:t>
      </w:r>
      <w:r w:rsidR="00F9176B" w:rsidRPr="005164A6">
        <w:rPr>
          <w:rFonts w:eastAsia="Times New Roman"/>
          <w:bCs/>
          <w:i/>
          <w:szCs w:val="24"/>
          <w:lang w:eastAsia="en-AU"/>
        </w:rPr>
        <w:t>Coroners Regulations 1996</w:t>
      </w:r>
      <w:r w:rsidR="00F9176B" w:rsidRPr="00C81FBF">
        <w:rPr>
          <w:rFonts w:eastAsia="Times New Roman"/>
          <w:bCs/>
          <w:szCs w:val="24"/>
          <w:lang w:eastAsia="en-AU"/>
        </w:rPr>
        <w:t xml:space="preserve"> </w:t>
      </w:r>
      <w:r w:rsidR="005164A6">
        <w:rPr>
          <w:rFonts w:eastAsia="Times New Roman"/>
          <w:bCs/>
          <w:szCs w:val="24"/>
          <w:lang w:eastAsia="en-AU"/>
        </w:rPr>
        <w:t xml:space="preserve">and </w:t>
      </w:r>
      <w:r w:rsidR="005164A6" w:rsidRPr="005164A6">
        <w:rPr>
          <w:rFonts w:eastAsia="Times New Roman"/>
          <w:bCs/>
          <w:i/>
          <w:szCs w:val="24"/>
          <w:lang w:eastAsia="en-AU"/>
        </w:rPr>
        <w:t>2006</w:t>
      </w:r>
      <w:r w:rsidR="005164A6">
        <w:rPr>
          <w:rFonts w:eastAsia="Times New Roman"/>
          <w:bCs/>
          <w:szCs w:val="24"/>
          <w:lang w:eastAsia="en-AU"/>
        </w:rPr>
        <w:t xml:space="preserve"> </w:t>
      </w:r>
      <w:proofErr w:type="gramStart"/>
      <w:r w:rsidR="00F9176B" w:rsidRPr="00C81FBF">
        <w:rPr>
          <w:rFonts w:eastAsia="Times New Roman"/>
          <w:bCs/>
          <w:szCs w:val="24"/>
          <w:lang w:eastAsia="en-AU"/>
        </w:rPr>
        <w:t>have been repealed</w:t>
      </w:r>
      <w:proofErr w:type="gramEnd"/>
      <w:r w:rsidR="00DE4F8B">
        <w:rPr>
          <w:rFonts w:eastAsia="Times New Roman"/>
          <w:bCs/>
          <w:szCs w:val="24"/>
          <w:lang w:eastAsia="en-AU"/>
        </w:rPr>
        <w:t>.</w:t>
      </w:r>
    </w:p>
    <w:p w:rsidR="000C0BA5" w:rsidRDefault="000C0BA5" w:rsidP="000C0BA5">
      <w:pPr>
        <w:pStyle w:val="ListParagraph"/>
        <w:rPr>
          <w:rFonts w:eastAsia="Times New Roman"/>
          <w:bCs/>
          <w:szCs w:val="24"/>
          <w:lang w:eastAsia="en-AU"/>
        </w:rPr>
      </w:pPr>
    </w:p>
    <w:p w:rsidR="000C0BA5" w:rsidRDefault="000C0BA5" w:rsidP="000C0BA5">
      <w:pPr>
        <w:rPr>
          <w:rFonts w:eastAsia="Times New Roman"/>
          <w:bCs/>
          <w:szCs w:val="24"/>
          <w:lang w:eastAsia="en-AU"/>
        </w:rPr>
      </w:pPr>
      <w:r>
        <w:rPr>
          <w:rFonts w:eastAsia="Times New Roman"/>
          <w:bCs/>
          <w:szCs w:val="24"/>
          <w:lang w:eastAsia="en-AU"/>
        </w:rPr>
        <w:t xml:space="preserve">Information from the relevant sections of the legislation above </w:t>
      </w:r>
      <w:proofErr w:type="gramStart"/>
      <w:r>
        <w:rPr>
          <w:rFonts w:eastAsia="Times New Roman"/>
          <w:bCs/>
          <w:szCs w:val="24"/>
          <w:lang w:eastAsia="en-AU"/>
        </w:rPr>
        <w:t>has been incorporated</w:t>
      </w:r>
      <w:proofErr w:type="gramEnd"/>
      <w:r>
        <w:rPr>
          <w:rFonts w:eastAsia="Times New Roman"/>
          <w:bCs/>
          <w:szCs w:val="24"/>
          <w:lang w:eastAsia="en-AU"/>
        </w:rPr>
        <w:t xml:space="preserve"> into the body of this document.</w:t>
      </w:r>
    </w:p>
    <w:p w:rsidR="000C0BA5" w:rsidRPr="00C81FBF" w:rsidRDefault="000C0BA5" w:rsidP="000C0BA5">
      <w:pPr>
        <w:rPr>
          <w:rFonts w:eastAsia="Times New Roman"/>
          <w:bCs/>
          <w:szCs w:val="24"/>
          <w:lang w:eastAsia="en-AU"/>
        </w:rPr>
      </w:pPr>
    </w:p>
    <w:p w:rsidR="003D3A8C" w:rsidRPr="00C81FBF" w:rsidRDefault="003D3A8C" w:rsidP="00CD6F41">
      <w:pPr>
        <w:rPr>
          <w:rFonts w:eastAsia="Times New Roman"/>
          <w:bCs/>
          <w:szCs w:val="24"/>
          <w:lang w:eastAsia="en-AU"/>
        </w:rPr>
      </w:pPr>
    </w:p>
    <w:p w:rsidR="005E44B0" w:rsidRPr="00C81FBF" w:rsidRDefault="005E44B0" w:rsidP="00CD6F41">
      <w:pPr>
        <w:rPr>
          <w:rFonts w:eastAsia="Times New Roman"/>
          <w:bCs/>
          <w:szCs w:val="24"/>
          <w:lang w:eastAsia="en-AU"/>
        </w:rPr>
      </w:pPr>
      <w:r w:rsidRPr="00C81FBF">
        <w:rPr>
          <w:rFonts w:eastAsia="Times New Roman"/>
          <w:bCs/>
          <w:szCs w:val="24"/>
          <w:lang w:eastAsia="en-AU"/>
        </w:rPr>
        <w:t xml:space="preserve">There are sections relevant to the </w:t>
      </w:r>
      <w:r w:rsidR="00B514B7">
        <w:rPr>
          <w:rFonts w:eastAsia="Times New Roman"/>
          <w:bCs/>
          <w:szCs w:val="24"/>
          <w:lang w:eastAsia="en-AU"/>
        </w:rPr>
        <w:t>coroner’s court</w:t>
      </w:r>
      <w:r w:rsidRPr="00C81FBF">
        <w:rPr>
          <w:rFonts w:eastAsia="Times New Roman"/>
          <w:bCs/>
          <w:szCs w:val="24"/>
          <w:lang w:eastAsia="en-AU"/>
        </w:rPr>
        <w:t xml:space="preserve"> contained</w:t>
      </w:r>
      <w:r w:rsidR="005100F0" w:rsidRPr="00C81FBF">
        <w:rPr>
          <w:rFonts w:eastAsia="Times New Roman"/>
          <w:bCs/>
          <w:szCs w:val="24"/>
          <w:lang w:eastAsia="en-AU"/>
        </w:rPr>
        <w:t xml:space="preserve"> in </w:t>
      </w:r>
      <w:r w:rsidRPr="00C81FBF">
        <w:rPr>
          <w:rFonts w:eastAsia="Times New Roman"/>
          <w:bCs/>
          <w:szCs w:val="24"/>
          <w:lang w:eastAsia="en-AU"/>
        </w:rPr>
        <w:t xml:space="preserve">other legislation, including but not limited </w:t>
      </w:r>
      <w:proofErr w:type="gramStart"/>
      <w:r w:rsidRPr="00C81FBF">
        <w:rPr>
          <w:rFonts w:eastAsia="Times New Roman"/>
          <w:bCs/>
          <w:szCs w:val="24"/>
          <w:lang w:eastAsia="en-AU"/>
        </w:rPr>
        <w:t>to</w:t>
      </w:r>
      <w:proofErr w:type="gramEnd"/>
      <w:r w:rsidRPr="00C81FBF">
        <w:rPr>
          <w:rFonts w:eastAsia="Times New Roman"/>
          <w:bCs/>
          <w:szCs w:val="24"/>
          <w:lang w:eastAsia="en-AU"/>
        </w:rPr>
        <w:t>:</w:t>
      </w:r>
    </w:p>
    <w:p w:rsidR="005E44B0" w:rsidRPr="00C81FBF" w:rsidRDefault="005E44B0" w:rsidP="005E44B0">
      <w:pPr>
        <w:rPr>
          <w:rFonts w:eastAsia="Times New Roman"/>
          <w:bCs/>
          <w:szCs w:val="24"/>
          <w:lang w:eastAsia="en-AU"/>
        </w:rPr>
      </w:pPr>
    </w:p>
    <w:p w:rsidR="005E44B0" w:rsidRPr="00C81FBF" w:rsidRDefault="005E44B0" w:rsidP="00271205">
      <w:pPr>
        <w:numPr>
          <w:ilvl w:val="0"/>
          <w:numId w:val="91"/>
        </w:numPr>
        <w:spacing w:line="360" w:lineRule="auto"/>
        <w:rPr>
          <w:rFonts w:eastAsia="Times New Roman"/>
          <w:bCs/>
          <w:szCs w:val="24"/>
          <w:lang w:eastAsia="en-AU"/>
        </w:rPr>
      </w:pPr>
      <w:r w:rsidRPr="0066115C">
        <w:rPr>
          <w:rFonts w:eastAsia="Times New Roman"/>
          <w:bCs/>
          <w:i/>
          <w:szCs w:val="24"/>
          <w:lang w:eastAsia="en-AU"/>
        </w:rPr>
        <w:t>Births, Deaths and Marriages Registration Act 1999</w:t>
      </w:r>
      <w:r w:rsidRPr="00C81FBF">
        <w:rPr>
          <w:rFonts w:eastAsia="Times New Roman"/>
          <w:bCs/>
          <w:szCs w:val="24"/>
          <w:lang w:eastAsia="en-AU"/>
        </w:rPr>
        <w:t xml:space="preserve"> (Tas)</w:t>
      </w:r>
    </w:p>
    <w:p w:rsidR="005E44B0" w:rsidRPr="00C81FBF" w:rsidRDefault="00524E6F" w:rsidP="00B46C18">
      <w:pPr>
        <w:numPr>
          <w:ilvl w:val="1"/>
          <w:numId w:val="3"/>
        </w:numPr>
        <w:spacing w:line="360" w:lineRule="auto"/>
        <w:rPr>
          <w:rFonts w:eastAsia="Times New Roman"/>
          <w:bCs/>
          <w:szCs w:val="24"/>
          <w:lang w:eastAsia="en-AU"/>
        </w:rPr>
      </w:pPr>
      <w:r>
        <w:rPr>
          <w:rFonts w:eastAsia="Times New Roman"/>
          <w:bCs/>
          <w:szCs w:val="24"/>
          <w:lang w:eastAsia="en-AU"/>
        </w:rPr>
        <w:t xml:space="preserve">s </w:t>
      </w:r>
      <w:r w:rsidR="005E44B0" w:rsidRPr="00C81FBF">
        <w:rPr>
          <w:rFonts w:eastAsia="Times New Roman"/>
          <w:bCs/>
          <w:szCs w:val="24"/>
          <w:lang w:eastAsia="en-AU"/>
        </w:rPr>
        <w:t>32 – deaths to be registered under this Act</w:t>
      </w:r>
    </w:p>
    <w:p w:rsidR="005E44B0" w:rsidRPr="00C81FBF" w:rsidRDefault="00524E6F" w:rsidP="00B46C18">
      <w:pPr>
        <w:numPr>
          <w:ilvl w:val="1"/>
          <w:numId w:val="3"/>
        </w:numPr>
        <w:spacing w:line="360" w:lineRule="auto"/>
        <w:rPr>
          <w:rFonts w:eastAsia="Times New Roman"/>
          <w:bCs/>
          <w:szCs w:val="24"/>
          <w:lang w:eastAsia="en-AU"/>
        </w:rPr>
      </w:pPr>
      <w:r>
        <w:rPr>
          <w:rFonts w:eastAsia="Times New Roman"/>
          <w:bCs/>
          <w:szCs w:val="24"/>
          <w:lang w:eastAsia="en-AU"/>
        </w:rPr>
        <w:t xml:space="preserve">s </w:t>
      </w:r>
      <w:r w:rsidR="005E44B0" w:rsidRPr="00C81FBF">
        <w:rPr>
          <w:rFonts w:eastAsia="Times New Roman"/>
          <w:bCs/>
          <w:szCs w:val="24"/>
          <w:lang w:eastAsia="en-AU"/>
        </w:rPr>
        <w:t>34 – circumstances in which death not to be registered</w:t>
      </w:r>
    </w:p>
    <w:p w:rsidR="005E44B0" w:rsidRPr="00C81FBF" w:rsidRDefault="00524E6F" w:rsidP="00B46C18">
      <w:pPr>
        <w:numPr>
          <w:ilvl w:val="1"/>
          <w:numId w:val="3"/>
        </w:numPr>
        <w:spacing w:line="360" w:lineRule="auto"/>
        <w:rPr>
          <w:rFonts w:eastAsia="Times New Roman"/>
          <w:bCs/>
          <w:szCs w:val="24"/>
          <w:lang w:eastAsia="en-AU"/>
        </w:rPr>
      </w:pPr>
      <w:r>
        <w:rPr>
          <w:rFonts w:eastAsia="Times New Roman"/>
          <w:bCs/>
          <w:szCs w:val="24"/>
          <w:lang w:eastAsia="en-AU"/>
        </w:rPr>
        <w:t xml:space="preserve">s </w:t>
      </w:r>
      <w:r w:rsidR="005E44B0" w:rsidRPr="00C81FBF">
        <w:rPr>
          <w:rFonts w:eastAsia="Times New Roman"/>
          <w:bCs/>
          <w:szCs w:val="24"/>
          <w:lang w:eastAsia="en-AU"/>
        </w:rPr>
        <w:t>35 – notification of death by doctor</w:t>
      </w:r>
    </w:p>
    <w:p w:rsidR="005E44B0" w:rsidRPr="00C81FBF" w:rsidRDefault="00524E6F" w:rsidP="00B46C18">
      <w:pPr>
        <w:numPr>
          <w:ilvl w:val="1"/>
          <w:numId w:val="3"/>
        </w:numPr>
        <w:spacing w:line="360" w:lineRule="auto"/>
        <w:rPr>
          <w:rFonts w:eastAsia="Times New Roman"/>
          <w:bCs/>
          <w:szCs w:val="24"/>
          <w:lang w:eastAsia="en-AU"/>
        </w:rPr>
      </w:pPr>
      <w:r>
        <w:rPr>
          <w:rFonts w:eastAsia="Times New Roman"/>
          <w:bCs/>
          <w:szCs w:val="24"/>
          <w:lang w:eastAsia="en-AU"/>
        </w:rPr>
        <w:t xml:space="preserve">s </w:t>
      </w:r>
      <w:r w:rsidR="005E44B0" w:rsidRPr="00C81FBF">
        <w:rPr>
          <w:rFonts w:eastAsia="Times New Roman"/>
          <w:bCs/>
          <w:szCs w:val="24"/>
          <w:lang w:eastAsia="en-AU"/>
        </w:rPr>
        <w:t>36 – notification by coroner</w:t>
      </w:r>
    </w:p>
    <w:p w:rsidR="005E44B0" w:rsidRPr="00C81FBF" w:rsidRDefault="00524E6F" w:rsidP="00B46C18">
      <w:pPr>
        <w:numPr>
          <w:ilvl w:val="1"/>
          <w:numId w:val="3"/>
        </w:numPr>
        <w:spacing w:line="360" w:lineRule="auto"/>
        <w:rPr>
          <w:rFonts w:eastAsia="Times New Roman"/>
          <w:bCs/>
          <w:szCs w:val="24"/>
          <w:lang w:eastAsia="en-AU"/>
        </w:rPr>
      </w:pPr>
      <w:r>
        <w:rPr>
          <w:rFonts w:eastAsia="Times New Roman"/>
          <w:bCs/>
          <w:szCs w:val="24"/>
          <w:lang w:eastAsia="en-AU"/>
        </w:rPr>
        <w:t xml:space="preserve">s </w:t>
      </w:r>
      <w:r w:rsidR="005E44B0" w:rsidRPr="00C81FBF">
        <w:rPr>
          <w:rFonts w:eastAsia="Times New Roman"/>
          <w:bCs/>
          <w:szCs w:val="24"/>
          <w:lang w:eastAsia="en-AU"/>
        </w:rPr>
        <w:t>37 – notification by funeral director</w:t>
      </w:r>
    </w:p>
    <w:p w:rsidR="00E934EA" w:rsidRPr="00C81FBF" w:rsidRDefault="00E934EA" w:rsidP="00271205">
      <w:pPr>
        <w:numPr>
          <w:ilvl w:val="0"/>
          <w:numId w:val="91"/>
        </w:numPr>
        <w:spacing w:line="360" w:lineRule="auto"/>
        <w:rPr>
          <w:rFonts w:eastAsia="Times New Roman"/>
          <w:bCs/>
          <w:szCs w:val="24"/>
          <w:lang w:eastAsia="en-AU"/>
        </w:rPr>
      </w:pPr>
      <w:r w:rsidRPr="0066115C">
        <w:rPr>
          <w:rFonts w:eastAsia="Times New Roman"/>
          <w:bCs/>
          <w:i/>
          <w:szCs w:val="24"/>
          <w:lang w:eastAsia="en-AU"/>
        </w:rPr>
        <w:t>Burial and Cremation Act 2002</w:t>
      </w:r>
      <w:r w:rsidRPr="00C81FBF">
        <w:rPr>
          <w:rFonts w:eastAsia="Times New Roman"/>
          <w:bCs/>
          <w:szCs w:val="24"/>
          <w:lang w:eastAsia="en-AU"/>
        </w:rPr>
        <w:t xml:space="preserve"> (Tas)</w:t>
      </w:r>
    </w:p>
    <w:p w:rsidR="00E934EA" w:rsidRPr="00C81FBF" w:rsidRDefault="00524E6F" w:rsidP="00B46C18">
      <w:pPr>
        <w:numPr>
          <w:ilvl w:val="1"/>
          <w:numId w:val="3"/>
        </w:numPr>
        <w:spacing w:line="360" w:lineRule="auto"/>
        <w:rPr>
          <w:rFonts w:eastAsia="Times New Roman"/>
          <w:bCs/>
          <w:szCs w:val="24"/>
          <w:lang w:eastAsia="en-AU"/>
        </w:rPr>
      </w:pPr>
      <w:r>
        <w:rPr>
          <w:rFonts w:eastAsia="Times New Roman"/>
          <w:bCs/>
          <w:szCs w:val="24"/>
          <w:lang w:eastAsia="en-AU"/>
        </w:rPr>
        <w:t xml:space="preserve">s </w:t>
      </w:r>
      <w:r w:rsidR="00E934EA" w:rsidRPr="00C81FBF">
        <w:rPr>
          <w:rFonts w:eastAsia="Times New Roman"/>
          <w:bCs/>
          <w:szCs w:val="24"/>
          <w:lang w:eastAsia="en-AU"/>
        </w:rPr>
        <w:t>38 – exhumation of human remains</w:t>
      </w:r>
    </w:p>
    <w:p w:rsidR="00E934EA" w:rsidRPr="00C81FBF" w:rsidRDefault="00524E6F" w:rsidP="00B46C18">
      <w:pPr>
        <w:numPr>
          <w:ilvl w:val="1"/>
          <w:numId w:val="3"/>
        </w:numPr>
        <w:spacing w:line="360" w:lineRule="auto"/>
        <w:rPr>
          <w:rFonts w:eastAsia="Times New Roman"/>
          <w:bCs/>
          <w:szCs w:val="24"/>
          <w:lang w:eastAsia="en-AU"/>
        </w:rPr>
      </w:pPr>
      <w:r>
        <w:rPr>
          <w:rFonts w:eastAsia="Times New Roman"/>
          <w:bCs/>
          <w:szCs w:val="24"/>
          <w:lang w:eastAsia="en-AU"/>
        </w:rPr>
        <w:lastRenderedPageBreak/>
        <w:t xml:space="preserve">s </w:t>
      </w:r>
      <w:r w:rsidR="00E934EA" w:rsidRPr="00C81FBF">
        <w:rPr>
          <w:rFonts w:eastAsia="Times New Roman"/>
          <w:bCs/>
          <w:szCs w:val="24"/>
          <w:lang w:eastAsia="en-AU"/>
        </w:rPr>
        <w:t>39 – reopening of graves</w:t>
      </w:r>
    </w:p>
    <w:p w:rsidR="00E934EA" w:rsidRPr="00C81FBF" w:rsidRDefault="00524E6F" w:rsidP="00B46C18">
      <w:pPr>
        <w:numPr>
          <w:ilvl w:val="1"/>
          <w:numId w:val="3"/>
        </w:numPr>
        <w:spacing w:line="360" w:lineRule="auto"/>
        <w:rPr>
          <w:rFonts w:eastAsia="Times New Roman"/>
          <w:bCs/>
          <w:szCs w:val="24"/>
          <w:lang w:eastAsia="en-AU"/>
        </w:rPr>
      </w:pPr>
      <w:r>
        <w:rPr>
          <w:rFonts w:eastAsia="Times New Roman"/>
          <w:bCs/>
          <w:szCs w:val="24"/>
          <w:lang w:eastAsia="en-AU"/>
        </w:rPr>
        <w:t>s</w:t>
      </w:r>
      <w:r w:rsidR="00E934EA" w:rsidRPr="00C81FBF">
        <w:rPr>
          <w:rFonts w:eastAsia="Times New Roman"/>
          <w:bCs/>
          <w:szCs w:val="24"/>
          <w:lang w:eastAsia="en-AU"/>
        </w:rPr>
        <w:t xml:space="preserve"> 40 – use of Aboriginal land for Aboriginal cremations</w:t>
      </w:r>
    </w:p>
    <w:p w:rsidR="00E934EA" w:rsidRPr="00C81FBF" w:rsidRDefault="00524E6F" w:rsidP="00B46C18">
      <w:pPr>
        <w:numPr>
          <w:ilvl w:val="1"/>
          <w:numId w:val="3"/>
        </w:numPr>
        <w:spacing w:line="360" w:lineRule="auto"/>
        <w:rPr>
          <w:rFonts w:eastAsia="Times New Roman"/>
          <w:bCs/>
          <w:szCs w:val="24"/>
          <w:lang w:eastAsia="en-AU"/>
        </w:rPr>
      </w:pPr>
      <w:r>
        <w:rPr>
          <w:rFonts w:eastAsia="Times New Roman"/>
          <w:bCs/>
          <w:szCs w:val="24"/>
          <w:lang w:eastAsia="en-AU"/>
        </w:rPr>
        <w:t xml:space="preserve">s </w:t>
      </w:r>
      <w:r w:rsidR="00E934EA" w:rsidRPr="00C81FBF">
        <w:rPr>
          <w:rFonts w:eastAsia="Times New Roman"/>
          <w:bCs/>
          <w:szCs w:val="24"/>
          <w:lang w:eastAsia="en-AU"/>
        </w:rPr>
        <w:t>41 – interment otherwise than in cemetery</w:t>
      </w:r>
    </w:p>
    <w:p w:rsidR="00E934EA" w:rsidRPr="00C81FBF" w:rsidRDefault="00524E6F" w:rsidP="00B46C18">
      <w:pPr>
        <w:numPr>
          <w:ilvl w:val="1"/>
          <w:numId w:val="3"/>
        </w:numPr>
        <w:spacing w:line="360" w:lineRule="auto"/>
        <w:rPr>
          <w:rFonts w:eastAsia="Times New Roman"/>
          <w:bCs/>
          <w:szCs w:val="24"/>
          <w:lang w:eastAsia="en-AU"/>
        </w:rPr>
      </w:pPr>
      <w:r>
        <w:rPr>
          <w:rFonts w:eastAsia="Times New Roman"/>
          <w:bCs/>
          <w:szCs w:val="24"/>
          <w:lang w:eastAsia="en-AU"/>
        </w:rPr>
        <w:t xml:space="preserve">s </w:t>
      </w:r>
      <w:r w:rsidR="00E934EA" w:rsidRPr="00C81FBF">
        <w:rPr>
          <w:rFonts w:eastAsia="Times New Roman"/>
          <w:bCs/>
          <w:szCs w:val="24"/>
          <w:lang w:eastAsia="en-AU"/>
        </w:rPr>
        <w:t>42 – disposal of human remains at sea</w:t>
      </w:r>
    </w:p>
    <w:p w:rsidR="005E44B0" w:rsidRPr="00C81FBF" w:rsidRDefault="005E44B0" w:rsidP="00271205">
      <w:pPr>
        <w:numPr>
          <w:ilvl w:val="0"/>
          <w:numId w:val="91"/>
        </w:numPr>
        <w:spacing w:line="360" w:lineRule="auto"/>
        <w:rPr>
          <w:rFonts w:eastAsia="Times New Roman"/>
          <w:bCs/>
          <w:szCs w:val="24"/>
          <w:lang w:eastAsia="en-AU"/>
        </w:rPr>
      </w:pPr>
      <w:r w:rsidRPr="0066115C">
        <w:rPr>
          <w:rFonts w:eastAsia="Times New Roman"/>
          <w:bCs/>
          <w:i/>
          <w:szCs w:val="24"/>
          <w:lang w:eastAsia="en-AU"/>
        </w:rPr>
        <w:t>Burial and Cremation Regulations 2015</w:t>
      </w:r>
      <w:r w:rsidRPr="00C81FBF">
        <w:rPr>
          <w:rFonts w:eastAsia="Times New Roman"/>
          <w:bCs/>
          <w:szCs w:val="24"/>
          <w:lang w:eastAsia="en-AU"/>
        </w:rPr>
        <w:t xml:space="preserve"> (Tas)</w:t>
      </w:r>
    </w:p>
    <w:p w:rsidR="00CD6F41" w:rsidRPr="00C81FBF" w:rsidRDefault="00CD6F41" w:rsidP="00271205">
      <w:pPr>
        <w:numPr>
          <w:ilvl w:val="0"/>
          <w:numId w:val="91"/>
        </w:numPr>
        <w:spacing w:line="360" w:lineRule="auto"/>
        <w:rPr>
          <w:rFonts w:eastAsia="Times New Roman"/>
          <w:bCs/>
          <w:szCs w:val="24"/>
          <w:lang w:eastAsia="en-AU"/>
        </w:rPr>
      </w:pPr>
      <w:r w:rsidRPr="0066115C">
        <w:rPr>
          <w:rFonts w:eastAsia="Times New Roman"/>
          <w:bCs/>
          <w:i/>
          <w:szCs w:val="24"/>
          <w:lang w:eastAsia="en-AU"/>
        </w:rPr>
        <w:t>Corrections Regulations 2008</w:t>
      </w:r>
      <w:r w:rsidRPr="00C81FBF">
        <w:rPr>
          <w:rFonts w:eastAsia="Times New Roman"/>
          <w:bCs/>
          <w:szCs w:val="24"/>
          <w:lang w:eastAsia="en-AU"/>
        </w:rPr>
        <w:t xml:space="preserve"> (Tas)</w:t>
      </w:r>
    </w:p>
    <w:p w:rsidR="00CD6F41" w:rsidRPr="00C81FBF" w:rsidRDefault="00524E6F" w:rsidP="00B46C18">
      <w:pPr>
        <w:numPr>
          <w:ilvl w:val="1"/>
          <w:numId w:val="3"/>
        </w:numPr>
        <w:spacing w:line="360" w:lineRule="auto"/>
        <w:rPr>
          <w:rFonts w:eastAsia="Times New Roman"/>
          <w:bCs/>
          <w:szCs w:val="24"/>
          <w:lang w:eastAsia="en-AU"/>
        </w:rPr>
      </w:pPr>
      <w:r>
        <w:rPr>
          <w:rFonts w:eastAsia="Times New Roman"/>
          <w:bCs/>
          <w:szCs w:val="24"/>
          <w:lang w:eastAsia="en-AU"/>
        </w:rPr>
        <w:t xml:space="preserve">s </w:t>
      </w:r>
      <w:r w:rsidR="00CD6F41" w:rsidRPr="00C81FBF">
        <w:rPr>
          <w:rFonts w:eastAsia="Times New Roman"/>
          <w:bCs/>
          <w:szCs w:val="24"/>
          <w:lang w:eastAsia="en-AU"/>
        </w:rPr>
        <w:t>30 – procedure on death of a prisoner or detainee</w:t>
      </w:r>
    </w:p>
    <w:p w:rsidR="005E44B0" w:rsidRPr="00C81FBF" w:rsidRDefault="00D9064E" w:rsidP="00271205">
      <w:pPr>
        <w:numPr>
          <w:ilvl w:val="0"/>
          <w:numId w:val="91"/>
        </w:numPr>
        <w:spacing w:line="360" w:lineRule="auto"/>
        <w:rPr>
          <w:rFonts w:eastAsia="Times New Roman"/>
          <w:bCs/>
          <w:szCs w:val="24"/>
          <w:lang w:eastAsia="en-AU"/>
        </w:rPr>
      </w:pPr>
      <w:r w:rsidRPr="0066115C">
        <w:rPr>
          <w:rFonts w:eastAsia="Times New Roman"/>
          <w:bCs/>
          <w:i/>
          <w:szCs w:val="24"/>
          <w:lang w:eastAsia="en-AU"/>
        </w:rPr>
        <w:t>Human Tissue Act 1985</w:t>
      </w:r>
      <w:r w:rsidRPr="00C81FBF">
        <w:rPr>
          <w:rFonts w:eastAsia="Times New Roman"/>
          <w:bCs/>
          <w:szCs w:val="24"/>
          <w:lang w:eastAsia="en-AU"/>
        </w:rPr>
        <w:t xml:space="preserve"> (Tas)</w:t>
      </w:r>
    </w:p>
    <w:p w:rsidR="00F55F08" w:rsidRDefault="00524E6F" w:rsidP="00B46C18">
      <w:pPr>
        <w:numPr>
          <w:ilvl w:val="1"/>
          <w:numId w:val="3"/>
        </w:numPr>
        <w:spacing w:line="360" w:lineRule="auto"/>
        <w:rPr>
          <w:rFonts w:eastAsia="Times New Roman"/>
          <w:bCs/>
          <w:szCs w:val="24"/>
          <w:lang w:eastAsia="en-AU"/>
        </w:rPr>
      </w:pPr>
      <w:r>
        <w:rPr>
          <w:rFonts w:eastAsia="Times New Roman"/>
          <w:bCs/>
          <w:szCs w:val="24"/>
          <w:lang w:eastAsia="en-AU"/>
        </w:rPr>
        <w:t xml:space="preserve">s </w:t>
      </w:r>
      <w:r w:rsidR="00F55F08">
        <w:rPr>
          <w:rFonts w:eastAsia="Times New Roman"/>
          <w:bCs/>
          <w:szCs w:val="24"/>
          <w:lang w:eastAsia="en-AU"/>
        </w:rPr>
        <w:t>3 – interpretation</w:t>
      </w:r>
    </w:p>
    <w:p w:rsidR="00F55F08" w:rsidRDefault="00524E6F" w:rsidP="00B46C18">
      <w:pPr>
        <w:numPr>
          <w:ilvl w:val="1"/>
          <w:numId w:val="3"/>
        </w:numPr>
        <w:spacing w:line="360" w:lineRule="auto"/>
        <w:rPr>
          <w:rFonts w:eastAsia="Times New Roman"/>
          <w:bCs/>
          <w:szCs w:val="24"/>
          <w:lang w:eastAsia="en-AU"/>
        </w:rPr>
      </w:pPr>
      <w:r>
        <w:rPr>
          <w:rFonts w:eastAsia="Times New Roman"/>
          <w:bCs/>
          <w:szCs w:val="24"/>
          <w:lang w:eastAsia="en-AU"/>
        </w:rPr>
        <w:t>s</w:t>
      </w:r>
      <w:r w:rsidR="00F55F08">
        <w:rPr>
          <w:rFonts w:eastAsia="Times New Roman"/>
          <w:bCs/>
          <w:szCs w:val="24"/>
          <w:lang w:eastAsia="en-AU"/>
        </w:rPr>
        <w:t xml:space="preserve"> 23 – authority to remove tissue where body of deceased at a hospital</w:t>
      </w:r>
    </w:p>
    <w:p w:rsidR="00F55F08" w:rsidRDefault="00524E6F" w:rsidP="00B46C18">
      <w:pPr>
        <w:numPr>
          <w:ilvl w:val="1"/>
          <w:numId w:val="3"/>
        </w:numPr>
        <w:spacing w:line="360" w:lineRule="auto"/>
        <w:rPr>
          <w:rFonts w:eastAsia="Times New Roman"/>
          <w:bCs/>
          <w:szCs w:val="24"/>
          <w:lang w:eastAsia="en-AU"/>
        </w:rPr>
      </w:pPr>
      <w:r>
        <w:rPr>
          <w:rFonts w:eastAsia="Times New Roman"/>
          <w:bCs/>
          <w:szCs w:val="24"/>
          <w:lang w:eastAsia="en-AU"/>
        </w:rPr>
        <w:t xml:space="preserve">s </w:t>
      </w:r>
      <w:r w:rsidR="00F55F08">
        <w:rPr>
          <w:rFonts w:eastAsia="Times New Roman"/>
          <w:bCs/>
          <w:szCs w:val="24"/>
          <w:lang w:eastAsia="en-AU"/>
        </w:rPr>
        <w:t>24 – authority to remove tissue where body of deceased not at a hospital</w:t>
      </w:r>
    </w:p>
    <w:p w:rsidR="00D9064E" w:rsidRPr="00C81FBF" w:rsidRDefault="00524E6F" w:rsidP="00B46C18">
      <w:pPr>
        <w:numPr>
          <w:ilvl w:val="1"/>
          <w:numId w:val="3"/>
        </w:numPr>
        <w:spacing w:line="360" w:lineRule="auto"/>
        <w:rPr>
          <w:rFonts w:eastAsia="Times New Roman"/>
          <w:bCs/>
          <w:szCs w:val="24"/>
          <w:lang w:eastAsia="en-AU"/>
        </w:rPr>
      </w:pPr>
      <w:r>
        <w:rPr>
          <w:rFonts w:eastAsia="Times New Roman"/>
          <w:bCs/>
          <w:szCs w:val="24"/>
          <w:lang w:eastAsia="en-AU"/>
        </w:rPr>
        <w:t xml:space="preserve">s </w:t>
      </w:r>
      <w:r w:rsidR="00D9064E" w:rsidRPr="00C81FBF">
        <w:rPr>
          <w:rFonts w:eastAsia="Times New Roman"/>
          <w:bCs/>
          <w:szCs w:val="24"/>
          <w:lang w:eastAsia="en-AU"/>
        </w:rPr>
        <w:t>26B – authority to perform non-coronial autopsy</w:t>
      </w:r>
    </w:p>
    <w:p w:rsidR="00D9064E" w:rsidRPr="00C81FBF" w:rsidRDefault="00524E6F" w:rsidP="00B46C18">
      <w:pPr>
        <w:numPr>
          <w:ilvl w:val="1"/>
          <w:numId w:val="3"/>
        </w:numPr>
        <w:spacing w:line="360" w:lineRule="auto"/>
        <w:rPr>
          <w:rFonts w:eastAsia="Times New Roman"/>
          <w:bCs/>
          <w:szCs w:val="24"/>
          <w:lang w:eastAsia="en-AU"/>
        </w:rPr>
      </w:pPr>
      <w:r>
        <w:rPr>
          <w:rFonts w:eastAsia="Times New Roman"/>
          <w:bCs/>
          <w:szCs w:val="24"/>
          <w:lang w:eastAsia="en-AU"/>
        </w:rPr>
        <w:t xml:space="preserve">s </w:t>
      </w:r>
      <w:r w:rsidR="00D9064E" w:rsidRPr="00C81FBF">
        <w:rPr>
          <w:rFonts w:eastAsia="Times New Roman"/>
          <w:bCs/>
          <w:szCs w:val="24"/>
          <w:lang w:eastAsia="en-AU"/>
        </w:rPr>
        <w:t>26C – removal of tissue during non-coronial autopsy</w:t>
      </w:r>
    </w:p>
    <w:p w:rsidR="00D9064E" w:rsidRPr="00C81FBF" w:rsidRDefault="00524E6F" w:rsidP="00B46C18">
      <w:pPr>
        <w:numPr>
          <w:ilvl w:val="1"/>
          <w:numId w:val="3"/>
        </w:numPr>
        <w:spacing w:line="360" w:lineRule="auto"/>
        <w:rPr>
          <w:rFonts w:eastAsia="Times New Roman"/>
          <w:bCs/>
          <w:szCs w:val="24"/>
          <w:lang w:eastAsia="en-AU"/>
        </w:rPr>
      </w:pPr>
      <w:r>
        <w:rPr>
          <w:rFonts w:eastAsia="Times New Roman"/>
          <w:bCs/>
          <w:szCs w:val="24"/>
          <w:lang w:eastAsia="en-AU"/>
        </w:rPr>
        <w:t xml:space="preserve">s </w:t>
      </w:r>
      <w:r w:rsidR="00D9064E" w:rsidRPr="00C81FBF">
        <w:rPr>
          <w:rFonts w:eastAsia="Times New Roman"/>
          <w:bCs/>
          <w:szCs w:val="24"/>
          <w:lang w:eastAsia="en-AU"/>
        </w:rPr>
        <w:t>28A – consent by coroner</w:t>
      </w:r>
    </w:p>
    <w:p w:rsidR="00D9064E" w:rsidRPr="00C81FBF" w:rsidRDefault="00524E6F" w:rsidP="00B46C18">
      <w:pPr>
        <w:numPr>
          <w:ilvl w:val="1"/>
          <w:numId w:val="3"/>
        </w:numPr>
        <w:spacing w:line="360" w:lineRule="auto"/>
        <w:rPr>
          <w:rFonts w:eastAsia="Times New Roman"/>
          <w:bCs/>
          <w:szCs w:val="24"/>
          <w:lang w:eastAsia="en-AU"/>
        </w:rPr>
      </w:pPr>
      <w:r>
        <w:rPr>
          <w:rFonts w:eastAsia="Times New Roman"/>
          <w:bCs/>
          <w:szCs w:val="24"/>
          <w:lang w:eastAsia="en-AU"/>
        </w:rPr>
        <w:t xml:space="preserve">s </w:t>
      </w:r>
      <w:r w:rsidR="00D9064E" w:rsidRPr="00C81FBF">
        <w:rPr>
          <w:rFonts w:eastAsia="Times New Roman"/>
          <w:bCs/>
          <w:szCs w:val="24"/>
          <w:lang w:eastAsia="en-AU"/>
        </w:rPr>
        <w:t>30 – offences</w:t>
      </w:r>
    </w:p>
    <w:p w:rsidR="00D9064E" w:rsidRPr="00C81FBF" w:rsidRDefault="00D9064E" w:rsidP="00271205">
      <w:pPr>
        <w:numPr>
          <w:ilvl w:val="0"/>
          <w:numId w:val="91"/>
        </w:numPr>
        <w:spacing w:line="360" w:lineRule="auto"/>
        <w:rPr>
          <w:rFonts w:eastAsia="Times New Roman"/>
          <w:bCs/>
          <w:szCs w:val="24"/>
          <w:lang w:eastAsia="en-AU"/>
        </w:rPr>
      </w:pPr>
      <w:r w:rsidRPr="0066115C">
        <w:rPr>
          <w:rFonts w:eastAsia="Times New Roman"/>
          <w:bCs/>
          <w:i/>
          <w:szCs w:val="24"/>
          <w:lang w:eastAsia="en-AU"/>
        </w:rPr>
        <w:t>Magistrates Court Act 1987</w:t>
      </w:r>
      <w:r w:rsidRPr="00C81FBF">
        <w:rPr>
          <w:rFonts w:eastAsia="Times New Roman"/>
          <w:bCs/>
          <w:szCs w:val="24"/>
          <w:lang w:eastAsia="en-AU"/>
        </w:rPr>
        <w:t xml:space="preserve"> (Tas)</w:t>
      </w:r>
    </w:p>
    <w:p w:rsidR="00D9064E" w:rsidRPr="00C81FBF" w:rsidRDefault="00524E6F" w:rsidP="00B46C18">
      <w:pPr>
        <w:numPr>
          <w:ilvl w:val="1"/>
          <w:numId w:val="3"/>
        </w:numPr>
        <w:spacing w:line="360" w:lineRule="auto"/>
        <w:rPr>
          <w:rFonts w:eastAsia="Times New Roman"/>
          <w:bCs/>
          <w:szCs w:val="24"/>
          <w:lang w:eastAsia="en-AU"/>
        </w:rPr>
      </w:pPr>
      <w:r>
        <w:rPr>
          <w:rFonts w:eastAsia="Times New Roman"/>
          <w:bCs/>
          <w:szCs w:val="24"/>
          <w:lang w:eastAsia="en-AU"/>
        </w:rPr>
        <w:t xml:space="preserve">s </w:t>
      </w:r>
      <w:r w:rsidR="00D9064E" w:rsidRPr="00C81FBF">
        <w:rPr>
          <w:rFonts w:eastAsia="Times New Roman"/>
          <w:bCs/>
          <w:szCs w:val="24"/>
          <w:lang w:eastAsia="en-AU"/>
        </w:rPr>
        <w:t>15 – arrangement of business of courts, and administrative matters</w:t>
      </w:r>
    </w:p>
    <w:p w:rsidR="00D9064E" w:rsidRPr="00C81FBF" w:rsidRDefault="00524E6F" w:rsidP="00B46C18">
      <w:pPr>
        <w:numPr>
          <w:ilvl w:val="1"/>
          <w:numId w:val="3"/>
        </w:numPr>
        <w:spacing w:line="360" w:lineRule="auto"/>
        <w:rPr>
          <w:rFonts w:eastAsia="Times New Roman"/>
          <w:bCs/>
          <w:szCs w:val="24"/>
          <w:lang w:eastAsia="en-AU"/>
        </w:rPr>
      </w:pPr>
      <w:r>
        <w:rPr>
          <w:rFonts w:eastAsia="Times New Roman"/>
          <w:bCs/>
          <w:szCs w:val="24"/>
          <w:lang w:eastAsia="en-AU"/>
        </w:rPr>
        <w:t xml:space="preserve">s </w:t>
      </w:r>
      <w:r w:rsidR="00D9064E" w:rsidRPr="00C81FBF">
        <w:rPr>
          <w:rFonts w:eastAsia="Times New Roman"/>
          <w:bCs/>
          <w:szCs w:val="24"/>
          <w:lang w:eastAsia="en-AU"/>
        </w:rPr>
        <w:t>15AE – committee may make rules of court</w:t>
      </w:r>
    </w:p>
    <w:p w:rsidR="00D9064E" w:rsidRPr="00C81FBF" w:rsidRDefault="00D9064E" w:rsidP="00271205">
      <w:pPr>
        <w:numPr>
          <w:ilvl w:val="0"/>
          <w:numId w:val="91"/>
        </w:numPr>
        <w:spacing w:line="360" w:lineRule="auto"/>
        <w:rPr>
          <w:rFonts w:eastAsia="Times New Roman"/>
          <w:bCs/>
          <w:szCs w:val="24"/>
          <w:lang w:eastAsia="en-AU"/>
        </w:rPr>
      </w:pPr>
      <w:r w:rsidRPr="0066115C">
        <w:rPr>
          <w:rFonts w:eastAsia="Times New Roman"/>
          <w:bCs/>
          <w:i/>
          <w:szCs w:val="24"/>
          <w:lang w:eastAsia="en-AU"/>
        </w:rPr>
        <w:t>Obstetric and Paediatric Mortality and Morbidity Act 1994</w:t>
      </w:r>
      <w:r w:rsidRPr="00C81FBF">
        <w:rPr>
          <w:rFonts w:eastAsia="Times New Roman"/>
          <w:bCs/>
          <w:szCs w:val="24"/>
          <w:lang w:eastAsia="en-AU"/>
        </w:rPr>
        <w:t xml:space="preserve"> (Tas)</w:t>
      </w:r>
    </w:p>
    <w:p w:rsidR="00D9064E" w:rsidRPr="00C81FBF" w:rsidRDefault="00524E6F" w:rsidP="00B46C18">
      <w:pPr>
        <w:numPr>
          <w:ilvl w:val="1"/>
          <w:numId w:val="3"/>
        </w:numPr>
        <w:spacing w:line="360" w:lineRule="auto"/>
        <w:rPr>
          <w:rFonts w:eastAsia="Times New Roman"/>
          <w:bCs/>
          <w:szCs w:val="24"/>
          <w:lang w:eastAsia="en-AU"/>
        </w:rPr>
      </w:pPr>
      <w:r>
        <w:rPr>
          <w:rFonts w:eastAsia="Times New Roman"/>
          <w:bCs/>
          <w:szCs w:val="24"/>
          <w:lang w:eastAsia="en-AU"/>
        </w:rPr>
        <w:t xml:space="preserve">s </w:t>
      </w:r>
      <w:r w:rsidR="00D9064E" w:rsidRPr="00C81FBF">
        <w:rPr>
          <w:rFonts w:eastAsia="Times New Roman"/>
          <w:bCs/>
          <w:szCs w:val="24"/>
          <w:lang w:eastAsia="en-AU"/>
        </w:rPr>
        <w:t>6A – information to coroner</w:t>
      </w:r>
    </w:p>
    <w:p w:rsidR="00D9064E" w:rsidRPr="00C81FBF" w:rsidRDefault="00D9064E" w:rsidP="00271205">
      <w:pPr>
        <w:numPr>
          <w:ilvl w:val="0"/>
          <w:numId w:val="91"/>
        </w:numPr>
        <w:spacing w:line="360" w:lineRule="auto"/>
        <w:rPr>
          <w:rFonts w:eastAsia="Times New Roman"/>
          <w:bCs/>
          <w:szCs w:val="24"/>
          <w:lang w:eastAsia="en-AU"/>
        </w:rPr>
      </w:pPr>
      <w:r w:rsidRPr="0066115C">
        <w:rPr>
          <w:rFonts w:eastAsia="Times New Roman"/>
          <w:bCs/>
          <w:i/>
          <w:szCs w:val="24"/>
          <w:lang w:eastAsia="en-AU"/>
        </w:rPr>
        <w:t>Promissory Oaths Act 2015</w:t>
      </w:r>
      <w:r w:rsidRPr="00C81FBF">
        <w:rPr>
          <w:rFonts w:eastAsia="Times New Roman"/>
          <w:bCs/>
          <w:szCs w:val="24"/>
          <w:lang w:eastAsia="en-AU"/>
        </w:rPr>
        <w:t xml:space="preserve"> (Tas)</w:t>
      </w:r>
    </w:p>
    <w:p w:rsidR="00D9064E" w:rsidRPr="00C81FBF" w:rsidRDefault="00524E6F" w:rsidP="00B46C18">
      <w:pPr>
        <w:numPr>
          <w:ilvl w:val="1"/>
          <w:numId w:val="3"/>
        </w:numPr>
        <w:spacing w:line="360" w:lineRule="auto"/>
        <w:rPr>
          <w:rFonts w:eastAsia="Times New Roman"/>
          <w:bCs/>
          <w:szCs w:val="24"/>
          <w:lang w:eastAsia="en-AU"/>
        </w:rPr>
      </w:pPr>
      <w:r>
        <w:rPr>
          <w:rFonts w:eastAsia="Times New Roman"/>
          <w:bCs/>
          <w:szCs w:val="24"/>
          <w:lang w:eastAsia="en-AU"/>
        </w:rPr>
        <w:t xml:space="preserve">s </w:t>
      </w:r>
      <w:r w:rsidR="00D9064E" w:rsidRPr="00C81FBF">
        <w:rPr>
          <w:rFonts w:eastAsia="Times New Roman"/>
          <w:bCs/>
          <w:szCs w:val="24"/>
          <w:lang w:eastAsia="en-AU"/>
        </w:rPr>
        <w:t>10 – coroner</w:t>
      </w:r>
    </w:p>
    <w:p w:rsidR="00D9064E" w:rsidRDefault="00D9064E" w:rsidP="00271205">
      <w:pPr>
        <w:numPr>
          <w:ilvl w:val="0"/>
          <w:numId w:val="91"/>
        </w:numPr>
        <w:spacing w:line="360" w:lineRule="auto"/>
        <w:rPr>
          <w:rFonts w:eastAsia="Times New Roman"/>
          <w:bCs/>
          <w:szCs w:val="24"/>
          <w:lang w:eastAsia="en-AU"/>
        </w:rPr>
      </w:pPr>
      <w:r w:rsidRPr="0066115C">
        <w:rPr>
          <w:rFonts w:eastAsia="Times New Roman"/>
          <w:bCs/>
          <w:i/>
          <w:szCs w:val="24"/>
          <w:lang w:eastAsia="en-AU"/>
        </w:rPr>
        <w:t>Supreme Court Civil Procedure Act 1932</w:t>
      </w:r>
      <w:r w:rsidRPr="00C81FBF">
        <w:rPr>
          <w:rFonts w:eastAsia="Times New Roman"/>
          <w:bCs/>
          <w:szCs w:val="24"/>
          <w:lang w:eastAsia="en-AU"/>
        </w:rPr>
        <w:t xml:space="preserve"> (Tas)</w:t>
      </w:r>
    </w:p>
    <w:p w:rsidR="00581D73" w:rsidRPr="00C81FBF" w:rsidRDefault="00581D73" w:rsidP="00271205">
      <w:pPr>
        <w:numPr>
          <w:ilvl w:val="0"/>
          <w:numId w:val="91"/>
        </w:numPr>
        <w:spacing w:line="360" w:lineRule="auto"/>
        <w:rPr>
          <w:rFonts w:eastAsia="Times New Roman"/>
          <w:bCs/>
          <w:szCs w:val="24"/>
          <w:lang w:eastAsia="en-AU"/>
        </w:rPr>
      </w:pPr>
      <w:r>
        <w:rPr>
          <w:rFonts w:eastAsia="Times New Roman"/>
          <w:bCs/>
          <w:i/>
          <w:szCs w:val="24"/>
          <w:lang w:eastAsia="en-AU"/>
        </w:rPr>
        <w:t xml:space="preserve">Supreme Court Rules 2000 </w:t>
      </w:r>
      <w:r w:rsidRPr="00581D73">
        <w:rPr>
          <w:rFonts w:eastAsia="Times New Roman"/>
          <w:bCs/>
          <w:szCs w:val="24"/>
          <w:lang w:eastAsia="en-AU"/>
        </w:rPr>
        <w:t>(</w:t>
      </w:r>
      <w:proofErr w:type="gramStart"/>
      <w:r w:rsidRPr="00581D73">
        <w:rPr>
          <w:rFonts w:eastAsia="Times New Roman"/>
          <w:bCs/>
          <w:szCs w:val="24"/>
          <w:lang w:eastAsia="en-AU"/>
        </w:rPr>
        <w:t>Tas</w:t>
      </w:r>
      <w:proofErr w:type="gramEnd"/>
      <w:r w:rsidRPr="00581D73">
        <w:rPr>
          <w:rFonts w:eastAsia="Times New Roman"/>
          <w:bCs/>
          <w:szCs w:val="24"/>
          <w:lang w:eastAsia="en-AU"/>
        </w:rPr>
        <w:t>).</w:t>
      </w:r>
    </w:p>
    <w:p w:rsidR="009079AF" w:rsidRPr="00C81FBF" w:rsidRDefault="009079AF" w:rsidP="009079AF"/>
    <w:p w:rsidR="001D7D28" w:rsidRPr="00C81FBF" w:rsidRDefault="001D7D28" w:rsidP="001D7D28">
      <w:pPr>
        <w:pStyle w:val="Heading2"/>
      </w:pPr>
      <w:bookmarkStart w:id="142" w:name="_Toc464039949"/>
      <w:r w:rsidRPr="00C81FBF">
        <w:t>Fees</w:t>
      </w:r>
      <w:bookmarkEnd w:id="142"/>
    </w:p>
    <w:p w:rsidR="00480478" w:rsidRDefault="00480478" w:rsidP="009079AF">
      <w:r>
        <w:t>Please note that some of the</w:t>
      </w:r>
      <w:r w:rsidR="00694521">
        <w:t xml:space="preserve"> applications / requests you</w:t>
      </w:r>
      <w:r>
        <w:t xml:space="preserve"> make to the </w:t>
      </w:r>
      <w:r w:rsidR="00B514B7">
        <w:t>coroner’s court</w:t>
      </w:r>
      <w:r>
        <w:t xml:space="preserve"> will involve the payment of a fee.</w:t>
      </w:r>
    </w:p>
    <w:p w:rsidR="00204FB1" w:rsidRDefault="00204FB1" w:rsidP="009079AF"/>
    <w:p w:rsidR="00480478" w:rsidRDefault="00480478" w:rsidP="009079AF">
      <w:r>
        <w:t>If you are unable to pay the fee, y</w:t>
      </w:r>
      <w:r w:rsidR="00C523BA">
        <w:t>ou may apply to the coroner to “waive”</w:t>
      </w:r>
      <w:r w:rsidR="00694521">
        <w:t xml:space="preserve"> some or </w:t>
      </w:r>
      <w:proofErr w:type="gramStart"/>
      <w:r w:rsidR="00694521">
        <w:t xml:space="preserve">all </w:t>
      </w:r>
      <w:r>
        <w:t>of the</w:t>
      </w:r>
      <w:proofErr w:type="gramEnd"/>
      <w:r>
        <w:t xml:space="preserve"> fee so that you do not have to pay, or you pay less.</w:t>
      </w:r>
      <w:r w:rsidR="0008053A">
        <w:t xml:space="preserve"> </w:t>
      </w:r>
      <w:r w:rsidR="00C710B1">
        <w:t xml:space="preserve">To request that a fee </w:t>
      </w:r>
      <w:proofErr w:type="gramStart"/>
      <w:r w:rsidR="00C710B1">
        <w:t>be waived</w:t>
      </w:r>
      <w:proofErr w:type="gramEnd"/>
      <w:r w:rsidR="00C710B1">
        <w:t>, y</w:t>
      </w:r>
      <w:r w:rsidR="0008053A">
        <w:t xml:space="preserve">ou will need to write to the </w:t>
      </w:r>
      <w:r w:rsidR="00B514B7">
        <w:t>coroner’s court</w:t>
      </w:r>
      <w:r w:rsidR="0008053A">
        <w:t xml:space="preserve"> and provide all relevant information on the application, your financial situation and your ability to pay. </w:t>
      </w:r>
    </w:p>
    <w:p w:rsidR="00204FB1" w:rsidRDefault="00204FB1" w:rsidP="009079AF"/>
    <w:p w:rsidR="00480478" w:rsidRDefault="00931848" w:rsidP="009079AF">
      <w:r>
        <w:t xml:space="preserve">A copy of the coroner’s findings </w:t>
      </w:r>
      <w:proofErr w:type="gramStart"/>
      <w:r>
        <w:t>will automatically be sent</w:t>
      </w:r>
      <w:proofErr w:type="gramEnd"/>
      <w:r>
        <w:t xml:space="preserve"> to the s</w:t>
      </w:r>
      <w:r w:rsidR="00EB1A2F">
        <w:t>enior next of kin at no cost</w:t>
      </w:r>
      <w:r>
        <w:t xml:space="preserve">. </w:t>
      </w:r>
    </w:p>
    <w:p w:rsidR="00931848" w:rsidRDefault="00931848" w:rsidP="009079AF"/>
    <w:p w:rsidR="00E45290" w:rsidRPr="00204FB1" w:rsidRDefault="00E45290" w:rsidP="009079AF">
      <w:r>
        <w:lastRenderedPageBreak/>
        <w:t>The current fees for the coroner’s court are located on the</w:t>
      </w:r>
      <w:r w:rsidR="00961F4A">
        <w:t xml:space="preserve"> Magistrate</w:t>
      </w:r>
      <w:r w:rsidR="007C7BC0">
        <w:t>s</w:t>
      </w:r>
      <w:r w:rsidR="00961F4A">
        <w:t xml:space="preserve"> Court web site, under </w:t>
      </w:r>
      <w:hyperlink r:id="rId208" w:history="1">
        <w:r w:rsidRPr="00961F4A">
          <w:rPr>
            <w:rStyle w:val="Hyperlink"/>
          </w:rPr>
          <w:t>Fees</w:t>
        </w:r>
      </w:hyperlink>
      <w:r>
        <w:t>.</w:t>
      </w:r>
      <w:r>
        <w:rPr>
          <w:rStyle w:val="FootnoteReference"/>
        </w:rPr>
        <w:footnoteReference w:id="140"/>
      </w:r>
    </w:p>
    <w:p w:rsidR="00480478" w:rsidRDefault="00480478" w:rsidP="009079AF"/>
    <w:p w:rsidR="001D7D28" w:rsidRPr="00E33D49" w:rsidRDefault="00E33D49" w:rsidP="009079AF">
      <w:pPr>
        <w:rPr>
          <w:b/>
        </w:rPr>
      </w:pPr>
      <w:r w:rsidRPr="00E33D49">
        <w:rPr>
          <w:b/>
        </w:rPr>
        <w:t>As at the time of publication (July 2016 – July 2017):</w:t>
      </w:r>
    </w:p>
    <w:tbl>
      <w:tblPr>
        <w:tblW w:w="5418" w:type="pct"/>
        <w:tblCellSpacing w:w="0" w:type="dxa"/>
        <w:tblCellMar>
          <w:left w:w="0" w:type="dxa"/>
          <w:right w:w="0" w:type="dxa"/>
        </w:tblCellMar>
        <w:tblLook w:val="04A0" w:firstRow="1" w:lastRow="0" w:firstColumn="1" w:lastColumn="0" w:noHBand="0" w:noVBand="1"/>
      </w:tblPr>
      <w:tblGrid>
        <w:gridCol w:w="686"/>
        <w:gridCol w:w="6827"/>
        <w:gridCol w:w="691"/>
        <w:gridCol w:w="890"/>
        <w:gridCol w:w="687"/>
      </w:tblGrid>
      <w:tr w:rsidR="00E33D49" w:rsidRPr="00E33D49" w:rsidTr="00644C84">
        <w:trPr>
          <w:gridBefore w:val="1"/>
          <w:wBefore w:w="351" w:type="pct"/>
          <w:tblCellSpacing w:w="0" w:type="dxa"/>
        </w:trPr>
        <w:tc>
          <w:tcPr>
            <w:tcW w:w="3843" w:type="pct"/>
            <w:gridSpan w:val="2"/>
            <w:hideMark/>
          </w:tcPr>
          <w:p w:rsidR="00E33D49" w:rsidRPr="00E33D49" w:rsidRDefault="00E33D49" w:rsidP="00E33D49">
            <w:pPr>
              <w:rPr>
                <w:rFonts w:ascii="Calibri" w:hAnsi="Calibri"/>
                <w:b/>
                <w:bCs/>
                <w:sz w:val="22"/>
              </w:rPr>
            </w:pPr>
          </w:p>
        </w:tc>
        <w:tc>
          <w:tcPr>
            <w:tcW w:w="807" w:type="pct"/>
            <w:gridSpan w:val="2"/>
            <w:hideMark/>
          </w:tcPr>
          <w:p w:rsidR="00E33D49" w:rsidRPr="00E33D49" w:rsidRDefault="00E33D49" w:rsidP="00E33D49">
            <w:pPr>
              <w:rPr>
                <w:rFonts w:ascii="Calibri" w:hAnsi="Calibri"/>
                <w:b/>
                <w:bCs/>
                <w:sz w:val="22"/>
              </w:rPr>
            </w:pPr>
            <w:r w:rsidRPr="00E33D49">
              <w:rPr>
                <w:b/>
                <w:bCs/>
              </w:rPr>
              <w:t> </w:t>
            </w:r>
          </w:p>
        </w:tc>
      </w:tr>
      <w:tr w:rsidR="00E33D49" w:rsidRPr="00E33D49" w:rsidTr="00644C84">
        <w:trPr>
          <w:gridAfter w:val="1"/>
          <w:wAfter w:w="351" w:type="pct"/>
          <w:tblCellSpacing w:w="0" w:type="dxa"/>
        </w:trPr>
        <w:tc>
          <w:tcPr>
            <w:tcW w:w="3841" w:type="pct"/>
            <w:gridSpan w:val="2"/>
            <w:hideMark/>
          </w:tcPr>
          <w:p w:rsidR="00E33D49" w:rsidRPr="00E33D49" w:rsidRDefault="00E33D49" w:rsidP="004B48AA">
            <w:pPr>
              <w:spacing w:after="120"/>
              <w:rPr>
                <w:rFonts w:ascii="Calibri" w:hAnsi="Calibri"/>
                <w:sz w:val="22"/>
              </w:rPr>
            </w:pPr>
            <w:r w:rsidRPr="00E33D49">
              <w:t>Fee for a copy of any other document relating to an investigation or inquest (each page)</w:t>
            </w:r>
          </w:p>
        </w:tc>
        <w:tc>
          <w:tcPr>
            <w:tcW w:w="808" w:type="pct"/>
            <w:gridSpan w:val="2"/>
            <w:hideMark/>
          </w:tcPr>
          <w:p w:rsidR="00E33D49" w:rsidRPr="00E33D49" w:rsidRDefault="00E33D49" w:rsidP="004B48AA">
            <w:pPr>
              <w:spacing w:after="120"/>
              <w:rPr>
                <w:rFonts w:ascii="Calibri" w:hAnsi="Calibri"/>
                <w:sz w:val="22"/>
              </w:rPr>
            </w:pPr>
            <w:r w:rsidRPr="00E33D49">
              <w:t>1.53</w:t>
            </w:r>
          </w:p>
        </w:tc>
      </w:tr>
      <w:tr w:rsidR="00E33D49" w:rsidRPr="00E33D49" w:rsidTr="00644C84">
        <w:trPr>
          <w:gridAfter w:val="1"/>
          <w:wAfter w:w="351" w:type="pct"/>
          <w:tblCellSpacing w:w="0" w:type="dxa"/>
        </w:trPr>
        <w:tc>
          <w:tcPr>
            <w:tcW w:w="3841" w:type="pct"/>
            <w:gridSpan w:val="2"/>
            <w:hideMark/>
          </w:tcPr>
          <w:p w:rsidR="00E33D49" w:rsidRPr="00E33D49" w:rsidRDefault="00E33D49" w:rsidP="004B48AA">
            <w:pPr>
              <w:spacing w:after="120"/>
              <w:rPr>
                <w:rFonts w:ascii="Calibri" w:hAnsi="Calibri"/>
                <w:sz w:val="22"/>
              </w:rPr>
            </w:pPr>
            <w:r w:rsidRPr="00E33D49">
              <w:t>Fee for a copy of coroner's findings (each page)</w:t>
            </w:r>
          </w:p>
        </w:tc>
        <w:tc>
          <w:tcPr>
            <w:tcW w:w="808" w:type="pct"/>
            <w:gridSpan w:val="2"/>
            <w:hideMark/>
          </w:tcPr>
          <w:p w:rsidR="00E33D49" w:rsidRPr="00E33D49" w:rsidRDefault="00E33D49" w:rsidP="004B48AA">
            <w:pPr>
              <w:spacing w:after="120"/>
              <w:rPr>
                <w:rFonts w:ascii="Calibri" w:hAnsi="Calibri"/>
                <w:sz w:val="22"/>
              </w:rPr>
            </w:pPr>
            <w:r w:rsidRPr="00E33D49">
              <w:t>1.53</w:t>
            </w:r>
          </w:p>
        </w:tc>
      </w:tr>
      <w:tr w:rsidR="00E33D49" w:rsidRPr="00E33D49" w:rsidTr="00644C84">
        <w:trPr>
          <w:gridAfter w:val="1"/>
          <w:wAfter w:w="351" w:type="pct"/>
          <w:tblCellSpacing w:w="0" w:type="dxa"/>
        </w:trPr>
        <w:tc>
          <w:tcPr>
            <w:tcW w:w="3841" w:type="pct"/>
            <w:gridSpan w:val="2"/>
            <w:hideMark/>
          </w:tcPr>
          <w:p w:rsidR="00E33D49" w:rsidRPr="00E33D49" w:rsidRDefault="001F1D7A" w:rsidP="004B48AA">
            <w:pPr>
              <w:spacing w:after="120"/>
              <w:rPr>
                <w:rFonts w:ascii="Calibri" w:hAnsi="Calibri"/>
                <w:sz w:val="22"/>
              </w:rPr>
            </w:pPr>
            <w:r>
              <w:t>Fee for a copy of post mortem</w:t>
            </w:r>
            <w:r w:rsidR="00E33D49" w:rsidRPr="00E33D49">
              <w:t xml:space="preserve"> report (each page)</w:t>
            </w:r>
          </w:p>
        </w:tc>
        <w:tc>
          <w:tcPr>
            <w:tcW w:w="808" w:type="pct"/>
            <w:gridSpan w:val="2"/>
            <w:hideMark/>
          </w:tcPr>
          <w:p w:rsidR="00E33D49" w:rsidRPr="00E33D49" w:rsidRDefault="00E33D49" w:rsidP="004B48AA">
            <w:pPr>
              <w:spacing w:after="120"/>
              <w:rPr>
                <w:rFonts w:ascii="Calibri" w:hAnsi="Calibri"/>
                <w:sz w:val="22"/>
              </w:rPr>
            </w:pPr>
            <w:r w:rsidRPr="00E33D49">
              <w:t>1.53</w:t>
            </w:r>
          </w:p>
        </w:tc>
      </w:tr>
      <w:tr w:rsidR="00E33D49" w:rsidRPr="00E33D49" w:rsidTr="00644C84">
        <w:trPr>
          <w:gridAfter w:val="1"/>
          <w:wAfter w:w="351" w:type="pct"/>
          <w:tblCellSpacing w:w="0" w:type="dxa"/>
        </w:trPr>
        <w:tc>
          <w:tcPr>
            <w:tcW w:w="3841" w:type="pct"/>
            <w:gridSpan w:val="2"/>
            <w:hideMark/>
          </w:tcPr>
          <w:p w:rsidR="00E33D49" w:rsidRPr="00E33D49" w:rsidRDefault="00E33D49" w:rsidP="004B48AA">
            <w:pPr>
              <w:spacing w:after="120"/>
              <w:rPr>
                <w:rFonts w:ascii="Calibri" w:hAnsi="Calibri"/>
                <w:sz w:val="22"/>
              </w:rPr>
            </w:pPr>
            <w:r w:rsidRPr="00E33D49">
              <w:t>Fee for a copy of any other document relating to an investigation or inquest (each page)</w:t>
            </w:r>
          </w:p>
        </w:tc>
        <w:tc>
          <w:tcPr>
            <w:tcW w:w="808" w:type="pct"/>
            <w:gridSpan w:val="2"/>
            <w:hideMark/>
          </w:tcPr>
          <w:p w:rsidR="00E33D49" w:rsidRPr="00E33D49" w:rsidRDefault="00E33D49" w:rsidP="004B48AA">
            <w:pPr>
              <w:spacing w:after="120"/>
              <w:rPr>
                <w:rFonts w:ascii="Calibri" w:hAnsi="Calibri"/>
                <w:sz w:val="22"/>
              </w:rPr>
            </w:pPr>
            <w:r w:rsidRPr="00E33D49">
              <w:t>1.53</w:t>
            </w:r>
          </w:p>
        </w:tc>
      </w:tr>
      <w:tr w:rsidR="00E33D49" w:rsidRPr="00E33D49" w:rsidTr="00644C84">
        <w:trPr>
          <w:gridAfter w:val="1"/>
          <w:wAfter w:w="351" w:type="pct"/>
          <w:tblCellSpacing w:w="0" w:type="dxa"/>
        </w:trPr>
        <w:tc>
          <w:tcPr>
            <w:tcW w:w="3841" w:type="pct"/>
            <w:gridSpan w:val="2"/>
            <w:hideMark/>
          </w:tcPr>
          <w:p w:rsidR="00E33D49" w:rsidRPr="00E33D49" w:rsidRDefault="00E33D49" w:rsidP="004B48AA">
            <w:pPr>
              <w:spacing w:after="120"/>
              <w:rPr>
                <w:rFonts w:ascii="Calibri" w:hAnsi="Calibri"/>
                <w:sz w:val="22"/>
              </w:rPr>
            </w:pPr>
            <w:r w:rsidRPr="00E33D49">
              <w:t>Transcript (each page)</w:t>
            </w:r>
            <w:r w:rsidRPr="00E33D49">
              <w:br/>
              <w:t>   (a) if the Court does not require a transcript</w:t>
            </w:r>
          </w:p>
        </w:tc>
        <w:tc>
          <w:tcPr>
            <w:tcW w:w="808" w:type="pct"/>
            <w:gridSpan w:val="2"/>
            <w:hideMark/>
          </w:tcPr>
          <w:p w:rsidR="00E33D49" w:rsidRPr="00E33D49" w:rsidRDefault="00E33D49" w:rsidP="004B48AA">
            <w:pPr>
              <w:spacing w:after="120"/>
              <w:rPr>
                <w:rFonts w:ascii="Calibri" w:hAnsi="Calibri"/>
                <w:sz w:val="22"/>
              </w:rPr>
            </w:pPr>
            <w:r w:rsidRPr="00E33D49">
              <w:br/>
              <w:t>3.06</w:t>
            </w:r>
          </w:p>
        </w:tc>
      </w:tr>
      <w:tr w:rsidR="00E33D49" w:rsidRPr="00E33D49" w:rsidTr="00644C84">
        <w:trPr>
          <w:gridAfter w:val="1"/>
          <w:wAfter w:w="351" w:type="pct"/>
          <w:tblCellSpacing w:w="0" w:type="dxa"/>
        </w:trPr>
        <w:tc>
          <w:tcPr>
            <w:tcW w:w="3841" w:type="pct"/>
            <w:gridSpan w:val="2"/>
            <w:hideMark/>
          </w:tcPr>
          <w:p w:rsidR="00E33D49" w:rsidRPr="00E33D49" w:rsidRDefault="00E33D49" w:rsidP="004B48AA">
            <w:pPr>
              <w:spacing w:after="120"/>
              <w:rPr>
                <w:rFonts w:ascii="Calibri" w:hAnsi="Calibri"/>
                <w:sz w:val="22"/>
              </w:rPr>
            </w:pPr>
            <w:r w:rsidRPr="00E33D49">
              <w:t>   (b) if the Court does require a transcript</w:t>
            </w:r>
          </w:p>
        </w:tc>
        <w:tc>
          <w:tcPr>
            <w:tcW w:w="808" w:type="pct"/>
            <w:gridSpan w:val="2"/>
            <w:hideMark/>
          </w:tcPr>
          <w:p w:rsidR="00E33D49" w:rsidRPr="00E33D49" w:rsidRDefault="00E33D49" w:rsidP="004B48AA">
            <w:pPr>
              <w:spacing w:after="120"/>
              <w:rPr>
                <w:rFonts w:ascii="Calibri" w:hAnsi="Calibri"/>
                <w:sz w:val="22"/>
              </w:rPr>
            </w:pPr>
            <w:r w:rsidRPr="00E33D49">
              <w:t>1.53</w:t>
            </w:r>
          </w:p>
        </w:tc>
      </w:tr>
      <w:tr w:rsidR="00E33D49" w:rsidRPr="00E33D49" w:rsidTr="00644C84">
        <w:trPr>
          <w:gridAfter w:val="1"/>
          <w:wAfter w:w="351" w:type="pct"/>
          <w:tblCellSpacing w:w="0" w:type="dxa"/>
        </w:trPr>
        <w:tc>
          <w:tcPr>
            <w:tcW w:w="3841" w:type="pct"/>
            <w:gridSpan w:val="2"/>
            <w:hideMark/>
          </w:tcPr>
          <w:p w:rsidR="00E33D49" w:rsidRPr="00E33D49" w:rsidRDefault="00E33D49" w:rsidP="004B48AA">
            <w:pPr>
              <w:spacing w:after="120"/>
              <w:rPr>
                <w:rFonts w:ascii="Calibri" w:hAnsi="Calibri"/>
                <w:sz w:val="22"/>
              </w:rPr>
            </w:pPr>
            <w:r w:rsidRPr="00E33D49">
              <w:t>Fee for a copy of audio recording of proceedings (each disc or tape)</w:t>
            </w:r>
          </w:p>
        </w:tc>
        <w:tc>
          <w:tcPr>
            <w:tcW w:w="808" w:type="pct"/>
            <w:gridSpan w:val="2"/>
            <w:hideMark/>
          </w:tcPr>
          <w:p w:rsidR="00E33D49" w:rsidRPr="00E33D49" w:rsidRDefault="00E33D49" w:rsidP="004B48AA">
            <w:pPr>
              <w:spacing w:after="120"/>
              <w:rPr>
                <w:rFonts w:ascii="Calibri" w:hAnsi="Calibri"/>
                <w:sz w:val="22"/>
              </w:rPr>
            </w:pPr>
            <w:r w:rsidRPr="00E33D49">
              <w:t>30.60</w:t>
            </w:r>
          </w:p>
        </w:tc>
      </w:tr>
    </w:tbl>
    <w:p w:rsidR="002B7CCD" w:rsidRPr="00C81FBF" w:rsidRDefault="002B7CCD" w:rsidP="00683C21">
      <w:pPr>
        <w:spacing w:line="360" w:lineRule="auto"/>
      </w:pPr>
    </w:p>
    <w:p w:rsidR="002B7CCD" w:rsidRPr="00C81FBF" w:rsidRDefault="002B7CCD" w:rsidP="00683C21">
      <w:pPr>
        <w:spacing w:line="360" w:lineRule="auto"/>
      </w:pPr>
    </w:p>
    <w:p w:rsidR="001D7D28" w:rsidRDefault="001D7D28" w:rsidP="009079AF">
      <w:r w:rsidRPr="00C81FBF">
        <w:rPr>
          <w:b/>
        </w:rPr>
        <w:t>Coroners (Fees, Expenses</w:t>
      </w:r>
      <w:r w:rsidR="00E33D49">
        <w:rPr>
          <w:b/>
        </w:rPr>
        <w:t xml:space="preserve"> and Allowances) Regulations 201</w:t>
      </w:r>
      <w:r w:rsidRPr="00C81FBF">
        <w:rPr>
          <w:b/>
        </w:rPr>
        <w:t>6:</w:t>
      </w:r>
    </w:p>
    <w:p w:rsidR="00E33D49" w:rsidRPr="00E33D49" w:rsidRDefault="00E33D49" w:rsidP="00E33D49">
      <w:pPr>
        <w:spacing w:before="100" w:beforeAutospacing="1" w:after="100" w:afterAutospacing="1"/>
        <w:jc w:val="center"/>
        <w:rPr>
          <w:rFonts w:eastAsia="Times New Roman"/>
          <w:szCs w:val="24"/>
          <w:lang w:eastAsia="en-AU"/>
        </w:rPr>
      </w:pPr>
      <w:bookmarkStart w:id="143" w:name="JS1@EN"/>
      <w:bookmarkEnd w:id="143"/>
      <w:r w:rsidRPr="00E33D49">
        <w:rPr>
          <w:rFonts w:eastAsia="Times New Roman"/>
          <w:b/>
          <w:bCs/>
          <w:szCs w:val="24"/>
          <w:lang w:eastAsia="en-AU"/>
        </w:rPr>
        <w:t>SCHEDULE 1 - Fees, Expenses and Allowances</w:t>
      </w:r>
    </w:p>
    <w:p w:rsidR="00E33D49" w:rsidRPr="00E33D49" w:rsidRDefault="00E33D49" w:rsidP="00644C84">
      <w:pPr>
        <w:spacing w:before="100" w:beforeAutospacing="1" w:after="120"/>
        <w:jc w:val="center"/>
        <w:rPr>
          <w:rFonts w:eastAsia="Times New Roman"/>
          <w:szCs w:val="24"/>
          <w:lang w:eastAsia="en-AU"/>
        </w:rPr>
      </w:pPr>
      <w:bookmarkStart w:id="144" w:name="JS1@HS1@EN"/>
      <w:bookmarkEnd w:id="144"/>
      <w:r w:rsidRPr="00E33D49">
        <w:rPr>
          <w:rFonts w:eastAsia="Times New Roman"/>
          <w:b/>
          <w:bCs/>
          <w:szCs w:val="24"/>
          <w:lang w:eastAsia="en-AU"/>
        </w:rPr>
        <w:t>PART 1 - Fees</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40"/>
        <w:gridCol w:w="6864"/>
        <w:gridCol w:w="1586"/>
      </w:tblGrid>
      <w:tr w:rsidR="00E33D49" w:rsidRPr="00E33D49" w:rsidTr="002D1D98">
        <w:trPr>
          <w:gridAfter w:val="2"/>
          <w:wAfter w:w="4485" w:type="dxa"/>
          <w:tblCellSpacing w:w="15" w:type="dxa"/>
        </w:trPr>
        <w:tc>
          <w:tcPr>
            <w:tcW w:w="0" w:type="auto"/>
            <w:shd w:val="clear" w:color="auto" w:fill="FFFFFF"/>
            <w:vAlign w:val="center"/>
            <w:hideMark/>
          </w:tcPr>
          <w:p w:rsidR="00E33D49" w:rsidRPr="00E33D49" w:rsidRDefault="00E33D49" w:rsidP="00E33D49">
            <w:pPr>
              <w:jc w:val="center"/>
              <w:rPr>
                <w:rFonts w:eastAsia="Times New Roman"/>
                <w:b/>
                <w:bCs/>
                <w:szCs w:val="24"/>
                <w:lang w:eastAsia="en-AU"/>
              </w:rPr>
            </w:pPr>
          </w:p>
        </w:tc>
      </w:tr>
      <w:tr w:rsidR="00E33D49" w:rsidRPr="00E33D49" w:rsidTr="002D1D98">
        <w:trPr>
          <w:tblCellSpacing w:w="15" w:type="dxa"/>
        </w:trPr>
        <w:tc>
          <w:tcPr>
            <w:tcW w:w="495" w:type="dxa"/>
            <w:shd w:val="clear" w:color="auto" w:fill="FFFFFF"/>
            <w:vAlign w:val="center"/>
            <w:hideMark/>
          </w:tcPr>
          <w:p w:rsidR="00E33D49" w:rsidRPr="00AB4D27" w:rsidRDefault="00E33D49" w:rsidP="00E33D49">
            <w:pPr>
              <w:rPr>
                <w:rFonts w:eastAsia="Times New Roman"/>
                <w:szCs w:val="24"/>
                <w:lang w:eastAsia="en-AU"/>
              </w:rPr>
            </w:pPr>
          </w:p>
        </w:tc>
        <w:tc>
          <w:tcPr>
            <w:tcW w:w="4050" w:type="dxa"/>
            <w:shd w:val="clear" w:color="auto" w:fill="FFFFFF"/>
            <w:vAlign w:val="center"/>
            <w:hideMark/>
          </w:tcPr>
          <w:p w:rsidR="00E33D49" w:rsidRPr="00AB4D27" w:rsidRDefault="00E33D49" w:rsidP="00E33D49">
            <w:pPr>
              <w:rPr>
                <w:rFonts w:eastAsia="Times New Roman"/>
                <w:szCs w:val="24"/>
                <w:lang w:eastAsia="en-AU"/>
              </w:rPr>
            </w:pPr>
          </w:p>
        </w:tc>
        <w:tc>
          <w:tcPr>
            <w:tcW w:w="0" w:type="auto"/>
            <w:shd w:val="clear" w:color="auto" w:fill="FFFFFF"/>
            <w:vAlign w:val="center"/>
            <w:hideMark/>
          </w:tcPr>
          <w:p w:rsidR="00E33D49" w:rsidRPr="00AB4D27" w:rsidRDefault="00E33D49" w:rsidP="00644C84">
            <w:pPr>
              <w:spacing w:before="100" w:beforeAutospacing="1" w:after="100" w:afterAutospacing="1"/>
              <w:ind w:left="408"/>
              <w:jc w:val="center"/>
              <w:rPr>
                <w:rFonts w:eastAsia="Times New Roman"/>
                <w:szCs w:val="24"/>
                <w:lang w:eastAsia="en-AU"/>
              </w:rPr>
            </w:pPr>
            <w:r w:rsidRPr="00AB4D27">
              <w:rPr>
                <w:rFonts w:eastAsia="Times New Roman"/>
                <w:b/>
                <w:bCs/>
                <w:szCs w:val="24"/>
                <w:lang w:eastAsia="en-AU"/>
              </w:rPr>
              <w:t>Fee units</w:t>
            </w:r>
          </w:p>
        </w:tc>
      </w:tr>
      <w:tr w:rsidR="00E33D49" w:rsidRPr="00E33D49" w:rsidTr="002D1D98">
        <w:trPr>
          <w:tblCellSpacing w:w="15" w:type="dxa"/>
        </w:trPr>
        <w:tc>
          <w:tcPr>
            <w:tcW w:w="0" w:type="auto"/>
            <w:shd w:val="clear" w:color="auto" w:fill="FFFFFF"/>
            <w:vAlign w:val="center"/>
            <w:hideMark/>
          </w:tcPr>
          <w:p w:rsidR="00E33D49" w:rsidRPr="00AB4D27" w:rsidRDefault="00E33D49" w:rsidP="00E33D49">
            <w:pPr>
              <w:rPr>
                <w:rFonts w:eastAsia="Times New Roman"/>
                <w:szCs w:val="24"/>
                <w:lang w:eastAsia="en-AU"/>
              </w:rPr>
            </w:pPr>
            <w:r w:rsidRPr="00AB4D27">
              <w:rPr>
                <w:rFonts w:eastAsia="Times New Roman"/>
                <w:szCs w:val="24"/>
                <w:lang w:eastAsia="en-AU"/>
              </w:rPr>
              <w:t>1.  </w:t>
            </w:r>
          </w:p>
        </w:tc>
        <w:tc>
          <w:tcPr>
            <w:tcW w:w="0" w:type="auto"/>
            <w:shd w:val="clear" w:color="auto" w:fill="FFFFFF"/>
            <w:vAlign w:val="center"/>
            <w:hideMark/>
          </w:tcPr>
          <w:p w:rsidR="00E33D49" w:rsidRPr="00AB4D27" w:rsidRDefault="00E33D49" w:rsidP="00E33D49">
            <w:pPr>
              <w:spacing w:before="100" w:beforeAutospacing="1" w:after="100" w:afterAutospacing="1"/>
              <w:jc w:val="both"/>
              <w:rPr>
                <w:rFonts w:eastAsia="Times New Roman"/>
                <w:szCs w:val="24"/>
                <w:lang w:eastAsia="en-AU"/>
              </w:rPr>
            </w:pPr>
            <w:r w:rsidRPr="00AB4D27">
              <w:rPr>
                <w:rFonts w:eastAsia="Times New Roman"/>
                <w:szCs w:val="24"/>
                <w:lang w:eastAsia="en-AU"/>
              </w:rPr>
              <w:t xml:space="preserve">Copy of coroner's findings </w:t>
            </w:r>
          </w:p>
        </w:tc>
        <w:tc>
          <w:tcPr>
            <w:tcW w:w="0" w:type="auto"/>
            <w:shd w:val="clear" w:color="auto" w:fill="FFFFFF"/>
            <w:vAlign w:val="center"/>
            <w:hideMark/>
          </w:tcPr>
          <w:p w:rsidR="00E33D49" w:rsidRPr="00AB4D27" w:rsidRDefault="00E33D49" w:rsidP="00644C84">
            <w:pPr>
              <w:spacing w:before="100" w:beforeAutospacing="1" w:after="100" w:afterAutospacing="1"/>
              <w:ind w:left="408"/>
              <w:jc w:val="center"/>
              <w:rPr>
                <w:rFonts w:eastAsia="Times New Roman"/>
                <w:szCs w:val="24"/>
                <w:lang w:eastAsia="en-AU"/>
              </w:rPr>
            </w:pPr>
            <w:r w:rsidRPr="00AB4D27">
              <w:rPr>
                <w:rFonts w:eastAsia="Times New Roman"/>
                <w:szCs w:val="24"/>
                <w:lang w:eastAsia="en-AU"/>
              </w:rPr>
              <w:t>1 (per page)</w:t>
            </w:r>
          </w:p>
        </w:tc>
      </w:tr>
      <w:tr w:rsidR="00E33D49" w:rsidRPr="00E33D49" w:rsidTr="002D1D98">
        <w:trPr>
          <w:tblCellSpacing w:w="15" w:type="dxa"/>
        </w:trPr>
        <w:tc>
          <w:tcPr>
            <w:tcW w:w="0" w:type="auto"/>
            <w:shd w:val="clear" w:color="auto" w:fill="FFFFFF"/>
            <w:vAlign w:val="center"/>
            <w:hideMark/>
          </w:tcPr>
          <w:p w:rsidR="00E33D49" w:rsidRPr="00AB4D27" w:rsidRDefault="00E33D49" w:rsidP="00E33D49">
            <w:pPr>
              <w:rPr>
                <w:rFonts w:eastAsia="Times New Roman"/>
                <w:szCs w:val="24"/>
                <w:lang w:eastAsia="en-AU"/>
              </w:rPr>
            </w:pPr>
            <w:r w:rsidRPr="00AB4D27">
              <w:rPr>
                <w:rFonts w:eastAsia="Times New Roman"/>
                <w:szCs w:val="24"/>
                <w:lang w:eastAsia="en-AU"/>
              </w:rPr>
              <w:t>2.  </w:t>
            </w:r>
          </w:p>
        </w:tc>
        <w:tc>
          <w:tcPr>
            <w:tcW w:w="0" w:type="auto"/>
            <w:shd w:val="clear" w:color="auto" w:fill="FFFFFF"/>
            <w:vAlign w:val="center"/>
            <w:hideMark/>
          </w:tcPr>
          <w:p w:rsidR="00E33D49" w:rsidRPr="00AB4D27" w:rsidRDefault="00E33D49" w:rsidP="00E33D49">
            <w:pPr>
              <w:spacing w:before="100" w:beforeAutospacing="1" w:after="100" w:afterAutospacing="1"/>
              <w:jc w:val="both"/>
              <w:rPr>
                <w:rFonts w:eastAsia="Times New Roman"/>
                <w:szCs w:val="24"/>
                <w:lang w:eastAsia="en-AU"/>
              </w:rPr>
            </w:pPr>
            <w:r w:rsidRPr="00AB4D27">
              <w:rPr>
                <w:rFonts w:eastAsia="Times New Roman"/>
                <w:szCs w:val="24"/>
                <w:lang w:eastAsia="en-AU"/>
              </w:rPr>
              <w:t xml:space="preserve">Copy of </w:t>
            </w:r>
            <w:r w:rsidR="001F1D7A">
              <w:rPr>
                <w:rFonts w:eastAsia="Times New Roman"/>
                <w:szCs w:val="24"/>
                <w:lang w:eastAsia="en-AU"/>
              </w:rPr>
              <w:t>post mortem</w:t>
            </w:r>
            <w:r w:rsidRPr="00AB4D27">
              <w:rPr>
                <w:rFonts w:eastAsia="Times New Roman"/>
                <w:szCs w:val="24"/>
                <w:lang w:eastAsia="en-AU"/>
              </w:rPr>
              <w:t xml:space="preserve"> report</w:t>
            </w:r>
          </w:p>
        </w:tc>
        <w:tc>
          <w:tcPr>
            <w:tcW w:w="0" w:type="auto"/>
            <w:shd w:val="clear" w:color="auto" w:fill="FFFFFF"/>
            <w:vAlign w:val="center"/>
            <w:hideMark/>
          </w:tcPr>
          <w:p w:rsidR="00E33D49" w:rsidRPr="00AB4D27" w:rsidRDefault="00E33D49" w:rsidP="00644C84">
            <w:pPr>
              <w:spacing w:before="100" w:beforeAutospacing="1" w:after="100" w:afterAutospacing="1"/>
              <w:ind w:left="408"/>
              <w:jc w:val="center"/>
              <w:rPr>
                <w:rFonts w:eastAsia="Times New Roman"/>
                <w:szCs w:val="24"/>
                <w:lang w:eastAsia="en-AU"/>
              </w:rPr>
            </w:pPr>
            <w:r w:rsidRPr="00AB4D27">
              <w:rPr>
                <w:rFonts w:eastAsia="Times New Roman"/>
                <w:szCs w:val="24"/>
                <w:lang w:eastAsia="en-AU"/>
              </w:rPr>
              <w:t>1 (per page)</w:t>
            </w:r>
          </w:p>
        </w:tc>
      </w:tr>
      <w:tr w:rsidR="00E33D49" w:rsidRPr="00E33D49" w:rsidTr="002D1D98">
        <w:trPr>
          <w:tblCellSpacing w:w="15" w:type="dxa"/>
        </w:trPr>
        <w:tc>
          <w:tcPr>
            <w:tcW w:w="0" w:type="auto"/>
            <w:shd w:val="clear" w:color="auto" w:fill="FFFFFF"/>
            <w:vAlign w:val="center"/>
            <w:hideMark/>
          </w:tcPr>
          <w:p w:rsidR="00E33D49" w:rsidRPr="00AB4D27" w:rsidRDefault="00E33D49" w:rsidP="00E33D49">
            <w:pPr>
              <w:rPr>
                <w:rFonts w:eastAsia="Times New Roman"/>
                <w:szCs w:val="24"/>
                <w:lang w:eastAsia="en-AU"/>
              </w:rPr>
            </w:pPr>
            <w:r w:rsidRPr="00AB4D27">
              <w:rPr>
                <w:rFonts w:eastAsia="Times New Roman"/>
                <w:szCs w:val="24"/>
                <w:lang w:eastAsia="en-AU"/>
              </w:rPr>
              <w:t>3.  </w:t>
            </w:r>
          </w:p>
        </w:tc>
        <w:tc>
          <w:tcPr>
            <w:tcW w:w="0" w:type="auto"/>
            <w:shd w:val="clear" w:color="auto" w:fill="FFFFFF"/>
            <w:vAlign w:val="center"/>
            <w:hideMark/>
          </w:tcPr>
          <w:p w:rsidR="00E33D49" w:rsidRPr="00AB4D27" w:rsidRDefault="00E33D49" w:rsidP="00E33D49">
            <w:pPr>
              <w:spacing w:before="100" w:beforeAutospacing="1" w:after="100" w:afterAutospacing="1"/>
              <w:jc w:val="both"/>
              <w:rPr>
                <w:rFonts w:eastAsia="Times New Roman"/>
                <w:szCs w:val="24"/>
                <w:lang w:eastAsia="en-AU"/>
              </w:rPr>
            </w:pPr>
            <w:r w:rsidRPr="00AB4D27">
              <w:rPr>
                <w:rFonts w:eastAsia="Times New Roman"/>
                <w:szCs w:val="24"/>
                <w:lang w:eastAsia="en-AU"/>
              </w:rPr>
              <w:t>Copy of any other document relating to an investigation</w:t>
            </w:r>
          </w:p>
        </w:tc>
        <w:tc>
          <w:tcPr>
            <w:tcW w:w="0" w:type="auto"/>
            <w:shd w:val="clear" w:color="auto" w:fill="FFFFFF"/>
            <w:vAlign w:val="center"/>
            <w:hideMark/>
          </w:tcPr>
          <w:p w:rsidR="00E33D49" w:rsidRPr="00AB4D27" w:rsidRDefault="00E33D49" w:rsidP="00644C84">
            <w:pPr>
              <w:spacing w:before="100" w:beforeAutospacing="1" w:after="100" w:afterAutospacing="1"/>
              <w:ind w:left="408"/>
              <w:jc w:val="center"/>
              <w:rPr>
                <w:rFonts w:eastAsia="Times New Roman"/>
                <w:szCs w:val="24"/>
                <w:lang w:eastAsia="en-AU"/>
              </w:rPr>
            </w:pPr>
            <w:r w:rsidRPr="00AB4D27">
              <w:rPr>
                <w:rFonts w:eastAsia="Times New Roman"/>
                <w:szCs w:val="24"/>
                <w:lang w:eastAsia="en-AU"/>
              </w:rPr>
              <w:t>1 (per page)</w:t>
            </w:r>
          </w:p>
        </w:tc>
      </w:tr>
      <w:tr w:rsidR="00E33D49" w:rsidRPr="00E33D49" w:rsidTr="002D1D98">
        <w:trPr>
          <w:tblCellSpacing w:w="15" w:type="dxa"/>
        </w:trPr>
        <w:tc>
          <w:tcPr>
            <w:tcW w:w="0" w:type="auto"/>
            <w:shd w:val="clear" w:color="auto" w:fill="FFFFFF"/>
            <w:vAlign w:val="center"/>
            <w:hideMark/>
          </w:tcPr>
          <w:p w:rsidR="00E33D49" w:rsidRPr="00AB4D27" w:rsidRDefault="00E33D49" w:rsidP="00E33D49">
            <w:pPr>
              <w:rPr>
                <w:rFonts w:eastAsia="Times New Roman"/>
                <w:szCs w:val="24"/>
                <w:lang w:eastAsia="en-AU"/>
              </w:rPr>
            </w:pPr>
            <w:r w:rsidRPr="00AB4D27">
              <w:rPr>
                <w:rFonts w:eastAsia="Times New Roman"/>
                <w:szCs w:val="24"/>
                <w:lang w:eastAsia="en-AU"/>
              </w:rPr>
              <w:t>4.  </w:t>
            </w:r>
          </w:p>
        </w:tc>
        <w:tc>
          <w:tcPr>
            <w:tcW w:w="0" w:type="auto"/>
            <w:shd w:val="clear" w:color="auto" w:fill="FFFFFF"/>
            <w:vAlign w:val="center"/>
            <w:hideMark/>
          </w:tcPr>
          <w:p w:rsidR="00E33D49" w:rsidRPr="00AB4D27" w:rsidRDefault="00E33D49" w:rsidP="00E33D49">
            <w:pPr>
              <w:spacing w:before="100" w:beforeAutospacing="1" w:after="100" w:afterAutospacing="1"/>
              <w:jc w:val="both"/>
              <w:rPr>
                <w:rFonts w:eastAsia="Times New Roman"/>
                <w:szCs w:val="24"/>
                <w:lang w:eastAsia="en-AU"/>
              </w:rPr>
            </w:pPr>
            <w:r w:rsidRPr="00AB4D27">
              <w:rPr>
                <w:rFonts w:eastAsia="Times New Roman"/>
                <w:szCs w:val="24"/>
                <w:lang w:eastAsia="en-AU"/>
              </w:rPr>
              <w:t>Copy of transcript where transcript not required by direction of the court</w:t>
            </w:r>
          </w:p>
        </w:tc>
        <w:tc>
          <w:tcPr>
            <w:tcW w:w="0" w:type="auto"/>
            <w:shd w:val="clear" w:color="auto" w:fill="FFFFFF"/>
            <w:vAlign w:val="center"/>
            <w:hideMark/>
          </w:tcPr>
          <w:p w:rsidR="00E33D49" w:rsidRPr="00AB4D27" w:rsidRDefault="00E33D49" w:rsidP="00644C84">
            <w:pPr>
              <w:spacing w:before="100" w:beforeAutospacing="1" w:after="100" w:afterAutospacing="1"/>
              <w:ind w:left="408"/>
              <w:jc w:val="center"/>
              <w:rPr>
                <w:rFonts w:eastAsia="Times New Roman"/>
                <w:szCs w:val="24"/>
                <w:lang w:eastAsia="en-AU"/>
              </w:rPr>
            </w:pPr>
            <w:r w:rsidRPr="00AB4D27">
              <w:rPr>
                <w:rFonts w:eastAsia="Times New Roman"/>
                <w:szCs w:val="24"/>
                <w:lang w:eastAsia="en-AU"/>
              </w:rPr>
              <w:t>2 (per page)</w:t>
            </w:r>
          </w:p>
        </w:tc>
      </w:tr>
      <w:tr w:rsidR="00E33D49" w:rsidRPr="00E33D49" w:rsidTr="002D1D98">
        <w:trPr>
          <w:tblCellSpacing w:w="15" w:type="dxa"/>
        </w:trPr>
        <w:tc>
          <w:tcPr>
            <w:tcW w:w="0" w:type="auto"/>
            <w:shd w:val="clear" w:color="auto" w:fill="FFFFFF"/>
            <w:vAlign w:val="center"/>
            <w:hideMark/>
          </w:tcPr>
          <w:p w:rsidR="00E33D49" w:rsidRPr="00AB4D27" w:rsidRDefault="00E33D49" w:rsidP="00E33D49">
            <w:pPr>
              <w:rPr>
                <w:rFonts w:eastAsia="Times New Roman"/>
                <w:szCs w:val="24"/>
                <w:lang w:eastAsia="en-AU"/>
              </w:rPr>
            </w:pPr>
            <w:r w:rsidRPr="00AB4D27">
              <w:rPr>
                <w:rFonts w:eastAsia="Times New Roman"/>
                <w:szCs w:val="24"/>
                <w:lang w:eastAsia="en-AU"/>
              </w:rPr>
              <w:t>5.  </w:t>
            </w:r>
          </w:p>
        </w:tc>
        <w:tc>
          <w:tcPr>
            <w:tcW w:w="0" w:type="auto"/>
            <w:shd w:val="clear" w:color="auto" w:fill="FFFFFF"/>
            <w:vAlign w:val="center"/>
            <w:hideMark/>
          </w:tcPr>
          <w:p w:rsidR="00E33D49" w:rsidRPr="00AB4D27" w:rsidRDefault="00E33D49" w:rsidP="00E33D49">
            <w:pPr>
              <w:spacing w:before="100" w:beforeAutospacing="1" w:after="100" w:afterAutospacing="1"/>
              <w:jc w:val="both"/>
              <w:rPr>
                <w:rFonts w:eastAsia="Times New Roman"/>
                <w:szCs w:val="24"/>
                <w:lang w:eastAsia="en-AU"/>
              </w:rPr>
            </w:pPr>
            <w:r w:rsidRPr="00AB4D27">
              <w:rPr>
                <w:rFonts w:eastAsia="Times New Roman"/>
                <w:szCs w:val="24"/>
                <w:lang w:eastAsia="en-AU"/>
              </w:rPr>
              <w:t>Copy of transcript where transcript required by direction of the court</w:t>
            </w:r>
          </w:p>
        </w:tc>
        <w:tc>
          <w:tcPr>
            <w:tcW w:w="0" w:type="auto"/>
            <w:shd w:val="clear" w:color="auto" w:fill="FFFFFF"/>
            <w:vAlign w:val="center"/>
            <w:hideMark/>
          </w:tcPr>
          <w:p w:rsidR="00E33D49" w:rsidRPr="00AB4D27" w:rsidRDefault="00E33D49" w:rsidP="00644C84">
            <w:pPr>
              <w:spacing w:before="100" w:beforeAutospacing="1" w:after="100" w:afterAutospacing="1"/>
              <w:ind w:left="408"/>
              <w:jc w:val="center"/>
              <w:rPr>
                <w:rFonts w:eastAsia="Times New Roman"/>
                <w:szCs w:val="24"/>
                <w:lang w:eastAsia="en-AU"/>
              </w:rPr>
            </w:pPr>
            <w:r w:rsidRPr="00AB4D27">
              <w:rPr>
                <w:rFonts w:eastAsia="Times New Roman"/>
                <w:szCs w:val="24"/>
                <w:lang w:eastAsia="en-AU"/>
              </w:rPr>
              <w:t>1 (per page)</w:t>
            </w:r>
          </w:p>
        </w:tc>
      </w:tr>
      <w:tr w:rsidR="00E33D49" w:rsidRPr="00E33D49" w:rsidTr="002D1D98">
        <w:trPr>
          <w:tblCellSpacing w:w="15" w:type="dxa"/>
        </w:trPr>
        <w:tc>
          <w:tcPr>
            <w:tcW w:w="0" w:type="auto"/>
            <w:shd w:val="clear" w:color="auto" w:fill="FFFFFF"/>
            <w:vAlign w:val="center"/>
            <w:hideMark/>
          </w:tcPr>
          <w:p w:rsidR="00E33D49" w:rsidRPr="00AB4D27" w:rsidRDefault="00E33D49" w:rsidP="00E33D49">
            <w:pPr>
              <w:rPr>
                <w:rFonts w:eastAsia="Times New Roman"/>
                <w:szCs w:val="24"/>
                <w:lang w:eastAsia="en-AU"/>
              </w:rPr>
            </w:pPr>
            <w:r w:rsidRPr="00AB4D27">
              <w:rPr>
                <w:rFonts w:eastAsia="Times New Roman"/>
                <w:szCs w:val="24"/>
                <w:lang w:eastAsia="en-AU"/>
              </w:rPr>
              <w:t>6.  </w:t>
            </w:r>
          </w:p>
        </w:tc>
        <w:tc>
          <w:tcPr>
            <w:tcW w:w="0" w:type="auto"/>
            <w:shd w:val="clear" w:color="auto" w:fill="FFFFFF"/>
            <w:vAlign w:val="center"/>
            <w:hideMark/>
          </w:tcPr>
          <w:p w:rsidR="00E33D49" w:rsidRPr="00AB4D27" w:rsidRDefault="00E33D49" w:rsidP="00E33D49">
            <w:pPr>
              <w:spacing w:before="100" w:beforeAutospacing="1" w:after="100" w:afterAutospacing="1"/>
              <w:jc w:val="both"/>
              <w:rPr>
                <w:rFonts w:eastAsia="Times New Roman"/>
                <w:szCs w:val="24"/>
                <w:lang w:eastAsia="en-AU"/>
              </w:rPr>
            </w:pPr>
            <w:r w:rsidRPr="00AB4D27">
              <w:rPr>
                <w:rFonts w:eastAsia="Times New Roman"/>
                <w:szCs w:val="24"/>
                <w:lang w:eastAsia="en-AU"/>
              </w:rPr>
              <w:t>Copy of audio recording of proceedings</w:t>
            </w:r>
          </w:p>
        </w:tc>
        <w:tc>
          <w:tcPr>
            <w:tcW w:w="0" w:type="auto"/>
            <w:shd w:val="clear" w:color="auto" w:fill="FFFFFF"/>
            <w:vAlign w:val="center"/>
            <w:hideMark/>
          </w:tcPr>
          <w:p w:rsidR="00E33D49" w:rsidRPr="00AB4D27" w:rsidRDefault="00E33D49" w:rsidP="00644C84">
            <w:pPr>
              <w:spacing w:before="100" w:beforeAutospacing="1" w:after="100" w:afterAutospacing="1"/>
              <w:ind w:left="408"/>
              <w:jc w:val="center"/>
              <w:rPr>
                <w:rFonts w:eastAsia="Times New Roman"/>
                <w:szCs w:val="24"/>
                <w:lang w:eastAsia="en-AU"/>
              </w:rPr>
            </w:pPr>
            <w:r w:rsidRPr="00AB4D27">
              <w:rPr>
                <w:rFonts w:eastAsia="Times New Roman"/>
                <w:szCs w:val="24"/>
                <w:lang w:eastAsia="en-AU"/>
              </w:rPr>
              <w:t>20</w:t>
            </w:r>
          </w:p>
        </w:tc>
      </w:tr>
    </w:tbl>
    <w:p w:rsidR="00E33D49" w:rsidRPr="00E33D49" w:rsidRDefault="00E33D49" w:rsidP="00644C84">
      <w:pPr>
        <w:spacing w:before="100" w:beforeAutospacing="1" w:after="120"/>
        <w:jc w:val="center"/>
        <w:rPr>
          <w:rFonts w:eastAsia="Times New Roman"/>
          <w:szCs w:val="24"/>
          <w:lang w:eastAsia="en-AU"/>
        </w:rPr>
      </w:pPr>
      <w:bookmarkStart w:id="145" w:name="JS1@HS2@EN"/>
      <w:bookmarkEnd w:id="145"/>
      <w:r w:rsidRPr="00E33D49">
        <w:rPr>
          <w:rFonts w:eastAsia="Times New Roman"/>
          <w:b/>
          <w:bCs/>
          <w:szCs w:val="24"/>
          <w:lang w:eastAsia="en-AU"/>
        </w:rPr>
        <w:t xml:space="preserve">PART </w:t>
      </w:r>
      <w:proofErr w:type="gramStart"/>
      <w:r w:rsidRPr="00E33D49">
        <w:rPr>
          <w:rFonts w:eastAsia="Times New Roman"/>
          <w:b/>
          <w:bCs/>
          <w:szCs w:val="24"/>
          <w:lang w:eastAsia="en-AU"/>
        </w:rPr>
        <w:t>2</w:t>
      </w:r>
      <w:proofErr w:type="gramEnd"/>
      <w:r w:rsidRPr="00E33D49">
        <w:rPr>
          <w:rFonts w:eastAsia="Times New Roman"/>
          <w:b/>
          <w:bCs/>
          <w:szCs w:val="24"/>
          <w:lang w:eastAsia="en-AU"/>
        </w:rPr>
        <w:t xml:space="preserve"> - Expenses and allowances payable to witnesses</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61"/>
        <w:gridCol w:w="5158"/>
        <w:gridCol w:w="3497"/>
      </w:tblGrid>
      <w:tr w:rsidR="00E33D49" w:rsidRPr="00E33D49" w:rsidTr="002D1D98">
        <w:trPr>
          <w:gridAfter w:val="2"/>
          <w:wAfter w:w="3870" w:type="dxa"/>
          <w:tblCellSpacing w:w="15" w:type="dxa"/>
        </w:trPr>
        <w:tc>
          <w:tcPr>
            <w:tcW w:w="0" w:type="auto"/>
            <w:shd w:val="clear" w:color="auto" w:fill="FFFFFF"/>
            <w:vAlign w:val="center"/>
            <w:hideMark/>
          </w:tcPr>
          <w:p w:rsidR="00E33D49" w:rsidRPr="00E33D49" w:rsidRDefault="00E33D49" w:rsidP="00E33D49">
            <w:pPr>
              <w:jc w:val="center"/>
              <w:rPr>
                <w:rFonts w:eastAsia="Times New Roman"/>
                <w:b/>
                <w:bCs/>
                <w:szCs w:val="24"/>
                <w:lang w:eastAsia="en-AU"/>
              </w:rPr>
            </w:pPr>
          </w:p>
        </w:tc>
      </w:tr>
      <w:tr w:rsidR="00E33D49" w:rsidRPr="00E33D49" w:rsidTr="002D1D98">
        <w:trPr>
          <w:tblCellSpacing w:w="15" w:type="dxa"/>
        </w:trPr>
        <w:tc>
          <w:tcPr>
            <w:tcW w:w="495" w:type="dxa"/>
            <w:shd w:val="clear" w:color="auto" w:fill="FFFFFF"/>
            <w:vAlign w:val="center"/>
            <w:hideMark/>
          </w:tcPr>
          <w:p w:rsidR="00E33D49" w:rsidRPr="00E33D49" w:rsidRDefault="00E33D49" w:rsidP="00E33D49">
            <w:pPr>
              <w:rPr>
                <w:rFonts w:eastAsia="Times New Roman"/>
                <w:szCs w:val="24"/>
                <w:lang w:eastAsia="en-AU"/>
              </w:rPr>
            </w:pPr>
          </w:p>
        </w:tc>
        <w:tc>
          <w:tcPr>
            <w:tcW w:w="3435" w:type="dxa"/>
            <w:shd w:val="clear" w:color="auto" w:fill="FFFFFF"/>
            <w:vAlign w:val="center"/>
            <w:hideMark/>
          </w:tcPr>
          <w:p w:rsidR="00E33D49" w:rsidRPr="00E33D49" w:rsidRDefault="00E33D49" w:rsidP="00E33D49">
            <w:pPr>
              <w:rPr>
                <w:rFonts w:eastAsia="Times New Roman"/>
                <w:szCs w:val="24"/>
                <w:lang w:eastAsia="en-AU"/>
              </w:rPr>
            </w:pPr>
          </w:p>
        </w:tc>
        <w:tc>
          <w:tcPr>
            <w:tcW w:w="0" w:type="auto"/>
            <w:shd w:val="clear" w:color="auto" w:fill="FFFFFF"/>
            <w:vAlign w:val="center"/>
            <w:hideMark/>
          </w:tcPr>
          <w:p w:rsidR="00E33D49" w:rsidRPr="00E33D49" w:rsidRDefault="00E33D49" w:rsidP="00E33D49">
            <w:pPr>
              <w:spacing w:before="100" w:beforeAutospacing="1" w:after="100" w:afterAutospacing="1"/>
              <w:jc w:val="center"/>
              <w:rPr>
                <w:rFonts w:eastAsia="Times New Roman"/>
                <w:szCs w:val="24"/>
                <w:lang w:eastAsia="en-AU"/>
              </w:rPr>
            </w:pPr>
            <w:r w:rsidRPr="00E33D49">
              <w:rPr>
                <w:rFonts w:eastAsia="Times New Roman"/>
                <w:b/>
                <w:bCs/>
                <w:szCs w:val="24"/>
                <w:lang w:eastAsia="en-AU"/>
              </w:rPr>
              <w:t>$</w:t>
            </w:r>
          </w:p>
        </w:tc>
      </w:tr>
      <w:tr w:rsidR="00E33D49" w:rsidRPr="00E33D49" w:rsidTr="002D1D98">
        <w:trPr>
          <w:tblCellSpacing w:w="15" w:type="dxa"/>
        </w:trPr>
        <w:tc>
          <w:tcPr>
            <w:tcW w:w="0" w:type="auto"/>
            <w:shd w:val="clear" w:color="auto" w:fill="FFFFFF"/>
            <w:vAlign w:val="center"/>
            <w:hideMark/>
          </w:tcPr>
          <w:p w:rsidR="00E33D49" w:rsidRPr="00E33D49" w:rsidRDefault="00E33D49" w:rsidP="00E33D49">
            <w:pPr>
              <w:rPr>
                <w:rFonts w:eastAsia="Times New Roman"/>
                <w:szCs w:val="24"/>
                <w:lang w:eastAsia="en-AU"/>
              </w:rPr>
            </w:pPr>
            <w:r w:rsidRPr="00E33D49">
              <w:rPr>
                <w:rFonts w:eastAsia="Times New Roman"/>
                <w:szCs w:val="24"/>
                <w:lang w:eastAsia="en-AU"/>
              </w:rPr>
              <w:t>1.  </w:t>
            </w:r>
          </w:p>
        </w:tc>
        <w:tc>
          <w:tcPr>
            <w:tcW w:w="0" w:type="auto"/>
            <w:shd w:val="clear" w:color="auto" w:fill="FFFFFF"/>
            <w:vAlign w:val="center"/>
            <w:hideMark/>
          </w:tcPr>
          <w:p w:rsidR="00E33D49" w:rsidRPr="00E33D49" w:rsidRDefault="00E33D49" w:rsidP="00E33D49">
            <w:pPr>
              <w:spacing w:before="100" w:beforeAutospacing="1" w:after="100" w:afterAutospacing="1"/>
              <w:jc w:val="both"/>
              <w:rPr>
                <w:rFonts w:eastAsia="Times New Roman"/>
                <w:szCs w:val="24"/>
                <w:lang w:eastAsia="en-AU"/>
              </w:rPr>
            </w:pPr>
            <w:r w:rsidRPr="00E33D49">
              <w:rPr>
                <w:rFonts w:eastAsia="Times New Roman"/>
                <w:szCs w:val="24"/>
                <w:lang w:eastAsia="en-AU"/>
              </w:rPr>
              <w:t>Professional or expert witness –</w:t>
            </w:r>
          </w:p>
        </w:tc>
        <w:tc>
          <w:tcPr>
            <w:tcW w:w="0" w:type="auto"/>
            <w:shd w:val="clear" w:color="auto" w:fill="FFFFFF"/>
            <w:vAlign w:val="center"/>
            <w:hideMark/>
          </w:tcPr>
          <w:p w:rsidR="00E33D49" w:rsidRPr="00E33D49" w:rsidRDefault="00E33D49" w:rsidP="00E33D49">
            <w:pPr>
              <w:rPr>
                <w:rFonts w:eastAsia="Times New Roman"/>
                <w:szCs w:val="24"/>
                <w:lang w:eastAsia="en-AU"/>
              </w:rPr>
            </w:pPr>
          </w:p>
        </w:tc>
      </w:tr>
      <w:tr w:rsidR="00E33D49" w:rsidRPr="00E33D49" w:rsidTr="002D1D98">
        <w:trPr>
          <w:tblCellSpacing w:w="15" w:type="dxa"/>
        </w:trPr>
        <w:tc>
          <w:tcPr>
            <w:tcW w:w="0" w:type="auto"/>
            <w:shd w:val="clear" w:color="auto" w:fill="FFFFFF"/>
            <w:vAlign w:val="center"/>
            <w:hideMark/>
          </w:tcPr>
          <w:p w:rsidR="00E33D49" w:rsidRPr="00E33D49" w:rsidRDefault="00E33D49" w:rsidP="00E33D49">
            <w:pPr>
              <w:rPr>
                <w:rFonts w:eastAsia="Times New Roman"/>
                <w:szCs w:val="24"/>
                <w:lang w:eastAsia="en-AU"/>
              </w:rPr>
            </w:pPr>
          </w:p>
        </w:tc>
        <w:tc>
          <w:tcPr>
            <w:tcW w:w="0" w:type="auto"/>
            <w:shd w:val="clear" w:color="auto" w:fill="FFFFFF"/>
            <w:vAlign w:val="center"/>
            <w:hideMark/>
          </w:tcPr>
          <w:p w:rsidR="00E33D49" w:rsidRPr="00E33D49" w:rsidRDefault="00E33D49" w:rsidP="00E33D49">
            <w:pPr>
              <w:rPr>
                <w:rFonts w:eastAsia="Times New Roman"/>
                <w:szCs w:val="24"/>
                <w:lang w:eastAsia="en-AU"/>
              </w:rPr>
            </w:pPr>
            <w:r w:rsidRPr="00E33D49">
              <w:rPr>
                <w:rFonts w:eastAsia="Times New Roman"/>
                <w:szCs w:val="24"/>
                <w:lang w:eastAsia="en-AU"/>
              </w:rPr>
              <w:t>(a) 4 hours or less</w:t>
            </w:r>
          </w:p>
        </w:tc>
        <w:tc>
          <w:tcPr>
            <w:tcW w:w="0" w:type="auto"/>
            <w:shd w:val="clear" w:color="auto" w:fill="FFFFFF"/>
            <w:vAlign w:val="center"/>
            <w:hideMark/>
          </w:tcPr>
          <w:p w:rsidR="00E33D49" w:rsidRPr="00E33D49" w:rsidRDefault="00E33D49" w:rsidP="00E33D49">
            <w:pPr>
              <w:spacing w:before="100" w:beforeAutospacing="1" w:after="100" w:afterAutospacing="1"/>
              <w:jc w:val="center"/>
              <w:rPr>
                <w:rFonts w:eastAsia="Times New Roman"/>
                <w:szCs w:val="24"/>
                <w:lang w:eastAsia="en-AU"/>
              </w:rPr>
            </w:pPr>
            <w:r w:rsidRPr="00E33D49">
              <w:rPr>
                <w:rFonts w:eastAsia="Times New Roman"/>
                <w:szCs w:val="24"/>
                <w:lang w:eastAsia="en-AU"/>
              </w:rPr>
              <w:t>79.50</w:t>
            </w:r>
          </w:p>
        </w:tc>
      </w:tr>
      <w:tr w:rsidR="00E33D49" w:rsidRPr="00E33D49" w:rsidTr="002D1D98">
        <w:trPr>
          <w:tblCellSpacing w:w="15" w:type="dxa"/>
        </w:trPr>
        <w:tc>
          <w:tcPr>
            <w:tcW w:w="0" w:type="auto"/>
            <w:shd w:val="clear" w:color="auto" w:fill="FFFFFF"/>
            <w:vAlign w:val="center"/>
            <w:hideMark/>
          </w:tcPr>
          <w:p w:rsidR="00E33D49" w:rsidRPr="00E33D49" w:rsidRDefault="00E33D49" w:rsidP="00E33D49">
            <w:pPr>
              <w:rPr>
                <w:rFonts w:eastAsia="Times New Roman"/>
                <w:szCs w:val="24"/>
                <w:lang w:eastAsia="en-AU"/>
              </w:rPr>
            </w:pPr>
          </w:p>
        </w:tc>
        <w:tc>
          <w:tcPr>
            <w:tcW w:w="0" w:type="auto"/>
            <w:shd w:val="clear" w:color="auto" w:fill="FFFFFF"/>
            <w:vAlign w:val="center"/>
            <w:hideMark/>
          </w:tcPr>
          <w:p w:rsidR="00E33D49" w:rsidRPr="00E33D49" w:rsidRDefault="00E33D49" w:rsidP="00E33D49">
            <w:pPr>
              <w:rPr>
                <w:rFonts w:eastAsia="Times New Roman"/>
                <w:szCs w:val="24"/>
                <w:lang w:eastAsia="en-AU"/>
              </w:rPr>
            </w:pPr>
            <w:r w:rsidRPr="00E33D49">
              <w:rPr>
                <w:rFonts w:eastAsia="Times New Roman"/>
                <w:szCs w:val="24"/>
                <w:lang w:eastAsia="en-AU"/>
              </w:rPr>
              <w:t xml:space="preserve">(b) more than 4 hours </w:t>
            </w:r>
          </w:p>
        </w:tc>
        <w:tc>
          <w:tcPr>
            <w:tcW w:w="0" w:type="auto"/>
            <w:shd w:val="clear" w:color="auto" w:fill="FFFFFF"/>
            <w:vAlign w:val="center"/>
            <w:hideMark/>
          </w:tcPr>
          <w:p w:rsidR="00E33D49" w:rsidRPr="00E33D49" w:rsidRDefault="00E33D49" w:rsidP="00E33D49">
            <w:pPr>
              <w:spacing w:before="100" w:beforeAutospacing="1" w:after="100" w:afterAutospacing="1"/>
              <w:jc w:val="center"/>
              <w:rPr>
                <w:rFonts w:eastAsia="Times New Roman"/>
                <w:szCs w:val="24"/>
                <w:lang w:eastAsia="en-AU"/>
              </w:rPr>
            </w:pPr>
            <w:r w:rsidRPr="00E33D49">
              <w:rPr>
                <w:rFonts w:eastAsia="Times New Roman"/>
                <w:szCs w:val="24"/>
                <w:lang w:eastAsia="en-AU"/>
              </w:rPr>
              <w:t>79.50 + 20.60 for each additional hour or part of an hour</w:t>
            </w:r>
          </w:p>
        </w:tc>
      </w:tr>
      <w:tr w:rsidR="00E33D49" w:rsidRPr="00E33D49" w:rsidTr="002D1D98">
        <w:trPr>
          <w:tblCellSpacing w:w="15" w:type="dxa"/>
        </w:trPr>
        <w:tc>
          <w:tcPr>
            <w:tcW w:w="0" w:type="auto"/>
            <w:shd w:val="clear" w:color="auto" w:fill="FFFFFF"/>
            <w:vAlign w:val="center"/>
            <w:hideMark/>
          </w:tcPr>
          <w:p w:rsidR="00E33D49" w:rsidRPr="00E33D49" w:rsidRDefault="00E33D49" w:rsidP="00E33D49">
            <w:pPr>
              <w:rPr>
                <w:rFonts w:eastAsia="Times New Roman"/>
                <w:szCs w:val="24"/>
                <w:lang w:eastAsia="en-AU"/>
              </w:rPr>
            </w:pPr>
          </w:p>
        </w:tc>
        <w:tc>
          <w:tcPr>
            <w:tcW w:w="0" w:type="auto"/>
            <w:shd w:val="clear" w:color="auto" w:fill="FFFFFF"/>
            <w:vAlign w:val="center"/>
            <w:hideMark/>
          </w:tcPr>
          <w:p w:rsidR="00E33D49" w:rsidRPr="00E33D49" w:rsidRDefault="00E33D49" w:rsidP="00E33D49">
            <w:pPr>
              <w:rPr>
                <w:rFonts w:eastAsia="Times New Roman"/>
                <w:szCs w:val="24"/>
                <w:lang w:eastAsia="en-AU"/>
              </w:rPr>
            </w:pPr>
            <w:r w:rsidRPr="00E33D49">
              <w:rPr>
                <w:rFonts w:eastAsia="Times New Roman"/>
                <w:szCs w:val="24"/>
                <w:lang w:eastAsia="en-AU"/>
              </w:rPr>
              <w:t>(c) maximum payable per day (exclusive of any other expenses or allowances payable)</w:t>
            </w:r>
          </w:p>
        </w:tc>
        <w:tc>
          <w:tcPr>
            <w:tcW w:w="0" w:type="auto"/>
            <w:shd w:val="clear" w:color="auto" w:fill="FFFFFF"/>
            <w:vAlign w:val="center"/>
            <w:hideMark/>
          </w:tcPr>
          <w:p w:rsidR="00E33D49" w:rsidRPr="00E33D49" w:rsidRDefault="00E33D49" w:rsidP="00E33D49">
            <w:pPr>
              <w:spacing w:before="100" w:beforeAutospacing="1" w:after="100" w:afterAutospacing="1"/>
              <w:jc w:val="center"/>
              <w:rPr>
                <w:rFonts w:eastAsia="Times New Roman"/>
                <w:szCs w:val="24"/>
                <w:lang w:eastAsia="en-AU"/>
              </w:rPr>
            </w:pPr>
            <w:r w:rsidRPr="00E33D49">
              <w:rPr>
                <w:rFonts w:eastAsia="Times New Roman"/>
                <w:szCs w:val="24"/>
                <w:lang w:eastAsia="en-AU"/>
              </w:rPr>
              <w:t>158.80</w:t>
            </w:r>
          </w:p>
        </w:tc>
      </w:tr>
      <w:tr w:rsidR="00E33D49" w:rsidRPr="00E33D49" w:rsidTr="002D1D98">
        <w:trPr>
          <w:tblCellSpacing w:w="15" w:type="dxa"/>
        </w:trPr>
        <w:tc>
          <w:tcPr>
            <w:tcW w:w="0" w:type="auto"/>
            <w:shd w:val="clear" w:color="auto" w:fill="FFFFFF"/>
            <w:vAlign w:val="center"/>
            <w:hideMark/>
          </w:tcPr>
          <w:p w:rsidR="00E33D49" w:rsidRPr="00E33D49" w:rsidRDefault="00E33D49" w:rsidP="00E33D49">
            <w:pPr>
              <w:rPr>
                <w:rFonts w:eastAsia="Times New Roman"/>
                <w:szCs w:val="24"/>
                <w:lang w:eastAsia="en-AU"/>
              </w:rPr>
            </w:pPr>
          </w:p>
        </w:tc>
        <w:tc>
          <w:tcPr>
            <w:tcW w:w="0" w:type="auto"/>
            <w:shd w:val="clear" w:color="auto" w:fill="FFFFFF"/>
            <w:vAlign w:val="center"/>
            <w:hideMark/>
          </w:tcPr>
          <w:p w:rsidR="00E33D49" w:rsidRPr="00E33D49" w:rsidRDefault="00E33D49" w:rsidP="00E33D49">
            <w:pPr>
              <w:rPr>
                <w:rFonts w:eastAsia="Times New Roman"/>
                <w:szCs w:val="24"/>
                <w:lang w:eastAsia="en-AU"/>
              </w:rPr>
            </w:pPr>
            <w:r w:rsidRPr="00E33D49">
              <w:rPr>
                <w:rFonts w:eastAsia="Times New Roman"/>
                <w:szCs w:val="24"/>
                <w:lang w:eastAsia="en-AU"/>
              </w:rPr>
              <w:t>(d) travelling expenses –</w:t>
            </w:r>
          </w:p>
        </w:tc>
        <w:tc>
          <w:tcPr>
            <w:tcW w:w="0" w:type="auto"/>
            <w:shd w:val="clear" w:color="auto" w:fill="FFFFFF"/>
            <w:vAlign w:val="center"/>
            <w:hideMark/>
          </w:tcPr>
          <w:p w:rsidR="00E33D49" w:rsidRPr="00E33D49" w:rsidRDefault="00E33D49" w:rsidP="00E33D49">
            <w:pPr>
              <w:rPr>
                <w:rFonts w:eastAsia="Times New Roman"/>
                <w:szCs w:val="24"/>
                <w:lang w:eastAsia="en-AU"/>
              </w:rPr>
            </w:pPr>
          </w:p>
        </w:tc>
      </w:tr>
      <w:tr w:rsidR="00E33D49" w:rsidRPr="00E33D49" w:rsidTr="002D1D98">
        <w:trPr>
          <w:tblCellSpacing w:w="15" w:type="dxa"/>
        </w:trPr>
        <w:tc>
          <w:tcPr>
            <w:tcW w:w="0" w:type="auto"/>
            <w:shd w:val="clear" w:color="auto" w:fill="FFFFFF"/>
            <w:vAlign w:val="center"/>
            <w:hideMark/>
          </w:tcPr>
          <w:p w:rsidR="00E33D49" w:rsidRPr="00E33D49" w:rsidRDefault="00E33D49" w:rsidP="00E33D49">
            <w:pPr>
              <w:rPr>
                <w:rFonts w:eastAsia="Times New Roman"/>
                <w:szCs w:val="24"/>
                <w:lang w:eastAsia="en-AU"/>
              </w:rPr>
            </w:pPr>
          </w:p>
        </w:tc>
        <w:tc>
          <w:tcPr>
            <w:tcW w:w="0" w:type="auto"/>
            <w:shd w:val="clear" w:color="auto" w:fill="FFFFFF"/>
            <w:vAlign w:val="center"/>
            <w:hideMark/>
          </w:tcPr>
          <w:p w:rsidR="00E33D49" w:rsidRPr="00E33D49" w:rsidRDefault="00E33D49" w:rsidP="00E33D49">
            <w:pPr>
              <w:rPr>
                <w:rFonts w:eastAsia="Times New Roman"/>
                <w:szCs w:val="24"/>
                <w:lang w:eastAsia="en-AU"/>
              </w:rPr>
            </w:pPr>
            <w:r w:rsidRPr="00E33D49">
              <w:rPr>
                <w:rFonts w:eastAsia="Times New Roman"/>
                <w:szCs w:val="24"/>
                <w:lang w:eastAsia="en-AU"/>
              </w:rPr>
              <w:t>(i) in own motor vehicle</w:t>
            </w:r>
          </w:p>
        </w:tc>
        <w:tc>
          <w:tcPr>
            <w:tcW w:w="0" w:type="auto"/>
            <w:shd w:val="clear" w:color="auto" w:fill="FFFFFF"/>
            <w:vAlign w:val="center"/>
            <w:hideMark/>
          </w:tcPr>
          <w:p w:rsidR="00E33D49" w:rsidRPr="00E33D49" w:rsidRDefault="00E33D49" w:rsidP="00E33D49">
            <w:pPr>
              <w:spacing w:before="100" w:beforeAutospacing="1" w:after="100" w:afterAutospacing="1"/>
              <w:jc w:val="center"/>
              <w:rPr>
                <w:rFonts w:eastAsia="Times New Roman"/>
                <w:szCs w:val="24"/>
                <w:lang w:eastAsia="en-AU"/>
              </w:rPr>
            </w:pPr>
            <w:r w:rsidRPr="00E33D49">
              <w:rPr>
                <w:rFonts w:eastAsia="Times New Roman"/>
                <w:szCs w:val="24"/>
                <w:lang w:eastAsia="en-AU"/>
              </w:rPr>
              <w:t>0.23 (per kilometre)</w:t>
            </w:r>
          </w:p>
        </w:tc>
      </w:tr>
      <w:tr w:rsidR="00E33D49" w:rsidRPr="00E33D49" w:rsidTr="002D1D98">
        <w:trPr>
          <w:tblCellSpacing w:w="15" w:type="dxa"/>
        </w:trPr>
        <w:tc>
          <w:tcPr>
            <w:tcW w:w="0" w:type="auto"/>
            <w:shd w:val="clear" w:color="auto" w:fill="FFFFFF"/>
            <w:vAlign w:val="center"/>
            <w:hideMark/>
          </w:tcPr>
          <w:p w:rsidR="00E33D49" w:rsidRPr="00E33D49" w:rsidRDefault="00E33D49" w:rsidP="00E33D49">
            <w:pPr>
              <w:rPr>
                <w:rFonts w:eastAsia="Times New Roman"/>
                <w:szCs w:val="24"/>
                <w:lang w:eastAsia="en-AU"/>
              </w:rPr>
            </w:pPr>
          </w:p>
        </w:tc>
        <w:tc>
          <w:tcPr>
            <w:tcW w:w="0" w:type="auto"/>
            <w:shd w:val="clear" w:color="auto" w:fill="FFFFFF"/>
            <w:vAlign w:val="center"/>
            <w:hideMark/>
          </w:tcPr>
          <w:p w:rsidR="00E33D49" w:rsidRPr="00E33D49" w:rsidRDefault="00E33D49" w:rsidP="00E33D49">
            <w:pPr>
              <w:rPr>
                <w:rFonts w:eastAsia="Times New Roman"/>
                <w:szCs w:val="24"/>
                <w:lang w:eastAsia="en-AU"/>
              </w:rPr>
            </w:pPr>
            <w:r w:rsidRPr="00E33D49">
              <w:rPr>
                <w:rFonts w:eastAsia="Times New Roman"/>
                <w:szCs w:val="24"/>
                <w:lang w:eastAsia="en-AU"/>
              </w:rPr>
              <w:t>(ii) otherwise</w:t>
            </w:r>
          </w:p>
        </w:tc>
        <w:tc>
          <w:tcPr>
            <w:tcW w:w="0" w:type="auto"/>
            <w:shd w:val="clear" w:color="auto" w:fill="FFFFFF"/>
            <w:vAlign w:val="center"/>
            <w:hideMark/>
          </w:tcPr>
          <w:p w:rsidR="00E33D49" w:rsidRPr="00E33D49" w:rsidRDefault="00E33D49" w:rsidP="00E33D49">
            <w:pPr>
              <w:spacing w:before="100" w:beforeAutospacing="1" w:after="100" w:afterAutospacing="1"/>
              <w:jc w:val="center"/>
              <w:rPr>
                <w:rFonts w:eastAsia="Times New Roman"/>
                <w:szCs w:val="24"/>
                <w:lang w:eastAsia="en-AU"/>
              </w:rPr>
            </w:pPr>
            <w:r w:rsidRPr="00E33D49">
              <w:rPr>
                <w:rFonts w:eastAsia="Times New Roman"/>
                <w:szCs w:val="24"/>
                <w:lang w:eastAsia="en-AU"/>
              </w:rPr>
              <w:t>Actual expenses incurred</w:t>
            </w:r>
          </w:p>
        </w:tc>
      </w:tr>
      <w:tr w:rsidR="00E33D49" w:rsidRPr="00E33D49" w:rsidTr="002D1D98">
        <w:trPr>
          <w:tblCellSpacing w:w="15" w:type="dxa"/>
        </w:trPr>
        <w:tc>
          <w:tcPr>
            <w:tcW w:w="0" w:type="auto"/>
            <w:shd w:val="clear" w:color="auto" w:fill="FFFFFF"/>
            <w:vAlign w:val="center"/>
            <w:hideMark/>
          </w:tcPr>
          <w:p w:rsidR="00E33D49" w:rsidRPr="00E33D49" w:rsidRDefault="00E33D49" w:rsidP="00E33D49">
            <w:pPr>
              <w:rPr>
                <w:rFonts w:eastAsia="Times New Roman"/>
                <w:szCs w:val="24"/>
                <w:lang w:eastAsia="en-AU"/>
              </w:rPr>
            </w:pPr>
            <w:r w:rsidRPr="00E33D49">
              <w:rPr>
                <w:rFonts w:eastAsia="Times New Roman"/>
                <w:szCs w:val="24"/>
                <w:lang w:eastAsia="en-AU"/>
              </w:rPr>
              <w:t>2.  </w:t>
            </w:r>
          </w:p>
        </w:tc>
        <w:tc>
          <w:tcPr>
            <w:tcW w:w="0" w:type="auto"/>
            <w:shd w:val="clear" w:color="auto" w:fill="FFFFFF"/>
            <w:vAlign w:val="center"/>
            <w:hideMark/>
          </w:tcPr>
          <w:p w:rsidR="00E33D49" w:rsidRPr="00E33D49" w:rsidRDefault="00E33D49" w:rsidP="00E33D49">
            <w:pPr>
              <w:spacing w:before="100" w:beforeAutospacing="1" w:after="100" w:afterAutospacing="1"/>
              <w:jc w:val="both"/>
              <w:rPr>
                <w:rFonts w:eastAsia="Times New Roman"/>
                <w:szCs w:val="24"/>
                <w:lang w:eastAsia="en-AU"/>
              </w:rPr>
            </w:pPr>
            <w:r w:rsidRPr="00E33D49">
              <w:rPr>
                <w:rFonts w:eastAsia="Times New Roman"/>
                <w:szCs w:val="24"/>
                <w:lang w:eastAsia="en-AU"/>
              </w:rPr>
              <w:t>Other witnesses, if employed –</w:t>
            </w:r>
          </w:p>
        </w:tc>
        <w:tc>
          <w:tcPr>
            <w:tcW w:w="0" w:type="auto"/>
            <w:shd w:val="clear" w:color="auto" w:fill="FFFFFF"/>
            <w:vAlign w:val="center"/>
            <w:hideMark/>
          </w:tcPr>
          <w:p w:rsidR="00E33D49" w:rsidRPr="00E33D49" w:rsidRDefault="00E33D49" w:rsidP="00E33D49">
            <w:pPr>
              <w:rPr>
                <w:rFonts w:eastAsia="Times New Roman"/>
                <w:szCs w:val="24"/>
                <w:lang w:eastAsia="en-AU"/>
              </w:rPr>
            </w:pPr>
          </w:p>
        </w:tc>
      </w:tr>
      <w:tr w:rsidR="00E33D49" w:rsidRPr="00E33D49" w:rsidTr="002D1D98">
        <w:trPr>
          <w:tblCellSpacing w:w="15" w:type="dxa"/>
        </w:trPr>
        <w:tc>
          <w:tcPr>
            <w:tcW w:w="0" w:type="auto"/>
            <w:shd w:val="clear" w:color="auto" w:fill="FFFFFF"/>
            <w:vAlign w:val="center"/>
            <w:hideMark/>
          </w:tcPr>
          <w:p w:rsidR="00E33D49" w:rsidRPr="00E33D49" w:rsidRDefault="00E33D49" w:rsidP="00E33D49">
            <w:pPr>
              <w:rPr>
                <w:rFonts w:eastAsia="Times New Roman"/>
                <w:szCs w:val="24"/>
                <w:lang w:eastAsia="en-AU"/>
              </w:rPr>
            </w:pPr>
          </w:p>
        </w:tc>
        <w:tc>
          <w:tcPr>
            <w:tcW w:w="0" w:type="auto"/>
            <w:shd w:val="clear" w:color="auto" w:fill="FFFFFF"/>
            <w:vAlign w:val="center"/>
            <w:hideMark/>
          </w:tcPr>
          <w:p w:rsidR="00E33D49" w:rsidRPr="00E33D49" w:rsidRDefault="00E33D49" w:rsidP="00E33D49">
            <w:pPr>
              <w:rPr>
                <w:rFonts w:eastAsia="Times New Roman"/>
                <w:szCs w:val="24"/>
                <w:lang w:eastAsia="en-AU"/>
              </w:rPr>
            </w:pPr>
            <w:r w:rsidRPr="00E33D49">
              <w:rPr>
                <w:rFonts w:eastAsia="Times New Roman"/>
                <w:szCs w:val="24"/>
                <w:lang w:eastAsia="en-AU"/>
              </w:rPr>
              <w:t>(a) per day or part of day</w:t>
            </w:r>
          </w:p>
        </w:tc>
        <w:tc>
          <w:tcPr>
            <w:tcW w:w="0" w:type="auto"/>
            <w:shd w:val="clear" w:color="auto" w:fill="FFFFFF"/>
            <w:vAlign w:val="center"/>
            <w:hideMark/>
          </w:tcPr>
          <w:p w:rsidR="00E33D49" w:rsidRPr="00E33D49" w:rsidRDefault="00E33D49" w:rsidP="00E33D49">
            <w:pPr>
              <w:spacing w:before="100" w:beforeAutospacing="1" w:after="100" w:afterAutospacing="1"/>
              <w:jc w:val="center"/>
              <w:rPr>
                <w:rFonts w:eastAsia="Times New Roman"/>
                <w:szCs w:val="24"/>
                <w:lang w:eastAsia="en-AU"/>
              </w:rPr>
            </w:pPr>
            <w:r w:rsidRPr="00E33D49">
              <w:rPr>
                <w:rFonts w:eastAsia="Times New Roman"/>
                <w:szCs w:val="24"/>
                <w:lang w:eastAsia="en-AU"/>
              </w:rPr>
              <w:t>60.00</w:t>
            </w:r>
          </w:p>
        </w:tc>
      </w:tr>
      <w:tr w:rsidR="00E33D49" w:rsidRPr="00E33D49" w:rsidTr="002D1D98">
        <w:trPr>
          <w:tblCellSpacing w:w="15" w:type="dxa"/>
        </w:trPr>
        <w:tc>
          <w:tcPr>
            <w:tcW w:w="0" w:type="auto"/>
            <w:shd w:val="clear" w:color="auto" w:fill="FFFFFF"/>
            <w:vAlign w:val="center"/>
            <w:hideMark/>
          </w:tcPr>
          <w:p w:rsidR="00E33D49" w:rsidRPr="00E33D49" w:rsidRDefault="00E33D49" w:rsidP="00E33D49">
            <w:pPr>
              <w:rPr>
                <w:rFonts w:eastAsia="Times New Roman"/>
                <w:szCs w:val="24"/>
                <w:lang w:eastAsia="en-AU"/>
              </w:rPr>
            </w:pPr>
          </w:p>
        </w:tc>
        <w:tc>
          <w:tcPr>
            <w:tcW w:w="0" w:type="auto"/>
            <w:shd w:val="clear" w:color="auto" w:fill="FFFFFF"/>
            <w:vAlign w:val="center"/>
            <w:hideMark/>
          </w:tcPr>
          <w:p w:rsidR="00E33D49" w:rsidRPr="00E33D49" w:rsidRDefault="00E33D49" w:rsidP="00E33D49">
            <w:pPr>
              <w:rPr>
                <w:rFonts w:eastAsia="Times New Roman"/>
                <w:szCs w:val="24"/>
                <w:lang w:eastAsia="en-AU"/>
              </w:rPr>
            </w:pPr>
            <w:r w:rsidRPr="00E33D49">
              <w:rPr>
                <w:rFonts w:eastAsia="Times New Roman"/>
                <w:szCs w:val="24"/>
                <w:lang w:eastAsia="en-AU"/>
              </w:rPr>
              <w:t>(b) travelling –</w:t>
            </w:r>
          </w:p>
        </w:tc>
        <w:tc>
          <w:tcPr>
            <w:tcW w:w="0" w:type="auto"/>
            <w:shd w:val="clear" w:color="auto" w:fill="FFFFFF"/>
            <w:vAlign w:val="center"/>
            <w:hideMark/>
          </w:tcPr>
          <w:p w:rsidR="00E33D49" w:rsidRPr="00E33D49" w:rsidRDefault="00E33D49" w:rsidP="00E33D49">
            <w:pPr>
              <w:rPr>
                <w:rFonts w:eastAsia="Times New Roman"/>
                <w:szCs w:val="24"/>
                <w:lang w:eastAsia="en-AU"/>
              </w:rPr>
            </w:pPr>
          </w:p>
        </w:tc>
      </w:tr>
      <w:tr w:rsidR="00E33D49" w:rsidRPr="00E33D49" w:rsidTr="002D1D98">
        <w:trPr>
          <w:tblCellSpacing w:w="15" w:type="dxa"/>
        </w:trPr>
        <w:tc>
          <w:tcPr>
            <w:tcW w:w="0" w:type="auto"/>
            <w:shd w:val="clear" w:color="auto" w:fill="FFFFFF"/>
            <w:vAlign w:val="center"/>
            <w:hideMark/>
          </w:tcPr>
          <w:p w:rsidR="00E33D49" w:rsidRPr="00E33D49" w:rsidRDefault="00E33D49" w:rsidP="00E33D49">
            <w:pPr>
              <w:rPr>
                <w:rFonts w:eastAsia="Times New Roman"/>
                <w:szCs w:val="24"/>
                <w:lang w:eastAsia="en-AU"/>
              </w:rPr>
            </w:pPr>
          </w:p>
        </w:tc>
        <w:tc>
          <w:tcPr>
            <w:tcW w:w="0" w:type="auto"/>
            <w:shd w:val="clear" w:color="auto" w:fill="FFFFFF"/>
            <w:vAlign w:val="center"/>
            <w:hideMark/>
          </w:tcPr>
          <w:p w:rsidR="00E33D49" w:rsidRPr="00E33D49" w:rsidRDefault="00E33D49" w:rsidP="00E33D49">
            <w:pPr>
              <w:rPr>
                <w:rFonts w:eastAsia="Times New Roman"/>
                <w:szCs w:val="24"/>
                <w:lang w:eastAsia="en-AU"/>
              </w:rPr>
            </w:pPr>
            <w:r w:rsidRPr="00E33D49">
              <w:rPr>
                <w:rFonts w:eastAsia="Times New Roman"/>
                <w:szCs w:val="24"/>
                <w:lang w:eastAsia="en-AU"/>
              </w:rPr>
              <w:t>(i) in own motor vehicle</w:t>
            </w:r>
          </w:p>
        </w:tc>
        <w:tc>
          <w:tcPr>
            <w:tcW w:w="0" w:type="auto"/>
            <w:shd w:val="clear" w:color="auto" w:fill="FFFFFF"/>
            <w:vAlign w:val="center"/>
            <w:hideMark/>
          </w:tcPr>
          <w:p w:rsidR="00E33D49" w:rsidRPr="00E33D49" w:rsidRDefault="00E33D49" w:rsidP="00E33D49">
            <w:pPr>
              <w:spacing w:before="100" w:beforeAutospacing="1" w:after="100" w:afterAutospacing="1"/>
              <w:jc w:val="center"/>
              <w:rPr>
                <w:rFonts w:eastAsia="Times New Roman"/>
                <w:szCs w:val="24"/>
                <w:lang w:eastAsia="en-AU"/>
              </w:rPr>
            </w:pPr>
            <w:r w:rsidRPr="00E33D49">
              <w:rPr>
                <w:rFonts w:eastAsia="Times New Roman"/>
                <w:szCs w:val="24"/>
                <w:lang w:eastAsia="en-AU"/>
              </w:rPr>
              <w:t>0.23 (per kilometre)</w:t>
            </w:r>
          </w:p>
        </w:tc>
      </w:tr>
      <w:tr w:rsidR="00E33D49" w:rsidRPr="00E33D49" w:rsidTr="002D1D98">
        <w:trPr>
          <w:tblCellSpacing w:w="15" w:type="dxa"/>
        </w:trPr>
        <w:tc>
          <w:tcPr>
            <w:tcW w:w="0" w:type="auto"/>
            <w:shd w:val="clear" w:color="auto" w:fill="FFFFFF"/>
            <w:vAlign w:val="center"/>
            <w:hideMark/>
          </w:tcPr>
          <w:p w:rsidR="00E33D49" w:rsidRPr="00E33D49" w:rsidRDefault="00E33D49" w:rsidP="00E33D49">
            <w:pPr>
              <w:rPr>
                <w:rFonts w:eastAsia="Times New Roman"/>
                <w:szCs w:val="24"/>
                <w:lang w:eastAsia="en-AU"/>
              </w:rPr>
            </w:pPr>
          </w:p>
        </w:tc>
        <w:tc>
          <w:tcPr>
            <w:tcW w:w="0" w:type="auto"/>
            <w:shd w:val="clear" w:color="auto" w:fill="FFFFFF"/>
            <w:vAlign w:val="center"/>
            <w:hideMark/>
          </w:tcPr>
          <w:p w:rsidR="00E33D49" w:rsidRPr="00E33D49" w:rsidRDefault="00E33D49" w:rsidP="00E33D49">
            <w:pPr>
              <w:rPr>
                <w:rFonts w:eastAsia="Times New Roman"/>
                <w:szCs w:val="24"/>
                <w:lang w:eastAsia="en-AU"/>
              </w:rPr>
            </w:pPr>
            <w:r w:rsidRPr="00E33D49">
              <w:rPr>
                <w:rFonts w:eastAsia="Times New Roman"/>
                <w:szCs w:val="24"/>
                <w:lang w:eastAsia="en-AU"/>
              </w:rPr>
              <w:t>(ii) otherwise</w:t>
            </w:r>
          </w:p>
        </w:tc>
        <w:tc>
          <w:tcPr>
            <w:tcW w:w="0" w:type="auto"/>
            <w:shd w:val="clear" w:color="auto" w:fill="FFFFFF"/>
            <w:vAlign w:val="center"/>
            <w:hideMark/>
          </w:tcPr>
          <w:p w:rsidR="00E33D49" w:rsidRPr="00E33D49" w:rsidRDefault="00E33D49" w:rsidP="00E33D49">
            <w:pPr>
              <w:spacing w:before="100" w:beforeAutospacing="1" w:after="100" w:afterAutospacing="1"/>
              <w:jc w:val="center"/>
              <w:rPr>
                <w:rFonts w:eastAsia="Times New Roman"/>
                <w:szCs w:val="24"/>
                <w:lang w:eastAsia="en-AU"/>
              </w:rPr>
            </w:pPr>
            <w:r w:rsidRPr="00E33D49">
              <w:rPr>
                <w:rFonts w:eastAsia="Times New Roman"/>
                <w:szCs w:val="24"/>
                <w:lang w:eastAsia="en-AU"/>
              </w:rPr>
              <w:t>Actual expenses incurred</w:t>
            </w:r>
          </w:p>
        </w:tc>
      </w:tr>
      <w:tr w:rsidR="00E33D49" w:rsidRPr="00E33D49" w:rsidTr="002D1D98">
        <w:trPr>
          <w:tblCellSpacing w:w="15" w:type="dxa"/>
        </w:trPr>
        <w:tc>
          <w:tcPr>
            <w:tcW w:w="0" w:type="auto"/>
            <w:shd w:val="clear" w:color="auto" w:fill="FFFFFF"/>
            <w:vAlign w:val="center"/>
            <w:hideMark/>
          </w:tcPr>
          <w:p w:rsidR="00E33D49" w:rsidRPr="00E33D49" w:rsidRDefault="00E33D49" w:rsidP="00E33D49">
            <w:pPr>
              <w:rPr>
                <w:rFonts w:eastAsia="Times New Roman"/>
                <w:szCs w:val="24"/>
                <w:lang w:eastAsia="en-AU"/>
              </w:rPr>
            </w:pPr>
            <w:r w:rsidRPr="00E33D49">
              <w:rPr>
                <w:rFonts w:eastAsia="Times New Roman"/>
                <w:szCs w:val="24"/>
                <w:lang w:eastAsia="en-AU"/>
              </w:rPr>
              <w:t>3.  </w:t>
            </w:r>
          </w:p>
        </w:tc>
        <w:tc>
          <w:tcPr>
            <w:tcW w:w="0" w:type="auto"/>
            <w:shd w:val="clear" w:color="auto" w:fill="FFFFFF"/>
            <w:vAlign w:val="center"/>
            <w:hideMark/>
          </w:tcPr>
          <w:p w:rsidR="00E33D49" w:rsidRPr="00E33D49" w:rsidRDefault="00E33D49" w:rsidP="00E33D49">
            <w:pPr>
              <w:spacing w:before="100" w:beforeAutospacing="1" w:after="100" w:afterAutospacing="1"/>
              <w:jc w:val="both"/>
              <w:rPr>
                <w:rFonts w:eastAsia="Times New Roman"/>
                <w:szCs w:val="24"/>
                <w:lang w:eastAsia="en-AU"/>
              </w:rPr>
            </w:pPr>
            <w:r w:rsidRPr="00E33D49">
              <w:rPr>
                <w:rFonts w:eastAsia="Times New Roman"/>
                <w:szCs w:val="24"/>
                <w:lang w:eastAsia="en-AU"/>
              </w:rPr>
              <w:t>Meal and accommodation allowances</w:t>
            </w:r>
          </w:p>
        </w:tc>
        <w:tc>
          <w:tcPr>
            <w:tcW w:w="0" w:type="auto"/>
            <w:shd w:val="clear" w:color="auto" w:fill="FFFFFF"/>
            <w:vAlign w:val="center"/>
            <w:hideMark/>
          </w:tcPr>
          <w:p w:rsidR="00E33D49" w:rsidRPr="00E33D49" w:rsidRDefault="00E33D49" w:rsidP="00E33D49">
            <w:pPr>
              <w:spacing w:before="100" w:beforeAutospacing="1" w:after="100" w:afterAutospacing="1"/>
              <w:jc w:val="center"/>
              <w:rPr>
                <w:rFonts w:eastAsia="Times New Roman"/>
                <w:szCs w:val="24"/>
                <w:lang w:eastAsia="en-AU"/>
              </w:rPr>
            </w:pPr>
            <w:r w:rsidRPr="00E33D49">
              <w:rPr>
                <w:rFonts w:eastAsia="Times New Roman"/>
                <w:szCs w:val="24"/>
                <w:lang w:eastAsia="en-AU"/>
              </w:rPr>
              <w:t>As set by the Tasmanian State Service Award</w:t>
            </w:r>
          </w:p>
        </w:tc>
      </w:tr>
    </w:tbl>
    <w:p w:rsidR="00E33D49" w:rsidRPr="00E33D49" w:rsidRDefault="00E33D49" w:rsidP="00644C84">
      <w:pPr>
        <w:spacing w:before="100" w:beforeAutospacing="1" w:after="120"/>
        <w:jc w:val="center"/>
        <w:rPr>
          <w:rFonts w:eastAsia="Times New Roman"/>
          <w:szCs w:val="24"/>
          <w:lang w:eastAsia="en-AU"/>
        </w:rPr>
      </w:pPr>
      <w:bookmarkStart w:id="146" w:name="JS1@HS3@EN"/>
      <w:bookmarkEnd w:id="146"/>
      <w:r w:rsidRPr="00E33D49">
        <w:rPr>
          <w:rFonts w:eastAsia="Times New Roman"/>
          <w:b/>
          <w:bCs/>
          <w:szCs w:val="24"/>
          <w:lang w:eastAsia="en-AU"/>
        </w:rPr>
        <w:t xml:space="preserve">PART </w:t>
      </w:r>
      <w:proofErr w:type="gramStart"/>
      <w:r w:rsidRPr="00E33D49">
        <w:rPr>
          <w:rFonts w:eastAsia="Times New Roman"/>
          <w:b/>
          <w:bCs/>
          <w:szCs w:val="24"/>
          <w:lang w:eastAsia="en-AU"/>
        </w:rPr>
        <w:t>3</w:t>
      </w:r>
      <w:proofErr w:type="gramEnd"/>
      <w:r w:rsidRPr="00E33D49">
        <w:rPr>
          <w:rFonts w:eastAsia="Times New Roman"/>
          <w:b/>
          <w:bCs/>
          <w:szCs w:val="24"/>
          <w:lang w:eastAsia="en-AU"/>
        </w:rPr>
        <w:t xml:space="preserve"> - Expenses and allowances payable to certain coroners</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09"/>
        <w:gridCol w:w="5111"/>
        <w:gridCol w:w="3596"/>
      </w:tblGrid>
      <w:tr w:rsidR="00E33D49" w:rsidRPr="00E33D49" w:rsidTr="002D1D98">
        <w:trPr>
          <w:gridAfter w:val="2"/>
          <w:wAfter w:w="3630" w:type="dxa"/>
          <w:tblCellSpacing w:w="15" w:type="dxa"/>
        </w:trPr>
        <w:tc>
          <w:tcPr>
            <w:tcW w:w="0" w:type="auto"/>
            <w:shd w:val="clear" w:color="auto" w:fill="FFFFFF"/>
            <w:vAlign w:val="center"/>
            <w:hideMark/>
          </w:tcPr>
          <w:p w:rsidR="00E33D49" w:rsidRPr="00E33D49" w:rsidRDefault="00E33D49" w:rsidP="00E33D49">
            <w:pPr>
              <w:jc w:val="center"/>
              <w:rPr>
                <w:rFonts w:eastAsia="Times New Roman"/>
                <w:b/>
                <w:bCs/>
                <w:szCs w:val="24"/>
                <w:lang w:eastAsia="en-AU"/>
              </w:rPr>
            </w:pPr>
          </w:p>
        </w:tc>
      </w:tr>
      <w:tr w:rsidR="00E33D49" w:rsidRPr="00E33D49" w:rsidTr="002D1D98">
        <w:trPr>
          <w:tblCellSpacing w:w="15" w:type="dxa"/>
        </w:trPr>
        <w:tc>
          <w:tcPr>
            <w:tcW w:w="495" w:type="dxa"/>
            <w:shd w:val="clear" w:color="auto" w:fill="FFFFFF"/>
            <w:vAlign w:val="center"/>
            <w:hideMark/>
          </w:tcPr>
          <w:p w:rsidR="00E33D49" w:rsidRPr="00E33D49" w:rsidRDefault="00E33D49" w:rsidP="00E33D49">
            <w:pPr>
              <w:rPr>
                <w:rFonts w:eastAsia="Times New Roman"/>
                <w:szCs w:val="24"/>
                <w:lang w:eastAsia="en-AU"/>
              </w:rPr>
            </w:pPr>
          </w:p>
        </w:tc>
        <w:tc>
          <w:tcPr>
            <w:tcW w:w="3195" w:type="dxa"/>
            <w:shd w:val="clear" w:color="auto" w:fill="FFFFFF"/>
            <w:vAlign w:val="center"/>
            <w:hideMark/>
          </w:tcPr>
          <w:p w:rsidR="00E33D49" w:rsidRPr="00E33D49" w:rsidRDefault="00E33D49" w:rsidP="00E33D49">
            <w:pPr>
              <w:rPr>
                <w:rFonts w:eastAsia="Times New Roman"/>
                <w:szCs w:val="24"/>
                <w:lang w:eastAsia="en-AU"/>
              </w:rPr>
            </w:pPr>
          </w:p>
        </w:tc>
        <w:tc>
          <w:tcPr>
            <w:tcW w:w="0" w:type="auto"/>
            <w:shd w:val="clear" w:color="auto" w:fill="FFFFFF"/>
            <w:vAlign w:val="center"/>
            <w:hideMark/>
          </w:tcPr>
          <w:p w:rsidR="00E33D49" w:rsidRPr="00E33D49" w:rsidRDefault="00E33D49" w:rsidP="00E33D49">
            <w:pPr>
              <w:spacing w:before="100" w:beforeAutospacing="1" w:after="100" w:afterAutospacing="1"/>
              <w:jc w:val="center"/>
              <w:rPr>
                <w:rFonts w:eastAsia="Times New Roman"/>
                <w:szCs w:val="24"/>
                <w:lang w:eastAsia="en-AU"/>
              </w:rPr>
            </w:pPr>
            <w:r w:rsidRPr="00E33D49">
              <w:rPr>
                <w:rFonts w:eastAsia="Times New Roman"/>
                <w:b/>
                <w:bCs/>
                <w:szCs w:val="24"/>
                <w:lang w:eastAsia="en-AU"/>
              </w:rPr>
              <w:t>$</w:t>
            </w:r>
          </w:p>
        </w:tc>
      </w:tr>
      <w:tr w:rsidR="00E33D49" w:rsidRPr="00E33D49" w:rsidTr="002D1D98">
        <w:trPr>
          <w:tblCellSpacing w:w="15" w:type="dxa"/>
        </w:trPr>
        <w:tc>
          <w:tcPr>
            <w:tcW w:w="0" w:type="auto"/>
            <w:shd w:val="clear" w:color="auto" w:fill="FFFFFF"/>
            <w:vAlign w:val="center"/>
            <w:hideMark/>
          </w:tcPr>
          <w:p w:rsidR="00E33D49" w:rsidRPr="00E33D49" w:rsidRDefault="00E33D49" w:rsidP="00E33D49">
            <w:pPr>
              <w:rPr>
                <w:rFonts w:eastAsia="Times New Roman"/>
                <w:szCs w:val="24"/>
                <w:lang w:eastAsia="en-AU"/>
              </w:rPr>
            </w:pPr>
            <w:r w:rsidRPr="00E33D49">
              <w:rPr>
                <w:rFonts w:eastAsia="Times New Roman"/>
                <w:szCs w:val="24"/>
                <w:lang w:eastAsia="en-AU"/>
              </w:rPr>
              <w:t>1.  </w:t>
            </w:r>
          </w:p>
        </w:tc>
        <w:tc>
          <w:tcPr>
            <w:tcW w:w="0" w:type="auto"/>
            <w:shd w:val="clear" w:color="auto" w:fill="FFFFFF"/>
            <w:vAlign w:val="center"/>
            <w:hideMark/>
          </w:tcPr>
          <w:p w:rsidR="00E33D49" w:rsidRPr="00E33D49" w:rsidRDefault="00E33D49" w:rsidP="00E33D49">
            <w:pPr>
              <w:spacing w:before="100" w:beforeAutospacing="1" w:after="100" w:afterAutospacing="1"/>
              <w:jc w:val="both"/>
              <w:rPr>
                <w:rFonts w:eastAsia="Times New Roman"/>
                <w:szCs w:val="24"/>
                <w:lang w:eastAsia="en-AU"/>
              </w:rPr>
            </w:pPr>
            <w:r w:rsidRPr="00E33D49">
              <w:rPr>
                <w:rFonts w:eastAsia="Times New Roman"/>
                <w:szCs w:val="24"/>
                <w:lang w:eastAsia="en-AU"/>
              </w:rPr>
              <w:t>For being engaged in, or in connection with, the holding of an inquest –</w:t>
            </w:r>
          </w:p>
        </w:tc>
        <w:tc>
          <w:tcPr>
            <w:tcW w:w="0" w:type="auto"/>
            <w:shd w:val="clear" w:color="auto" w:fill="FFFFFF"/>
            <w:vAlign w:val="center"/>
            <w:hideMark/>
          </w:tcPr>
          <w:p w:rsidR="00E33D49" w:rsidRPr="00E33D49" w:rsidRDefault="00E33D49" w:rsidP="00E33D49">
            <w:pPr>
              <w:rPr>
                <w:rFonts w:eastAsia="Times New Roman"/>
                <w:szCs w:val="24"/>
                <w:lang w:eastAsia="en-AU"/>
              </w:rPr>
            </w:pPr>
          </w:p>
        </w:tc>
      </w:tr>
      <w:tr w:rsidR="00E33D49" w:rsidRPr="00E33D49" w:rsidTr="002D1D98">
        <w:trPr>
          <w:tblCellSpacing w:w="15" w:type="dxa"/>
        </w:trPr>
        <w:tc>
          <w:tcPr>
            <w:tcW w:w="0" w:type="auto"/>
            <w:shd w:val="clear" w:color="auto" w:fill="FFFFFF"/>
            <w:vAlign w:val="center"/>
            <w:hideMark/>
          </w:tcPr>
          <w:p w:rsidR="00E33D49" w:rsidRPr="00E33D49" w:rsidRDefault="00E33D49" w:rsidP="00E33D49">
            <w:pPr>
              <w:rPr>
                <w:rFonts w:eastAsia="Times New Roman"/>
                <w:szCs w:val="24"/>
                <w:lang w:eastAsia="en-AU"/>
              </w:rPr>
            </w:pPr>
          </w:p>
        </w:tc>
        <w:tc>
          <w:tcPr>
            <w:tcW w:w="0" w:type="auto"/>
            <w:shd w:val="clear" w:color="auto" w:fill="FFFFFF"/>
            <w:vAlign w:val="center"/>
            <w:hideMark/>
          </w:tcPr>
          <w:p w:rsidR="00E33D49" w:rsidRPr="00E33D49" w:rsidRDefault="00E33D49" w:rsidP="00E33D49">
            <w:pPr>
              <w:rPr>
                <w:rFonts w:eastAsia="Times New Roman"/>
                <w:szCs w:val="24"/>
                <w:lang w:eastAsia="en-AU"/>
              </w:rPr>
            </w:pPr>
            <w:r w:rsidRPr="00E33D49">
              <w:rPr>
                <w:rFonts w:eastAsia="Times New Roman"/>
                <w:szCs w:val="24"/>
                <w:lang w:eastAsia="en-AU"/>
              </w:rPr>
              <w:t>(a) 2 hours or less</w:t>
            </w:r>
          </w:p>
        </w:tc>
        <w:tc>
          <w:tcPr>
            <w:tcW w:w="0" w:type="auto"/>
            <w:shd w:val="clear" w:color="auto" w:fill="FFFFFF"/>
            <w:vAlign w:val="center"/>
            <w:hideMark/>
          </w:tcPr>
          <w:p w:rsidR="00E33D49" w:rsidRPr="00E33D49" w:rsidRDefault="00B85FDD" w:rsidP="00DC7225">
            <w:pPr>
              <w:spacing w:before="100" w:beforeAutospacing="1" w:after="100" w:afterAutospacing="1"/>
              <w:ind w:left="185"/>
              <w:rPr>
                <w:rFonts w:eastAsia="Times New Roman"/>
                <w:szCs w:val="24"/>
                <w:lang w:eastAsia="en-AU"/>
              </w:rPr>
            </w:pPr>
            <w:r>
              <w:rPr>
                <w:rFonts w:eastAsia="Times New Roman"/>
                <w:szCs w:val="24"/>
                <w:lang w:eastAsia="en-AU"/>
              </w:rPr>
              <w:t xml:space="preserve">                       </w:t>
            </w:r>
            <w:r w:rsidR="00E33D49" w:rsidRPr="00E33D49">
              <w:rPr>
                <w:rFonts w:eastAsia="Times New Roman"/>
                <w:szCs w:val="24"/>
                <w:lang w:eastAsia="en-AU"/>
              </w:rPr>
              <w:t>36.00</w:t>
            </w:r>
          </w:p>
        </w:tc>
      </w:tr>
      <w:tr w:rsidR="00E33D49" w:rsidRPr="00E33D49" w:rsidTr="002D1D98">
        <w:trPr>
          <w:tblCellSpacing w:w="15" w:type="dxa"/>
        </w:trPr>
        <w:tc>
          <w:tcPr>
            <w:tcW w:w="0" w:type="auto"/>
            <w:shd w:val="clear" w:color="auto" w:fill="FFFFFF"/>
            <w:vAlign w:val="center"/>
            <w:hideMark/>
          </w:tcPr>
          <w:p w:rsidR="00E33D49" w:rsidRPr="00E33D49" w:rsidRDefault="00E33D49" w:rsidP="00E33D49">
            <w:pPr>
              <w:rPr>
                <w:rFonts w:eastAsia="Times New Roman"/>
                <w:szCs w:val="24"/>
                <w:lang w:eastAsia="en-AU"/>
              </w:rPr>
            </w:pPr>
          </w:p>
        </w:tc>
        <w:tc>
          <w:tcPr>
            <w:tcW w:w="0" w:type="auto"/>
            <w:shd w:val="clear" w:color="auto" w:fill="FFFFFF"/>
            <w:vAlign w:val="center"/>
            <w:hideMark/>
          </w:tcPr>
          <w:p w:rsidR="00E33D49" w:rsidRPr="00E33D49" w:rsidRDefault="00E33D49" w:rsidP="00E33D49">
            <w:pPr>
              <w:rPr>
                <w:rFonts w:eastAsia="Times New Roman"/>
                <w:szCs w:val="24"/>
                <w:lang w:eastAsia="en-AU"/>
              </w:rPr>
            </w:pPr>
            <w:r w:rsidRPr="00E33D49">
              <w:rPr>
                <w:rFonts w:eastAsia="Times New Roman"/>
                <w:szCs w:val="24"/>
                <w:lang w:eastAsia="en-AU"/>
              </w:rPr>
              <w:t xml:space="preserve">(b) more than 2 hours </w:t>
            </w:r>
          </w:p>
        </w:tc>
        <w:tc>
          <w:tcPr>
            <w:tcW w:w="0" w:type="auto"/>
            <w:shd w:val="clear" w:color="auto" w:fill="FFFFFF"/>
            <w:vAlign w:val="center"/>
            <w:hideMark/>
          </w:tcPr>
          <w:p w:rsidR="00E33D49" w:rsidRPr="00E33D49" w:rsidRDefault="00E33D49" w:rsidP="00DC7225">
            <w:pPr>
              <w:spacing w:before="100" w:beforeAutospacing="1" w:after="100" w:afterAutospacing="1"/>
              <w:ind w:left="185"/>
              <w:jc w:val="center"/>
              <w:rPr>
                <w:rFonts w:eastAsia="Times New Roman"/>
                <w:szCs w:val="24"/>
                <w:lang w:eastAsia="en-AU"/>
              </w:rPr>
            </w:pPr>
            <w:r w:rsidRPr="00E33D49">
              <w:rPr>
                <w:rFonts w:eastAsia="Times New Roman"/>
                <w:szCs w:val="24"/>
                <w:lang w:eastAsia="en-AU"/>
              </w:rPr>
              <w:t>36.00 + 18.00 for each additional hour or part of an hour</w:t>
            </w:r>
          </w:p>
        </w:tc>
      </w:tr>
      <w:tr w:rsidR="00E33D49" w:rsidRPr="00E33D49" w:rsidTr="002D1D98">
        <w:trPr>
          <w:tblCellSpacing w:w="15" w:type="dxa"/>
        </w:trPr>
        <w:tc>
          <w:tcPr>
            <w:tcW w:w="0" w:type="auto"/>
            <w:shd w:val="clear" w:color="auto" w:fill="FFFFFF"/>
            <w:vAlign w:val="center"/>
            <w:hideMark/>
          </w:tcPr>
          <w:p w:rsidR="00E33D49" w:rsidRPr="00E33D49" w:rsidRDefault="00E33D49" w:rsidP="00E33D49">
            <w:pPr>
              <w:rPr>
                <w:rFonts w:eastAsia="Times New Roman"/>
                <w:szCs w:val="24"/>
                <w:lang w:eastAsia="en-AU"/>
              </w:rPr>
            </w:pPr>
            <w:r w:rsidRPr="00E33D49">
              <w:rPr>
                <w:rFonts w:eastAsia="Times New Roman"/>
                <w:szCs w:val="24"/>
                <w:lang w:eastAsia="en-AU"/>
              </w:rPr>
              <w:t>2.  </w:t>
            </w:r>
          </w:p>
        </w:tc>
        <w:tc>
          <w:tcPr>
            <w:tcW w:w="0" w:type="auto"/>
            <w:shd w:val="clear" w:color="auto" w:fill="FFFFFF"/>
            <w:vAlign w:val="center"/>
            <w:hideMark/>
          </w:tcPr>
          <w:p w:rsidR="00E33D49" w:rsidRPr="00E33D49" w:rsidRDefault="00E33D49" w:rsidP="00E33D49">
            <w:pPr>
              <w:spacing w:before="100" w:beforeAutospacing="1" w:after="100" w:afterAutospacing="1"/>
              <w:jc w:val="both"/>
              <w:rPr>
                <w:rFonts w:eastAsia="Times New Roman"/>
                <w:szCs w:val="24"/>
                <w:lang w:eastAsia="en-AU"/>
              </w:rPr>
            </w:pPr>
            <w:r w:rsidRPr="00E33D49">
              <w:rPr>
                <w:rFonts w:eastAsia="Times New Roman"/>
                <w:szCs w:val="24"/>
                <w:lang w:eastAsia="en-AU"/>
              </w:rPr>
              <w:t>For conducting an investigation to determine whether an inquest should be held, when no inquest is in fact held by the coroner conducting the investigation</w:t>
            </w:r>
          </w:p>
        </w:tc>
        <w:tc>
          <w:tcPr>
            <w:tcW w:w="0" w:type="auto"/>
            <w:shd w:val="clear" w:color="auto" w:fill="FFFFFF"/>
            <w:vAlign w:val="center"/>
            <w:hideMark/>
          </w:tcPr>
          <w:p w:rsidR="00E33D49" w:rsidRPr="00E33D49" w:rsidRDefault="00E33D49" w:rsidP="00DC7225">
            <w:pPr>
              <w:spacing w:before="100" w:beforeAutospacing="1" w:after="100" w:afterAutospacing="1"/>
              <w:ind w:left="185"/>
              <w:jc w:val="center"/>
              <w:rPr>
                <w:rFonts w:eastAsia="Times New Roman"/>
                <w:szCs w:val="24"/>
                <w:lang w:eastAsia="en-AU"/>
              </w:rPr>
            </w:pPr>
            <w:r w:rsidRPr="00E33D49">
              <w:rPr>
                <w:rFonts w:eastAsia="Times New Roman"/>
                <w:szCs w:val="24"/>
                <w:lang w:eastAsia="en-AU"/>
              </w:rPr>
              <w:t>20.00</w:t>
            </w:r>
          </w:p>
        </w:tc>
      </w:tr>
      <w:tr w:rsidR="00E33D49" w:rsidRPr="00E33D49" w:rsidTr="002D1D98">
        <w:trPr>
          <w:tblCellSpacing w:w="15" w:type="dxa"/>
        </w:trPr>
        <w:tc>
          <w:tcPr>
            <w:tcW w:w="0" w:type="auto"/>
            <w:shd w:val="clear" w:color="auto" w:fill="FFFFFF"/>
            <w:vAlign w:val="center"/>
            <w:hideMark/>
          </w:tcPr>
          <w:p w:rsidR="00E33D49" w:rsidRPr="00E33D49" w:rsidRDefault="00E33D49" w:rsidP="00E33D49">
            <w:pPr>
              <w:rPr>
                <w:rFonts w:eastAsia="Times New Roman"/>
                <w:szCs w:val="24"/>
                <w:lang w:eastAsia="en-AU"/>
              </w:rPr>
            </w:pPr>
            <w:r w:rsidRPr="00E33D49">
              <w:rPr>
                <w:rFonts w:eastAsia="Times New Roman"/>
                <w:szCs w:val="24"/>
                <w:lang w:eastAsia="en-AU"/>
              </w:rPr>
              <w:t>3.  </w:t>
            </w:r>
          </w:p>
        </w:tc>
        <w:tc>
          <w:tcPr>
            <w:tcW w:w="0" w:type="auto"/>
            <w:shd w:val="clear" w:color="auto" w:fill="FFFFFF"/>
            <w:vAlign w:val="center"/>
            <w:hideMark/>
          </w:tcPr>
          <w:p w:rsidR="00E33D49" w:rsidRPr="00E33D49" w:rsidRDefault="00E33D49" w:rsidP="00E33D49">
            <w:pPr>
              <w:spacing w:before="100" w:beforeAutospacing="1" w:after="100" w:afterAutospacing="1"/>
              <w:jc w:val="both"/>
              <w:rPr>
                <w:rFonts w:eastAsia="Times New Roman"/>
                <w:szCs w:val="24"/>
                <w:lang w:eastAsia="en-AU"/>
              </w:rPr>
            </w:pPr>
            <w:r w:rsidRPr="00E33D49">
              <w:rPr>
                <w:rFonts w:eastAsia="Times New Roman"/>
                <w:szCs w:val="24"/>
                <w:lang w:eastAsia="en-AU"/>
              </w:rPr>
              <w:t>For travelling in connection with an investigation –</w:t>
            </w:r>
          </w:p>
        </w:tc>
        <w:tc>
          <w:tcPr>
            <w:tcW w:w="0" w:type="auto"/>
            <w:shd w:val="clear" w:color="auto" w:fill="FFFFFF"/>
            <w:vAlign w:val="center"/>
            <w:hideMark/>
          </w:tcPr>
          <w:p w:rsidR="00E33D49" w:rsidRPr="00E33D49" w:rsidRDefault="00E33D49" w:rsidP="00DC7225">
            <w:pPr>
              <w:ind w:left="185"/>
              <w:rPr>
                <w:rFonts w:eastAsia="Times New Roman"/>
                <w:szCs w:val="24"/>
                <w:lang w:eastAsia="en-AU"/>
              </w:rPr>
            </w:pPr>
          </w:p>
        </w:tc>
      </w:tr>
      <w:tr w:rsidR="00E33D49" w:rsidRPr="00E33D49" w:rsidTr="002D1D98">
        <w:trPr>
          <w:tblCellSpacing w:w="15" w:type="dxa"/>
        </w:trPr>
        <w:tc>
          <w:tcPr>
            <w:tcW w:w="0" w:type="auto"/>
            <w:shd w:val="clear" w:color="auto" w:fill="FFFFFF"/>
            <w:vAlign w:val="center"/>
            <w:hideMark/>
          </w:tcPr>
          <w:p w:rsidR="00E33D49" w:rsidRPr="00E33D49" w:rsidRDefault="00E33D49" w:rsidP="00E33D49">
            <w:pPr>
              <w:rPr>
                <w:rFonts w:eastAsia="Times New Roman"/>
                <w:szCs w:val="24"/>
                <w:lang w:eastAsia="en-AU"/>
              </w:rPr>
            </w:pPr>
          </w:p>
        </w:tc>
        <w:tc>
          <w:tcPr>
            <w:tcW w:w="0" w:type="auto"/>
            <w:shd w:val="clear" w:color="auto" w:fill="FFFFFF"/>
            <w:vAlign w:val="center"/>
            <w:hideMark/>
          </w:tcPr>
          <w:p w:rsidR="00E33D49" w:rsidRPr="00E33D49" w:rsidRDefault="00E33D49" w:rsidP="00E33D49">
            <w:pPr>
              <w:rPr>
                <w:rFonts w:eastAsia="Times New Roman"/>
                <w:szCs w:val="24"/>
                <w:lang w:eastAsia="en-AU"/>
              </w:rPr>
            </w:pPr>
            <w:r w:rsidRPr="00E33D49">
              <w:rPr>
                <w:rFonts w:eastAsia="Times New Roman"/>
                <w:szCs w:val="24"/>
                <w:lang w:eastAsia="en-AU"/>
              </w:rPr>
              <w:t>(a) in own motor vehicle</w:t>
            </w:r>
          </w:p>
        </w:tc>
        <w:tc>
          <w:tcPr>
            <w:tcW w:w="0" w:type="auto"/>
            <w:shd w:val="clear" w:color="auto" w:fill="FFFFFF"/>
            <w:vAlign w:val="center"/>
            <w:hideMark/>
          </w:tcPr>
          <w:p w:rsidR="00E33D49" w:rsidRPr="00E33D49" w:rsidRDefault="00E33D49" w:rsidP="00DC7225">
            <w:pPr>
              <w:spacing w:before="100" w:beforeAutospacing="1" w:after="100" w:afterAutospacing="1"/>
              <w:ind w:left="185"/>
              <w:jc w:val="center"/>
              <w:rPr>
                <w:rFonts w:eastAsia="Times New Roman"/>
                <w:szCs w:val="24"/>
                <w:lang w:eastAsia="en-AU"/>
              </w:rPr>
            </w:pPr>
            <w:r w:rsidRPr="00E33D49">
              <w:rPr>
                <w:rFonts w:eastAsia="Times New Roman"/>
                <w:szCs w:val="24"/>
                <w:lang w:eastAsia="en-AU"/>
              </w:rPr>
              <w:t>0.23 (per kilometre)</w:t>
            </w:r>
          </w:p>
        </w:tc>
      </w:tr>
      <w:tr w:rsidR="00E33D49" w:rsidRPr="00E33D49" w:rsidTr="002D1D98">
        <w:trPr>
          <w:tblCellSpacing w:w="15" w:type="dxa"/>
        </w:trPr>
        <w:tc>
          <w:tcPr>
            <w:tcW w:w="0" w:type="auto"/>
            <w:shd w:val="clear" w:color="auto" w:fill="FFFFFF"/>
            <w:vAlign w:val="center"/>
            <w:hideMark/>
          </w:tcPr>
          <w:p w:rsidR="00E33D49" w:rsidRPr="00E33D49" w:rsidRDefault="00E33D49" w:rsidP="00E33D49">
            <w:pPr>
              <w:rPr>
                <w:rFonts w:eastAsia="Times New Roman"/>
                <w:szCs w:val="24"/>
                <w:lang w:eastAsia="en-AU"/>
              </w:rPr>
            </w:pPr>
          </w:p>
        </w:tc>
        <w:tc>
          <w:tcPr>
            <w:tcW w:w="0" w:type="auto"/>
            <w:shd w:val="clear" w:color="auto" w:fill="FFFFFF"/>
            <w:vAlign w:val="center"/>
            <w:hideMark/>
          </w:tcPr>
          <w:p w:rsidR="00E33D49" w:rsidRPr="00E33D49" w:rsidRDefault="00E33D49" w:rsidP="00E33D49">
            <w:pPr>
              <w:rPr>
                <w:rFonts w:eastAsia="Times New Roman"/>
                <w:szCs w:val="24"/>
                <w:lang w:eastAsia="en-AU"/>
              </w:rPr>
            </w:pPr>
            <w:r w:rsidRPr="00E33D49">
              <w:rPr>
                <w:rFonts w:eastAsia="Times New Roman"/>
                <w:szCs w:val="24"/>
                <w:lang w:eastAsia="en-AU"/>
              </w:rPr>
              <w:t>(b) otherwise</w:t>
            </w:r>
          </w:p>
        </w:tc>
        <w:tc>
          <w:tcPr>
            <w:tcW w:w="0" w:type="auto"/>
            <w:shd w:val="clear" w:color="auto" w:fill="FFFFFF"/>
            <w:vAlign w:val="center"/>
            <w:hideMark/>
          </w:tcPr>
          <w:p w:rsidR="00E33D49" w:rsidRPr="00E33D49" w:rsidRDefault="00E33D49" w:rsidP="00DC7225">
            <w:pPr>
              <w:spacing w:before="100" w:beforeAutospacing="1" w:after="100" w:afterAutospacing="1"/>
              <w:ind w:left="185"/>
              <w:jc w:val="center"/>
              <w:rPr>
                <w:rFonts w:eastAsia="Times New Roman"/>
                <w:szCs w:val="24"/>
                <w:lang w:eastAsia="en-AU"/>
              </w:rPr>
            </w:pPr>
            <w:r w:rsidRPr="00E33D49">
              <w:rPr>
                <w:rFonts w:eastAsia="Times New Roman"/>
                <w:szCs w:val="24"/>
                <w:lang w:eastAsia="en-AU"/>
              </w:rPr>
              <w:t>Actual expenses incurred</w:t>
            </w:r>
          </w:p>
        </w:tc>
      </w:tr>
      <w:tr w:rsidR="00E33D49" w:rsidRPr="00E33D49" w:rsidTr="002D1D98">
        <w:trPr>
          <w:tblCellSpacing w:w="15" w:type="dxa"/>
        </w:trPr>
        <w:tc>
          <w:tcPr>
            <w:tcW w:w="0" w:type="auto"/>
            <w:shd w:val="clear" w:color="auto" w:fill="FFFFFF"/>
            <w:vAlign w:val="center"/>
            <w:hideMark/>
          </w:tcPr>
          <w:p w:rsidR="00E33D49" w:rsidRPr="00E33D49" w:rsidRDefault="00E33D49" w:rsidP="00E33D49">
            <w:pPr>
              <w:rPr>
                <w:rFonts w:eastAsia="Times New Roman"/>
                <w:szCs w:val="24"/>
                <w:lang w:eastAsia="en-AU"/>
              </w:rPr>
            </w:pPr>
            <w:r w:rsidRPr="00E33D49">
              <w:rPr>
                <w:rFonts w:eastAsia="Times New Roman"/>
                <w:szCs w:val="24"/>
                <w:lang w:eastAsia="en-AU"/>
              </w:rPr>
              <w:t>4.  </w:t>
            </w:r>
          </w:p>
        </w:tc>
        <w:tc>
          <w:tcPr>
            <w:tcW w:w="0" w:type="auto"/>
            <w:shd w:val="clear" w:color="auto" w:fill="FFFFFF"/>
            <w:vAlign w:val="center"/>
            <w:hideMark/>
          </w:tcPr>
          <w:p w:rsidR="00E33D49" w:rsidRPr="00E33D49" w:rsidRDefault="00E33D49" w:rsidP="00E33D49">
            <w:pPr>
              <w:spacing w:before="100" w:beforeAutospacing="1" w:after="100" w:afterAutospacing="1"/>
              <w:jc w:val="both"/>
              <w:rPr>
                <w:rFonts w:eastAsia="Times New Roman"/>
                <w:szCs w:val="24"/>
                <w:lang w:eastAsia="en-AU"/>
              </w:rPr>
            </w:pPr>
            <w:r w:rsidRPr="00E33D49">
              <w:rPr>
                <w:rFonts w:eastAsia="Times New Roman"/>
                <w:szCs w:val="24"/>
                <w:lang w:eastAsia="en-AU"/>
              </w:rPr>
              <w:t>For meals and accommodation when duties require the coroner to be away from home overnight</w:t>
            </w:r>
          </w:p>
        </w:tc>
        <w:tc>
          <w:tcPr>
            <w:tcW w:w="0" w:type="auto"/>
            <w:shd w:val="clear" w:color="auto" w:fill="FFFFFF"/>
            <w:vAlign w:val="center"/>
            <w:hideMark/>
          </w:tcPr>
          <w:p w:rsidR="00E33D49" w:rsidRPr="00E33D49" w:rsidRDefault="00E33D49" w:rsidP="00DC7225">
            <w:pPr>
              <w:spacing w:before="100" w:beforeAutospacing="1" w:after="100" w:afterAutospacing="1"/>
              <w:ind w:left="185"/>
              <w:rPr>
                <w:rFonts w:eastAsia="Times New Roman"/>
                <w:szCs w:val="24"/>
                <w:lang w:eastAsia="en-AU"/>
              </w:rPr>
            </w:pPr>
            <w:r w:rsidRPr="00E33D49">
              <w:rPr>
                <w:rFonts w:eastAsia="Times New Roman"/>
                <w:szCs w:val="24"/>
                <w:lang w:eastAsia="en-AU"/>
              </w:rPr>
              <w:t>The lessor of the following:</w:t>
            </w:r>
          </w:p>
        </w:tc>
      </w:tr>
      <w:tr w:rsidR="00E33D49" w:rsidRPr="00E33D49" w:rsidTr="002D1D98">
        <w:trPr>
          <w:tblCellSpacing w:w="15" w:type="dxa"/>
        </w:trPr>
        <w:tc>
          <w:tcPr>
            <w:tcW w:w="0" w:type="auto"/>
            <w:shd w:val="clear" w:color="auto" w:fill="FFFFFF"/>
            <w:vAlign w:val="center"/>
            <w:hideMark/>
          </w:tcPr>
          <w:p w:rsidR="00E33D49" w:rsidRPr="00E33D49" w:rsidRDefault="00E33D49" w:rsidP="00E33D49">
            <w:pPr>
              <w:rPr>
                <w:rFonts w:eastAsia="Times New Roman"/>
                <w:szCs w:val="24"/>
                <w:lang w:eastAsia="en-AU"/>
              </w:rPr>
            </w:pPr>
          </w:p>
        </w:tc>
        <w:tc>
          <w:tcPr>
            <w:tcW w:w="0" w:type="auto"/>
            <w:shd w:val="clear" w:color="auto" w:fill="FFFFFF"/>
            <w:vAlign w:val="center"/>
            <w:hideMark/>
          </w:tcPr>
          <w:p w:rsidR="00E33D49" w:rsidRPr="00E33D49" w:rsidRDefault="00E33D49" w:rsidP="00E33D49">
            <w:pPr>
              <w:rPr>
                <w:rFonts w:eastAsia="Times New Roman"/>
                <w:szCs w:val="24"/>
                <w:lang w:eastAsia="en-AU"/>
              </w:rPr>
            </w:pPr>
          </w:p>
        </w:tc>
        <w:tc>
          <w:tcPr>
            <w:tcW w:w="0" w:type="auto"/>
            <w:shd w:val="clear" w:color="auto" w:fill="FFFFFF"/>
            <w:vAlign w:val="center"/>
            <w:hideMark/>
          </w:tcPr>
          <w:p w:rsidR="00E33D49" w:rsidRPr="00E33D49" w:rsidRDefault="00E33D49" w:rsidP="00DC7225">
            <w:pPr>
              <w:ind w:left="185"/>
              <w:rPr>
                <w:rFonts w:eastAsia="Times New Roman"/>
                <w:szCs w:val="24"/>
                <w:lang w:eastAsia="en-AU"/>
              </w:rPr>
            </w:pPr>
            <w:r w:rsidRPr="00E33D49">
              <w:rPr>
                <w:rFonts w:eastAsia="Times New Roman"/>
                <w:szCs w:val="24"/>
                <w:lang w:eastAsia="en-AU"/>
              </w:rPr>
              <w:t>(a) actual expenses incurred; or</w:t>
            </w:r>
          </w:p>
        </w:tc>
      </w:tr>
      <w:tr w:rsidR="00E33D49" w:rsidRPr="00E33D49" w:rsidTr="002D1D98">
        <w:trPr>
          <w:tblCellSpacing w:w="15" w:type="dxa"/>
        </w:trPr>
        <w:tc>
          <w:tcPr>
            <w:tcW w:w="0" w:type="auto"/>
            <w:shd w:val="clear" w:color="auto" w:fill="FFFFFF"/>
            <w:vAlign w:val="center"/>
            <w:hideMark/>
          </w:tcPr>
          <w:p w:rsidR="00E33D49" w:rsidRPr="00E33D49" w:rsidRDefault="00E33D49" w:rsidP="00E33D49">
            <w:pPr>
              <w:rPr>
                <w:rFonts w:eastAsia="Times New Roman"/>
                <w:szCs w:val="24"/>
                <w:lang w:eastAsia="en-AU"/>
              </w:rPr>
            </w:pPr>
          </w:p>
        </w:tc>
        <w:tc>
          <w:tcPr>
            <w:tcW w:w="0" w:type="auto"/>
            <w:shd w:val="clear" w:color="auto" w:fill="FFFFFF"/>
            <w:vAlign w:val="center"/>
            <w:hideMark/>
          </w:tcPr>
          <w:p w:rsidR="00E33D49" w:rsidRPr="00E33D49" w:rsidRDefault="00E33D49" w:rsidP="00E33D49">
            <w:pPr>
              <w:rPr>
                <w:rFonts w:eastAsia="Times New Roman"/>
                <w:szCs w:val="24"/>
                <w:lang w:eastAsia="en-AU"/>
              </w:rPr>
            </w:pPr>
          </w:p>
        </w:tc>
        <w:tc>
          <w:tcPr>
            <w:tcW w:w="0" w:type="auto"/>
            <w:shd w:val="clear" w:color="auto" w:fill="FFFFFF"/>
            <w:vAlign w:val="center"/>
            <w:hideMark/>
          </w:tcPr>
          <w:p w:rsidR="00E33D49" w:rsidRPr="00E33D49" w:rsidRDefault="00E33D49" w:rsidP="00DC7225">
            <w:pPr>
              <w:ind w:left="185"/>
              <w:rPr>
                <w:rFonts w:eastAsia="Times New Roman"/>
                <w:szCs w:val="24"/>
                <w:lang w:eastAsia="en-AU"/>
              </w:rPr>
            </w:pPr>
            <w:r w:rsidRPr="00E33D49">
              <w:rPr>
                <w:rFonts w:eastAsia="Times New Roman"/>
                <w:szCs w:val="24"/>
                <w:lang w:eastAsia="en-AU"/>
              </w:rPr>
              <w:t>(b) the meal and accommodation allowance as set by the Tasmanian State Service Award</w:t>
            </w:r>
          </w:p>
        </w:tc>
      </w:tr>
    </w:tbl>
    <w:p w:rsidR="00E33D49" w:rsidRPr="00E33D49" w:rsidRDefault="00E33D49" w:rsidP="009079AF"/>
    <w:p w:rsidR="00694521" w:rsidRDefault="00694521" w:rsidP="009079AF"/>
    <w:p w:rsidR="001D7D28" w:rsidRPr="00C81FBF" w:rsidRDefault="001D7D28" w:rsidP="001D7D28">
      <w:pPr>
        <w:pStyle w:val="Heading2"/>
      </w:pPr>
      <w:bookmarkStart w:id="147" w:name="_Toc464039950"/>
      <w:r w:rsidRPr="00C81FBF">
        <w:t>Forms</w:t>
      </w:r>
      <w:bookmarkEnd w:id="147"/>
    </w:p>
    <w:p w:rsidR="00157081" w:rsidRDefault="00157081" w:rsidP="00157081">
      <w:r>
        <w:t xml:space="preserve">All forms used by the Magistrates Court and the coroner’s court can be located on the Magistrates Court web site, under </w:t>
      </w:r>
      <w:hyperlink r:id="rId209" w:history="1">
        <w:r w:rsidRPr="00157081">
          <w:rPr>
            <w:rStyle w:val="Hyperlink"/>
          </w:rPr>
          <w:t>Forms</w:t>
        </w:r>
      </w:hyperlink>
      <w:r>
        <w:t>.</w:t>
      </w:r>
      <w:r w:rsidR="00BB13C0">
        <w:rPr>
          <w:rStyle w:val="FootnoteReference"/>
        </w:rPr>
        <w:footnoteReference w:id="141"/>
      </w:r>
      <w:r>
        <w:t xml:space="preserve"> These include: </w:t>
      </w:r>
    </w:p>
    <w:p w:rsidR="0085258B" w:rsidRPr="00C81FBF" w:rsidRDefault="00157081" w:rsidP="00F113C6">
      <w:pPr>
        <w:numPr>
          <w:ilvl w:val="0"/>
          <w:numId w:val="3"/>
        </w:numPr>
      </w:pPr>
      <w:r>
        <w:t>s</w:t>
      </w:r>
      <w:r w:rsidR="0085258B" w:rsidRPr="00C81FBF">
        <w:t xml:space="preserve">tatutory declaration form </w:t>
      </w:r>
    </w:p>
    <w:p w:rsidR="0085258B" w:rsidRPr="00C81FBF" w:rsidRDefault="00157081" w:rsidP="00F113C6">
      <w:pPr>
        <w:numPr>
          <w:ilvl w:val="0"/>
          <w:numId w:val="3"/>
        </w:numPr>
      </w:pPr>
      <w:r>
        <w:t>v</w:t>
      </w:r>
      <w:r w:rsidR="0085258B" w:rsidRPr="00C81FBF">
        <w:t xml:space="preserve">ideo link booking form </w:t>
      </w:r>
    </w:p>
    <w:p w:rsidR="0085258B" w:rsidRDefault="00157081" w:rsidP="00F113C6">
      <w:pPr>
        <w:numPr>
          <w:ilvl w:val="0"/>
          <w:numId w:val="3"/>
        </w:numPr>
      </w:pPr>
      <w:r>
        <w:t>w</w:t>
      </w:r>
      <w:r w:rsidR="0085258B" w:rsidRPr="00C81FBF">
        <w:t>itness expenses form</w:t>
      </w:r>
    </w:p>
    <w:p w:rsidR="00B65E6A" w:rsidRPr="00C81FBF" w:rsidRDefault="00157081" w:rsidP="00F113C6">
      <w:pPr>
        <w:numPr>
          <w:ilvl w:val="0"/>
          <w:numId w:val="3"/>
        </w:numPr>
      </w:pPr>
      <w:proofErr w:type="gramStart"/>
      <w:r>
        <w:t>c</w:t>
      </w:r>
      <w:r w:rsidR="00B65E6A">
        <w:t>oroner’s</w:t>
      </w:r>
      <w:proofErr w:type="gramEnd"/>
      <w:r w:rsidR="00B65E6A">
        <w:t xml:space="preserve"> court forms</w:t>
      </w:r>
      <w:r>
        <w:t>.</w:t>
      </w:r>
    </w:p>
    <w:p w:rsidR="0085258B" w:rsidRPr="00C81FBF" w:rsidRDefault="0085258B" w:rsidP="0085258B"/>
    <w:p w:rsidR="001D7D28" w:rsidRPr="00C81FBF" w:rsidRDefault="00157081" w:rsidP="009079AF">
      <w:pPr>
        <w:rPr>
          <w:rFonts w:eastAsia="Times New Roman"/>
          <w:bCs/>
          <w:szCs w:val="24"/>
          <w:lang w:eastAsia="en-AU"/>
        </w:rPr>
      </w:pPr>
      <w:r>
        <w:rPr>
          <w:rFonts w:eastAsia="Times New Roman"/>
          <w:bCs/>
          <w:szCs w:val="24"/>
          <w:lang w:eastAsia="en-AU"/>
        </w:rPr>
        <w:t xml:space="preserve">All forms used by the Supreme Court of Tasmania can be located on the Supreme Court web site, under </w:t>
      </w:r>
      <w:hyperlink r:id="rId210" w:history="1">
        <w:r w:rsidR="00244371" w:rsidRPr="00C81FBF">
          <w:rPr>
            <w:rStyle w:val="Hyperlink"/>
            <w:rFonts w:eastAsia="Times New Roman"/>
            <w:bCs/>
            <w:szCs w:val="24"/>
            <w:lang w:eastAsia="en-AU"/>
          </w:rPr>
          <w:t>Supreme Court Forms List</w:t>
        </w:r>
      </w:hyperlink>
      <w:r>
        <w:rPr>
          <w:rFonts w:eastAsia="Times New Roman"/>
          <w:bCs/>
          <w:szCs w:val="24"/>
          <w:lang w:eastAsia="en-AU"/>
        </w:rPr>
        <w:t>.</w:t>
      </w:r>
      <w:r w:rsidR="00BB13C0">
        <w:rPr>
          <w:rStyle w:val="FootnoteReference"/>
          <w:rFonts w:eastAsia="Times New Roman"/>
          <w:bCs/>
          <w:szCs w:val="24"/>
          <w:lang w:eastAsia="en-AU"/>
        </w:rPr>
        <w:footnoteReference w:id="142"/>
      </w:r>
    </w:p>
    <w:p w:rsidR="00FD5C21" w:rsidRDefault="00FD5C21" w:rsidP="009079AF">
      <w:pPr>
        <w:rPr>
          <w:rFonts w:eastAsia="Times New Roman"/>
          <w:bCs/>
          <w:szCs w:val="24"/>
          <w:lang w:eastAsia="en-AU"/>
        </w:rPr>
      </w:pPr>
    </w:p>
    <w:p w:rsidR="009E3100" w:rsidRDefault="009E3100" w:rsidP="009079AF">
      <w:pPr>
        <w:rPr>
          <w:rFonts w:eastAsia="Times New Roman"/>
          <w:bCs/>
          <w:szCs w:val="24"/>
          <w:lang w:eastAsia="en-AU"/>
        </w:rPr>
      </w:pPr>
    </w:p>
    <w:p w:rsidR="00A4454E" w:rsidRPr="00C81FBF" w:rsidRDefault="009A08CD" w:rsidP="007531D7">
      <w:pPr>
        <w:pStyle w:val="Heading2"/>
        <w:rPr>
          <w:lang w:eastAsia="en-AU"/>
        </w:rPr>
      </w:pPr>
      <w:bookmarkStart w:id="148" w:name="_Toc464039951"/>
      <w:r>
        <w:rPr>
          <w:lang w:eastAsia="en-AU"/>
        </w:rPr>
        <w:t>Glossary</w:t>
      </w:r>
      <w:bookmarkEnd w:id="148"/>
    </w:p>
    <w:p w:rsidR="009A08CD" w:rsidRDefault="000C36F6" w:rsidP="007531D7">
      <w:pPr>
        <w:rPr>
          <w:rFonts w:eastAsia="Times New Roman"/>
          <w:bCs/>
          <w:szCs w:val="24"/>
          <w:lang w:eastAsia="en-AU"/>
        </w:rPr>
      </w:pPr>
      <w:hyperlink r:id="rId211" w:history="1">
        <w:r w:rsidR="001379A8" w:rsidRPr="001379A8">
          <w:rPr>
            <w:rStyle w:val="Hyperlink"/>
            <w:rFonts w:eastAsia="Times New Roman"/>
            <w:bCs/>
            <w:i/>
            <w:szCs w:val="24"/>
            <w:lang w:eastAsia="en-AU"/>
          </w:rPr>
          <w:t>Coroners Act 1995</w:t>
        </w:r>
      </w:hyperlink>
      <w:r w:rsidR="001379A8">
        <w:rPr>
          <w:rFonts w:eastAsia="Times New Roman"/>
          <w:bCs/>
          <w:szCs w:val="24"/>
          <w:lang w:eastAsia="en-AU"/>
        </w:rPr>
        <w:t xml:space="preserve"> s 3 - Interpretation</w:t>
      </w:r>
    </w:p>
    <w:p w:rsidR="001379A8" w:rsidRDefault="001379A8" w:rsidP="007531D7">
      <w:pPr>
        <w:rPr>
          <w:rFonts w:eastAsia="Times New Roman"/>
          <w:bCs/>
          <w:szCs w:val="24"/>
          <w:lang w:eastAsia="en-AU"/>
        </w:rPr>
      </w:pPr>
    </w:p>
    <w:p w:rsidR="001379A8" w:rsidRDefault="000C36F6" w:rsidP="007531D7">
      <w:pPr>
        <w:rPr>
          <w:rFonts w:eastAsia="Times New Roman"/>
          <w:bCs/>
          <w:szCs w:val="24"/>
          <w:lang w:eastAsia="en-AU"/>
        </w:rPr>
      </w:pPr>
      <w:hyperlink r:id="rId212" w:history="1">
        <w:r w:rsidR="001379A8" w:rsidRPr="001379A8">
          <w:rPr>
            <w:rStyle w:val="Hyperlink"/>
            <w:rFonts w:eastAsia="Times New Roman"/>
            <w:bCs/>
            <w:i/>
            <w:szCs w:val="24"/>
            <w:lang w:eastAsia="en-AU"/>
          </w:rPr>
          <w:t>Coroners Rules 2006</w:t>
        </w:r>
      </w:hyperlink>
      <w:r w:rsidR="001379A8">
        <w:rPr>
          <w:rFonts w:eastAsia="Times New Roman"/>
          <w:bCs/>
          <w:szCs w:val="24"/>
          <w:lang w:eastAsia="en-AU"/>
        </w:rPr>
        <w:t xml:space="preserve"> s 3 - Interpretation</w:t>
      </w:r>
    </w:p>
    <w:p w:rsidR="001379A8" w:rsidRDefault="001379A8" w:rsidP="007531D7">
      <w:pPr>
        <w:rPr>
          <w:rFonts w:eastAsia="Times New Roman"/>
          <w:bCs/>
          <w:szCs w:val="24"/>
          <w:lang w:eastAsia="en-AU"/>
        </w:rPr>
      </w:pPr>
    </w:p>
    <w:p w:rsidR="001379A8" w:rsidRDefault="00B65E6A" w:rsidP="007531D7">
      <w:pPr>
        <w:rPr>
          <w:rFonts w:eastAsia="Times New Roman"/>
          <w:bCs/>
          <w:szCs w:val="24"/>
          <w:lang w:eastAsia="en-AU"/>
        </w:rPr>
      </w:pPr>
      <w:r>
        <w:rPr>
          <w:rFonts w:eastAsia="Times New Roman"/>
          <w:bCs/>
          <w:szCs w:val="24"/>
          <w:lang w:eastAsia="en-AU"/>
        </w:rPr>
        <w:t xml:space="preserve">There is a list on the Magistrates Court web site of common </w:t>
      </w:r>
      <w:hyperlink r:id="rId213" w:history="1">
        <w:r w:rsidRPr="00B65E6A">
          <w:rPr>
            <w:rStyle w:val="Hyperlink"/>
            <w:rFonts w:eastAsia="Times New Roman"/>
            <w:bCs/>
            <w:szCs w:val="24"/>
            <w:lang w:eastAsia="en-AU"/>
          </w:rPr>
          <w:t>legal words</w:t>
        </w:r>
      </w:hyperlink>
      <w:r w:rsidR="00BB13C0">
        <w:rPr>
          <w:rStyle w:val="FootnoteReference"/>
          <w:rFonts w:eastAsia="Times New Roman"/>
          <w:bCs/>
          <w:szCs w:val="24"/>
          <w:lang w:eastAsia="en-AU"/>
        </w:rPr>
        <w:footnoteReference w:id="143"/>
      </w:r>
    </w:p>
    <w:p w:rsidR="001379A8" w:rsidRDefault="001379A8" w:rsidP="007531D7">
      <w:pPr>
        <w:rPr>
          <w:rFonts w:eastAsia="Times New Roman"/>
          <w:bCs/>
          <w:szCs w:val="24"/>
          <w:lang w:eastAsia="en-AU"/>
        </w:rPr>
      </w:pPr>
    </w:p>
    <w:p w:rsidR="00C5799A" w:rsidRDefault="00C5799A" w:rsidP="007531D7">
      <w:pPr>
        <w:rPr>
          <w:rFonts w:eastAsia="Times New Roman"/>
          <w:bCs/>
          <w:szCs w:val="24"/>
          <w:lang w:eastAsia="en-AU"/>
        </w:rPr>
      </w:pPr>
    </w:p>
    <w:p w:rsidR="00A4454E" w:rsidRPr="00C81FBF" w:rsidRDefault="00EC1A5A" w:rsidP="007531D7">
      <w:pPr>
        <w:pStyle w:val="Heading2"/>
        <w:rPr>
          <w:lang w:eastAsia="en-AU"/>
        </w:rPr>
      </w:pPr>
      <w:bookmarkStart w:id="149" w:name="_Toc464039952"/>
      <w:r>
        <w:rPr>
          <w:lang w:eastAsia="en-AU"/>
        </w:rPr>
        <w:t>Bibliography</w:t>
      </w:r>
      <w:bookmarkEnd w:id="149"/>
      <w:r w:rsidR="00A8182A" w:rsidRPr="00C81FBF">
        <w:rPr>
          <w:lang w:eastAsia="en-AU"/>
        </w:rPr>
        <w:t xml:space="preserve"> </w:t>
      </w:r>
    </w:p>
    <w:p w:rsidR="00595053" w:rsidRDefault="00595053" w:rsidP="00595053">
      <w:pPr>
        <w:rPr>
          <w:rFonts w:eastAsia="Times New Roman"/>
          <w:bCs/>
          <w:szCs w:val="24"/>
          <w:lang w:eastAsia="en-AU"/>
        </w:rPr>
      </w:pPr>
    </w:p>
    <w:p w:rsidR="00595053" w:rsidRPr="00F37393" w:rsidRDefault="00296A56" w:rsidP="00595053">
      <w:pPr>
        <w:rPr>
          <w:rFonts w:eastAsia="Times New Roman"/>
          <w:b/>
          <w:bCs/>
          <w:szCs w:val="24"/>
          <w:lang w:eastAsia="en-AU"/>
        </w:rPr>
      </w:pPr>
      <w:r w:rsidRPr="00F37393">
        <w:rPr>
          <w:rFonts w:eastAsia="Times New Roman"/>
          <w:b/>
          <w:bCs/>
          <w:szCs w:val="24"/>
          <w:lang w:eastAsia="en-AU"/>
        </w:rPr>
        <w:t>Legislation:</w:t>
      </w:r>
    </w:p>
    <w:p w:rsidR="00296A56" w:rsidRDefault="00296A56" w:rsidP="00595053">
      <w:pPr>
        <w:rPr>
          <w:rFonts w:eastAsia="Times New Roman"/>
          <w:bCs/>
          <w:szCs w:val="24"/>
          <w:lang w:eastAsia="en-AU"/>
        </w:rPr>
      </w:pPr>
    </w:p>
    <w:p w:rsidR="00106771" w:rsidRDefault="00106771" w:rsidP="00106771">
      <w:pPr>
        <w:spacing w:line="360" w:lineRule="auto"/>
      </w:pPr>
      <w:r w:rsidRPr="00D74982">
        <w:rPr>
          <w:i/>
        </w:rPr>
        <w:t>Births, Deaths and Marriages Registration Act</w:t>
      </w:r>
      <w:r>
        <w:rPr>
          <w:i/>
        </w:rPr>
        <w:t xml:space="preserve"> 1997 </w:t>
      </w:r>
      <w:r>
        <w:t>(ACT)</w:t>
      </w:r>
    </w:p>
    <w:p w:rsidR="00106771" w:rsidRDefault="00106771" w:rsidP="00106771">
      <w:pPr>
        <w:spacing w:line="360" w:lineRule="auto"/>
      </w:pPr>
      <w:r w:rsidRPr="00D74982">
        <w:rPr>
          <w:i/>
        </w:rPr>
        <w:t>Births, Deaths and Marriages Registration Act</w:t>
      </w:r>
      <w:r>
        <w:rPr>
          <w:i/>
        </w:rPr>
        <w:t xml:space="preserve"> 1995 </w:t>
      </w:r>
      <w:r>
        <w:t>(NSW)</w:t>
      </w:r>
    </w:p>
    <w:p w:rsidR="00106771" w:rsidRDefault="00106771" w:rsidP="00106771">
      <w:pPr>
        <w:spacing w:line="360" w:lineRule="auto"/>
      </w:pPr>
      <w:r w:rsidRPr="00D74982">
        <w:rPr>
          <w:i/>
        </w:rPr>
        <w:t>Births, Deaths and Marriages Registration Act</w:t>
      </w:r>
      <w:r>
        <w:rPr>
          <w:i/>
        </w:rPr>
        <w:t xml:space="preserve"> 1996 </w:t>
      </w:r>
      <w:r>
        <w:t>(NT)</w:t>
      </w:r>
    </w:p>
    <w:p w:rsidR="00106771" w:rsidRDefault="00106771" w:rsidP="00106771">
      <w:pPr>
        <w:spacing w:line="360" w:lineRule="auto"/>
      </w:pPr>
      <w:r w:rsidRPr="00D74982">
        <w:rPr>
          <w:i/>
        </w:rPr>
        <w:t>Births, Deaths and Marriages Registration Act</w:t>
      </w:r>
      <w:r>
        <w:rPr>
          <w:i/>
        </w:rPr>
        <w:t xml:space="preserve"> 2003 </w:t>
      </w:r>
      <w:r>
        <w:t>(Qld)</w:t>
      </w:r>
    </w:p>
    <w:p w:rsidR="00106771" w:rsidRDefault="00106771" w:rsidP="00106771">
      <w:pPr>
        <w:spacing w:line="360" w:lineRule="auto"/>
      </w:pPr>
      <w:r w:rsidRPr="00D74982">
        <w:rPr>
          <w:i/>
        </w:rPr>
        <w:t>Births, Deaths and Marriages Registration Act</w:t>
      </w:r>
      <w:r>
        <w:rPr>
          <w:i/>
        </w:rPr>
        <w:t xml:space="preserve"> 1996 </w:t>
      </w:r>
      <w:r>
        <w:t>(SA)</w:t>
      </w:r>
    </w:p>
    <w:p w:rsidR="00106771" w:rsidRPr="00C81FBF" w:rsidRDefault="00106771" w:rsidP="00106771">
      <w:pPr>
        <w:spacing w:line="360" w:lineRule="auto"/>
        <w:rPr>
          <w:rFonts w:eastAsia="Times New Roman"/>
          <w:bCs/>
          <w:szCs w:val="24"/>
          <w:lang w:eastAsia="en-AU"/>
        </w:rPr>
      </w:pPr>
      <w:r>
        <w:rPr>
          <w:rFonts w:eastAsia="Times New Roman"/>
          <w:bCs/>
          <w:i/>
          <w:szCs w:val="24"/>
          <w:lang w:eastAsia="en-AU"/>
        </w:rPr>
        <w:t>Bi</w:t>
      </w:r>
      <w:r w:rsidRPr="0066115C">
        <w:rPr>
          <w:rFonts w:eastAsia="Times New Roman"/>
          <w:bCs/>
          <w:i/>
          <w:szCs w:val="24"/>
          <w:lang w:eastAsia="en-AU"/>
        </w:rPr>
        <w:t>rths, Deaths and Marriages Registration Act 1999</w:t>
      </w:r>
      <w:r w:rsidRPr="00C81FBF">
        <w:rPr>
          <w:rFonts w:eastAsia="Times New Roman"/>
          <w:bCs/>
          <w:szCs w:val="24"/>
          <w:lang w:eastAsia="en-AU"/>
        </w:rPr>
        <w:t xml:space="preserve"> (</w:t>
      </w:r>
      <w:proofErr w:type="gramStart"/>
      <w:r w:rsidRPr="00C81FBF">
        <w:rPr>
          <w:rFonts w:eastAsia="Times New Roman"/>
          <w:bCs/>
          <w:szCs w:val="24"/>
          <w:lang w:eastAsia="en-AU"/>
        </w:rPr>
        <w:t>Tas</w:t>
      </w:r>
      <w:proofErr w:type="gramEnd"/>
      <w:r w:rsidRPr="00C81FBF">
        <w:rPr>
          <w:rFonts w:eastAsia="Times New Roman"/>
          <w:bCs/>
          <w:szCs w:val="24"/>
          <w:lang w:eastAsia="en-AU"/>
        </w:rPr>
        <w:t>)</w:t>
      </w:r>
    </w:p>
    <w:p w:rsidR="00296A56" w:rsidRDefault="00296A56" w:rsidP="00F37393">
      <w:pPr>
        <w:spacing w:line="360" w:lineRule="auto"/>
      </w:pPr>
      <w:r w:rsidRPr="00D74982">
        <w:rPr>
          <w:i/>
        </w:rPr>
        <w:t>Births, Deaths and Marriages Registration Act 1996</w:t>
      </w:r>
      <w:r>
        <w:t xml:space="preserve"> (Vic)</w:t>
      </w:r>
    </w:p>
    <w:p w:rsidR="00106771" w:rsidRDefault="00106771" w:rsidP="00106771">
      <w:pPr>
        <w:spacing w:line="360" w:lineRule="auto"/>
      </w:pPr>
      <w:r w:rsidRPr="00D74982">
        <w:rPr>
          <w:i/>
        </w:rPr>
        <w:t>Births, Deaths and Marriages Registration Act</w:t>
      </w:r>
      <w:r>
        <w:rPr>
          <w:i/>
        </w:rPr>
        <w:t xml:space="preserve"> 1998 </w:t>
      </w:r>
      <w:r>
        <w:t>(WA)</w:t>
      </w:r>
    </w:p>
    <w:p w:rsidR="00106771" w:rsidRDefault="00106771" w:rsidP="00106771">
      <w:pPr>
        <w:spacing w:line="360" w:lineRule="auto"/>
      </w:pPr>
      <w:r w:rsidRPr="00D74982">
        <w:rPr>
          <w:i/>
        </w:rPr>
        <w:t>Births, Death</w:t>
      </w:r>
      <w:r>
        <w:rPr>
          <w:i/>
        </w:rPr>
        <w:t>s and Marriages Registration Regulation 1998</w:t>
      </w:r>
      <w:r>
        <w:t xml:space="preserve"> (ACT)</w:t>
      </w:r>
    </w:p>
    <w:p w:rsidR="00106771" w:rsidRDefault="00106771" w:rsidP="00F37393">
      <w:pPr>
        <w:spacing w:line="360" w:lineRule="auto"/>
      </w:pPr>
      <w:r w:rsidRPr="00D74982">
        <w:rPr>
          <w:i/>
        </w:rPr>
        <w:t>Births, Death</w:t>
      </w:r>
      <w:r>
        <w:rPr>
          <w:i/>
        </w:rPr>
        <w:t>s and Marriages Registration Regulation 2011</w:t>
      </w:r>
      <w:r>
        <w:t xml:space="preserve"> (NSW)</w:t>
      </w:r>
    </w:p>
    <w:p w:rsidR="00106771" w:rsidRDefault="00106771" w:rsidP="00106771">
      <w:pPr>
        <w:spacing w:line="360" w:lineRule="auto"/>
      </w:pPr>
      <w:r w:rsidRPr="00D74982">
        <w:rPr>
          <w:i/>
        </w:rPr>
        <w:t>Births, Death</w:t>
      </w:r>
      <w:r>
        <w:rPr>
          <w:i/>
        </w:rPr>
        <w:t>s and Marriages Registration Regulations 1998</w:t>
      </w:r>
      <w:r>
        <w:t xml:space="preserve"> (NT)</w:t>
      </w:r>
    </w:p>
    <w:p w:rsidR="00106771" w:rsidRDefault="00106771" w:rsidP="00106771">
      <w:pPr>
        <w:spacing w:line="360" w:lineRule="auto"/>
      </w:pPr>
      <w:r w:rsidRPr="00D74982">
        <w:rPr>
          <w:i/>
        </w:rPr>
        <w:t>Births, Death</w:t>
      </w:r>
      <w:r>
        <w:rPr>
          <w:i/>
        </w:rPr>
        <w:t>s and Marriages Registration Regulation 2003</w:t>
      </w:r>
      <w:r>
        <w:t xml:space="preserve"> (Qld)</w:t>
      </w:r>
    </w:p>
    <w:p w:rsidR="00296A56" w:rsidRDefault="00296A56" w:rsidP="00F37393">
      <w:pPr>
        <w:spacing w:line="360" w:lineRule="auto"/>
      </w:pPr>
      <w:r w:rsidRPr="00D74982">
        <w:rPr>
          <w:i/>
        </w:rPr>
        <w:t>Births, Death</w:t>
      </w:r>
      <w:r>
        <w:rPr>
          <w:i/>
        </w:rPr>
        <w:t xml:space="preserve">s and Marriages Registration Regulations 2011 </w:t>
      </w:r>
      <w:r>
        <w:t>(SA)</w:t>
      </w:r>
    </w:p>
    <w:p w:rsidR="006A2BA2" w:rsidRPr="00C81FBF" w:rsidRDefault="006A2BA2" w:rsidP="006A2BA2">
      <w:pPr>
        <w:spacing w:line="360" w:lineRule="auto"/>
        <w:rPr>
          <w:rFonts w:eastAsia="Times New Roman"/>
          <w:bCs/>
          <w:szCs w:val="24"/>
          <w:lang w:eastAsia="en-AU"/>
        </w:rPr>
      </w:pPr>
      <w:r w:rsidRPr="0066115C">
        <w:rPr>
          <w:rFonts w:eastAsia="Times New Roman"/>
          <w:bCs/>
          <w:i/>
          <w:szCs w:val="24"/>
          <w:lang w:eastAsia="en-AU"/>
        </w:rPr>
        <w:t>Burial and Cremation Act 2002</w:t>
      </w:r>
      <w:r w:rsidRPr="00C81FBF">
        <w:rPr>
          <w:rFonts w:eastAsia="Times New Roman"/>
          <w:bCs/>
          <w:szCs w:val="24"/>
          <w:lang w:eastAsia="en-AU"/>
        </w:rPr>
        <w:t xml:space="preserve"> (</w:t>
      </w:r>
      <w:proofErr w:type="gramStart"/>
      <w:r w:rsidRPr="00C81FBF">
        <w:rPr>
          <w:rFonts w:eastAsia="Times New Roman"/>
          <w:bCs/>
          <w:szCs w:val="24"/>
          <w:lang w:eastAsia="en-AU"/>
        </w:rPr>
        <w:t>Tas</w:t>
      </w:r>
      <w:proofErr w:type="gramEnd"/>
      <w:r w:rsidRPr="00C81FBF">
        <w:rPr>
          <w:rFonts w:eastAsia="Times New Roman"/>
          <w:bCs/>
          <w:szCs w:val="24"/>
          <w:lang w:eastAsia="en-AU"/>
        </w:rPr>
        <w:t>)</w:t>
      </w:r>
    </w:p>
    <w:p w:rsidR="006A2BA2" w:rsidRPr="00C81FBF" w:rsidRDefault="006A2BA2" w:rsidP="006A2BA2">
      <w:pPr>
        <w:spacing w:line="360" w:lineRule="auto"/>
        <w:rPr>
          <w:rFonts w:eastAsia="Times New Roman"/>
          <w:bCs/>
          <w:szCs w:val="24"/>
          <w:lang w:eastAsia="en-AU"/>
        </w:rPr>
      </w:pPr>
      <w:r w:rsidRPr="0066115C">
        <w:rPr>
          <w:rFonts w:eastAsia="Times New Roman"/>
          <w:bCs/>
          <w:i/>
          <w:szCs w:val="24"/>
          <w:lang w:eastAsia="en-AU"/>
        </w:rPr>
        <w:t>Burial and Cremation Regulations 2015</w:t>
      </w:r>
      <w:r w:rsidRPr="00C81FBF">
        <w:rPr>
          <w:rFonts w:eastAsia="Times New Roman"/>
          <w:bCs/>
          <w:szCs w:val="24"/>
          <w:lang w:eastAsia="en-AU"/>
        </w:rPr>
        <w:t xml:space="preserve"> (</w:t>
      </w:r>
      <w:proofErr w:type="gramStart"/>
      <w:r w:rsidRPr="00C81FBF">
        <w:rPr>
          <w:rFonts w:eastAsia="Times New Roman"/>
          <w:bCs/>
          <w:szCs w:val="24"/>
          <w:lang w:eastAsia="en-AU"/>
        </w:rPr>
        <w:t>Tas</w:t>
      </w:r>
      <w:proofErr w:type="gramEnd"/>
      <w:r w:rsidRPr="00C81FBF">
        <w:rPr>
          <w:rFonts w:eastAsia="Times New Roman"/>
          <w:bCs/>
          <w:szCs w:val="24"/>
          <w:lang w:eastAsia="en-AU"/>
        </w:rPr>
        <w:t>)</w:t>
      </w:r>
    </w:p>
    <w:p w:rsidR="00106771" w:rsidRDefault="00106771" w:rsidP="00106771">
      <w:pPr>
        <w:spacing w:line="360" w:lineRule="auto"/>
      </w:pPr>
      <w:r w:rsidRPr="00224166">
        <w:rPr>
          <w:i/>
        </w:rPr>
        <w:t>Coroners Act</w:t>
      </w:r>
      <w:r>
        <w:rPr>
          <w:i/>
        </w:rPr>
        <w:t xml:space="preserve"> 1997 </w:t>
      </w:r>
      <w:r>
        <w:t>(ACT)</w:t>
      </w:r>
    </w:p>
    <w:p w:rsidR="00106771" w:rsidRDefault="00106771" w:rsidP="00106771">
      <w:pPr>
        <w:spacing w:line="360" w:lineRule="auto"/>
      </w:pPr>
      <w:r w:rsidRPr="00224166">
        <w:rPr>
          <w:i/>
        </w:rPr>
        <w:t>Coroners Act</w:t>
      </w:r>
      <w:r>
        <w:rPr>
          <w:i/>
        </w:rPr>
        <w:t xml:space="preserve"> 2009 </w:t>
      </w:r>
      <w:r>
        <w:t>(NSW)</w:t>
      </w:r>
    </w:p>
    <w:p w:rsidR="00106771" w:rsidRDefault="00106771" w:rsidP="00106771">
      <w:pPr>
        <w:spacing w:line="360" w:lineRule="auto"/>
      </w:pPr>
      <w:r w:rsidRPr="00224166">
        <w:rPr>
          <w:i/>
        </w:rPr>
        <w:t>Coroners Act 1993</w:t>
      </w:r>
      <w:r>
        <w:t xml:space="preserve"> (NT)</w:t>
      </w:r>
    </w:p>
    <w:p w:rsidR="00296A56" w:rsidRDefault="00296A56" w:rsidP="00F37393">
      <w:pPr>
        <w:spacing w:line="360" w:lineRule="auto"/>
      </w:pPr>
      <w:r w:rsidRPr="00224166">
        <w:rPr>
          <w:i/>
        </w:rPr>
        <w:t>Coroners Act</w:t>
      </w:r>
      <w:r>
        <w:rPr>
          <w:i/>
        </w:rPr>
        <w:t xml:space="preserve"> 2003 </w:t>
      </w:r>
      <w:r>
        <w:t>(Qld)</w:t>
      </w:r>
    </w:p>
    <w:p w:rsidR="00106771" w:rsidRDefault="00106771" w:rsidP="00106771">
      <w:pPr>
        <w:spacing w:line="360" w:lineRule="auto"/>
      </w:pPr>
      <w:r w:rsidRPr="00224166">
        <w:rPr>
          <w:i/>
        </w:rPr>
        <w:t>Coroners Act</w:t>
      </w:r>
      <w:r>
        <w:rPr>
          <w:i/>
        </w:rPr>
        <w:t xml:space="preserve"> 2003 </w:t>
      </w:r>
      <w:r>
        <w:t>(SA)</w:t>
      </w:r>
    </w:p>
    <w:p w:rsidR="00296A56" w:rsidRDefault="00296A56" w:rsidP="00F37393">
      <w:pPr>
        <w:spacing w:line="360" w:lineRule="auto"/>
      </w:pPr>
      <w:r w:rsidRPr="00296A56">
        <w:rPr>
          <w:i/>
        </w:rPr>
        <w:t>Coroners Act 1995</w:t>
      </w:r>
      <w:r>
        <w:t xml:space="preserve"> (</w:t>
      </w:r>
      <w:proofErr w:type="gramStart"/>
      <w:r>
        <w:t>Tas</w:t>
      </w:r>
      <w:proofErr w:type="gramEnd"/>
      <w:r>
        <w:t>)</w:t>
      </w:r>
    </w:p>
    <w:p w:rsidR="00106771" w:rsidRDefault="00106771" w:rsidP="00106771">
      <w:pPr>
        <w:spacing w:line="360" w:lineRule="auto"/>
      </w:pPr>
      <w:r w:rsidRPr="00224166">
        <w:rPr>
          <w:i/>
        </w:rPr>
        <w:t>Coroners Act</w:t>
      </w:r>
      <w:r>
        <w:rPr>
          <w:i/>
        </w:rPr>
        <w:t xml:space="preserve"> 2008 </w:t>
      </w:r>
      <w:r>
        <w:t>(Vic)</w:t>
      </w:r>
    </w:p>
    <w:p w:rsidR="00106771" w:rsidRDefault="00106771" w:rsidP="00106771">
      <w:pPr>
        <w:spacing w:line="360" w:lineRule="auto"/>
      </w:pPr>
      <w:r w:rsidRPr="00224166">
        <w:rPr>
          <w:i/>
        </w:rPr>
        <w:lastRenderedPageBreak/>
        <w:t>Coroners Act</w:t>
      </w:r>
      <w:r>
        <w:rPr>
          <w:i/>
        </w:rPr>
        <w:t xml:space="preserve"> 1996 </w:t>
      </w:r>
      <w:r>
        <w:t>(WA)</w:t>
      </w:r>
    </w:p>
    <w:p w:rsidR="00296A56" w:rsidRDefault="00296A56" w:rsidP="00F37393">
      <w:pPr>
        <w:spacing w:line="360" w:lineRule="auto"/>
      </w:pPr>
      <w:r w:rsidRPr="00296A56">
        <w:rPr>
          <w:i/>
        </w:rPr>
        <w:t>Coroners Rules 2006</w:t>
      </w:r>
      <w:r>
        <w:t xml:space="preserve"> (</w:t>
      </w:r>
      <w:proofErr w:type="gramStart"/>
      <w:r>
        <w:t>Tas</w:t>
      </w:r>
      <w:proofErr w:type="gramEnd"/>
      <w:r>
        <w:t>)</w:t>
      </w:r>
    </w:p>
    <w:p w:rsidR="00296A56" w:rsidRPr="00C81FBF" w:rsidRDefault="00296A56" w:rsidP="00F37393">
      <w:pPr>
        <w:spacing w:line="360" w:lineRule="auto"/>
        <w:rPr>
          <w:rFonts w:eastAsia="Times New Roman"/>
          <w:b/>
          <w:bCs/>
          <w:szCs w:val="24"/>
          <w:lang w:eastAsia="en-AU"/>
        </w:rPr>
      </w:pPr>
      <w:r w:rsidRPr="00296A56">
        <w:rPr>
          <w:i/>
          <w:szCs w:val="24"/>
        </w:rPr>
        <w:t>Coroners (fees, expenses and allowances) Regulations 2016</w:t>
      </w:r>
      <w:r w:rsidRPr="00C81FBF">
        <w:rPr>
          <w:szCs w:val="24"/>
        </w:rPr>
        <w:t xml:space="preserve"> (</w:t>
      </w:r>
      <w:proofErr w:type="gramStart"/>
      <w:r w:rsidRPr="00C81FBF">
        <w:rPr>
          <w:szCs w:val="24"/>
        </w:rPr>
        <w:t>Tas</w:t>
      </w:r>
      <w:proofErr w:type="gramEnd"/>
      <w:r w:rsidRPr="00C81FBF">
        <w:rPr>
          <w:szCs w:val="24"/>
        </w:rPr>
        <w:t>)</w:t>
      </w:r>
    </w:p>
    <w:p w:rsidR="00296A56" w:rsidRPr="00C81FBF" w:rsidRDefault="00296A56" w:rsidP="00F37393">
      <w:pPr>
        <w:spacing w:line="360" w:lineRule="auto"/>
        <w:rPr>
          <w:rFonts w:eastAsia="Times New Roman"/>
          <w:bCs/>
          <w:szCs w:val="24"/>
          <w:lang w:eastAsia="en-AU"/>
        </w:rPr>
      </w:pPr>
      <w:r w:rsidRPr="0066115C">
        <w:rPr>
          <w:rFonts w:eastAsia="Times New Roman"/>
          <w:bCs/>
          <w:i/>
          <w:szCs w:val="24"/>
          <w:lang w:eastAsia="en-AU"/>
        </w:rPr>
        <w:t>Corrections Regulations 2008</w:t>
      </w:r>
      <w:r w:rsidRPr="00C81FBF">
        <w:rPr>
          <w:rFonts w:eastAsia="Times New Roman"/>
          <w:bCs/>
          <w:szCs w:val="24"/>
          <w:lang w:eastAsia="en-AU"/>
        </w:rPr>
        <w:t xml:space="preserve"> (</w:t>
      </w:r>
      <w:proofErr w:type="gramStart"/>
      <w:r w:rsidRPr="00C81FBF">
        <w:rPr>
          <w:rFonts w:eastAsia="Times New Roman"/>
          <w:bCs/>
          <w:szCs w:val="24"/>
          <w:lang w:eastAsia="en-AU"/>
        </w:rPr>
        <w:t>Tas</w:t>
      </w:r>
      <w:proofErr w:type="gramEnd"/>
      <w:r w:rsidRPr="00C81FBF">
        <w:rPr>
          <w:rFonts w:eastAsia="Times New Roman"/>
          <w:bCs/>
          <w:szCs w:val="24"/>
          <w:lang w:eastAsia="en-AU"/>
        </w:rPr>
        <w:t>)</w:t>
      </w:r>
    </w:p>
    <w:p w:rsidR="00296A56" w:rsidRPr="00C81FBF" w:rsidRDefault="00296A56" w:rsidP="00F37393">
      <w:pPr>
        <w:spacing w:line="360" w:lineRule="auto"/>
        <w:rPr>
          <w:rFonts w:eastAsia="Times New Roman"/>
          <w:bCs/>
          <w:szCs w:val="24"/>
          <w:lang w:eastAsia="en-AU"/>
        </w:rPr>
      </w:pPr>
      <w:r w:rsidRPr="0066115C">
        <w:rPr>
          <w:rFonts w:eastAsia="Times New Roman"/>
          <w:bCs/>
          <w:i/>
          <w:szCs w:val="24"/>
          <w:lang w:eastAsia="en-AU"/>
        </w:rPr>
        <w:t>Human Tissue Act 1985</w:t>
      </w:r>
      <w:r w:rsidRPr="00C81FBF">
        <w:rPr>
          <w:rFonts w:eastAsia="Times New Roman"/>
          <w:bCs/>
          <w:szCs w:val="24"/>
          <w:lang w:eastAsia="en-AU"/>
        </w:rPr>
        <w:t xml:space="preserve"> (</w:t>
      </w:r>
      <w:proofErr w:type="gramStart"/>
      <w:r w:rsidRPr="00C81FBF">
        <w:rPr>
          <w:rFonts w:eastAsia="Times New Roman"/>
          <w:bCs/>
          <w:szCs w:val="24"/>
          <w:lang w:eastAsia="en-AU"/>
        </w:rPr>
        <w:t>Tas</w:t>
      </w:r>
      <w:proofErr w:type="gramEnd"/>
      <w:r w:rsidRPr="00C81FBF">
        <w:rPr>
          <w:rFonts w:eastAsia="Times New Roman"/>
          <w:bCs/>
          <w:szCs w:val="24"/>
          <w:lang w:eastAsia="en-AU"/>
        </w:rPr>
        <w:t>)</w:t>
      </w:r>
    </w:p>
    <w:p w:rsidR="00296A56" w:rsidRPr="00C81FBF" w:rsidRDefault="00296A56" w:rsidP="00F37393">
      <w:pPr>
        <w:spacing w:line="360" w:lineRule="auto"/>
        <w:rPr>
          <w:rFonts w:eastAsia="Times New Roman"/>
          <w:bCs/>
          <w:szCs w:val="24"/>
          <w:lang w:eastAsia="en-AU"/>
        </w:rPr>
      </w:pPr>
      <w:r w:rsidRPr="0066115C">
        <w:rPr>
          <w:rFonts w:eastAsia="Times New Roman"/>
          <w:bCs/>
          <w:i/>
          <w:szCs w:val="24"/>
          <w:lang w:eastAsia="en-AU"/>
        </w:rPr>
        <w:t>Magistrates Court Act 1987</w:t>
      </w:r>
      <w:r w:rsidRPr="00C81FBF">
        <w:rPr>
          <w:rFonts w:eastAsia="Times New Roman"/>
          <w:bCs/>
          <w:szCs w:val="24"/>
          <w:lang w:eastAsia="en-AU"/>
        </w:rPr>
        <w:t xml:space="preserve"> (</w:t>
      </w:r>
      <w:proofErr w:type="gramStart"/>
      <w:r w:rsidRPr="00C81FBF">
        <w:rPr>
          <w:rFonts w:eastAsia="Times New Roman"/>
          <w:bCs/>
          <w:szCs w:val="24"/>
          <w:lang w:eastAsia="en-AU"/>
        </w:rPr>
        <w:t>Tas</w:t>
      </w:r>
      <w:proofErr w:type="gramEnd"/>
      <w:r w:rsidRPr="00C81FBF">
        <w:rPr>
          <w:rFonts w:eastAsia="Times New Roman"/>
          <w:bCs/>
          <w:szCs w:val="24"/>
          <w:lang w:eastAsia="en-AU"/>
        </w:rPr>
        <w:t>)</w:t>
      </w:r>
    </w:p>
    <w:p w:rsidR="00296A56" w:rsidRPr="00C81FBF" w:rsidRDefault="00296A56" w:rsidP="00F37393">
      <w:pPr>
        <w:spacing w:line="360" w:lineRule="auto"/>
        <w:rPr>
          <w:rFonts w:eastAsia="Times New Roman"/>
          <w:bCs/>
          <w:szCs w:val="24"/>
          <w:lang w:eastAsia="en-AU"/>
        </w:rPr>
      </w:pPr>
      <w:r w:rsidRPr="0066115C">
        <w:rPr>
          <w:rFonts w:eastAsia="Times New Roman"/>
          <w:bCs/>
          <w:i/>
          <w:szCs w:val="24"/>
          <w:lang w:eastAsia="en-AU"/>
        </w:rPr>
        <w:t>Obstetric and Paediatric Mortality and Morbidity Act 1994</w:t>
      </w:r>
      <w:r w:rsidRPr="00C81FBF">
        <w:rPr>
          <w:rFonts w:eastAsia="Times New Roman"/>
          <w:bCs/>
          <w:szCs w:val="24"/>
          <w:lang w:eastAsia="en-AU"/>
        </w:rPr>
        <w:t xml:space="preserve"> (</w:t>
      </w:r>
      <w:proofErr w:type="gramStart"/>
      <w:r w:rsidRPr="00C81FBF">
        <w:rPr>
          <w:rFonts w:eastAsia="Times New Roman"/>
          <w:bCs/>
          <w:szCs w:val="24"/>
          <w:lang w:eastAsia="en-AU"/>
        </w:rPr>
        <w:t>Tas</w:t>
      </w:r>
      <w:proofErr w:type="gramEnd"/>
      <w:r w:rsidRPr="00C81FBF">
        <w:rPr>
          <w:rFonts w:eastAsia="Times New Roman"/>
          <w:bCs/>
          <w:szCs w:val="24"/>
          <w:lang w:eastAsia="en-AU"/>
        </w:rPr>
        <w:t>)</w:t>
      </w:r>
    </w:p>
    <w:p w:rsidR="00296A56" w:rsidRPr="00C81FBF" w:rsidRDefault="00296A56" w:rsidP="00F37393">
      <w:pPr>
        <w:spacing w:line="360" w:lineRule="auto"/>
        <w:rPr>
          <w:rFonts w:eastAsia="Times New Roman"/>
          <w:bCs/>
          <w:szCs w:val="24"/>
          <w:lang w:eastAsia="en-AU"/>
        </w:rPr>
      </w:pPr>
      <w:r w:rsidRPr="0066115C">
        <w:rPr>
          <w:rFonts w:eastAsia="Times New Roman"/>
          <w:bCs/>
          <w:i/>
          <w:szCs w:val="24"/>
          <w:lang w:eastAsia="en-AU"/>
        </w:rPr>
        <w:t>Promissory Oaths Act 2015</w:t>
      </w:r>
      <w:r w:rsidRPr="00C81FBF">
        <w:rPr>
          <w:rFonts w:eastAsia="Times New Roman"/>
          <w:bCs/>
          <w:szCs w:val="24"/>
          <w:lang w:eastAsia="en-AU"/>
        </w:rPr>
        <w:t xml:space="preserve"> (</w:t>
      </w:r>
      <w:proofErr w:type="gramStart"/>
      <w:r w:rsidRPr="00C81FBF">
        <w:rPr>
          <w:rFonts w:eastAsia="Times New Roman"/>
          <w:bCs/>
          <w:szCs w:val="24"/>
          <w:lang w:eastAsia="en-AU"/>
        </w:rPr>
        <w:t>Tas</w:t>
      </w:r>
      <w:proofErr w:type="gramEnd"/>
      <w:r w:rsidRPr="00C81FBF">
        <w:rPr>
          <w:rFonts w:eastAsia="Times New Roman"/>
          <w:bCs/>
          <w:szCs w:val="24"/>
          <w:lang w:eastAsia="en-AU"/>
        </w:rPr>
        <w:t>)</w:t>
      </w:r>
    </w:p>
    <w:p w:rsidR="00296A56" w:rsidRDefault="00296A56" w:rsidP="00F37393">
      <w:pPr>
        <w:spacing w:line="360" w:lineRule="auto"/>
        <w:rPr>
          <w:rFonts w:eastAsia="Times New Roman"/>
          <w:bCs/>
          <w:szCs w:val="24"/>
          <w:lang w:eastAsia="en-AU"/>
        </w:rPr>
      </w:pPr>
      <w:r w:rsidRPr="0066115C">
        <w:rPr>
          <w:rFonts w:eastAsia="Times New Roman"/>
          <w:bCs/>
          <w:i/>
          <w:szCs w:val="24"/>
          <w:lang w:eastAsia="en-AU"/>
        </w:rPr>
        <w:t>Supreme Court Civil Procedure Act 1932</w:t>
      </w:r>
      <w:r w:rsidRPr="00C81FBF">
        <w:rPr>
          <w:rFonts w:eastAsia="Times New Roman"/>
          <w:bCs/>
          <w:szCs w:val="24"/>
          <w:lang w:eastAsia="en-AU"/>
        </w:rPr>
        <w:t xml:space="preserve"> (</w:t>
      </w:r>
      <w:proofErr w:type="gramStart"/>
      <w:r w:rsidRPr="00C81FBF">
        <w:rPr>
          <w:rFonts w:eastAsia="Times New Roman"/>
          <w:bCs/>
          <w:szCs w:val="24"/>
          <w:lang w:eastAsia="en-AU"/>
        </w:rPr>
        <w:t>Tas</w:t>
      </w:r>
      <w:proofErr w:type="gramEnd"/>
      <w:r w:rsidRPr="00C81FBF">
        <w:rPr>
          <w:rFonts w:eastAsia="Times New Roman"/>
          <w:bCs/>
          <w:szCs w:val="24"/>
          <w:lang w:eastAsia="en-AU"/>
        </w:rPr>
        <w:t>)</w:t>
      </w:r>
    </w:p>
    <w:p w:rsidR="00BB2D3F" w:rsidRPr="00C81FBF" w:rsidRDefault="00BB2D3F" w:rsidP="00F37393">
      <w:pPr>
        <w:spacing w:line="360" w:lineRule="auto"/>
        <w:rPr>
          <w:rFonts w:eastAsia="Times New Roman"/>
          <w:bCs/>
          <w:szCs w:val="24"/>
          <w:lang w:eastAsia="en-AU"/>
        </w:rPr>
      </w:pPr>
      <w:r>
        <w:rPr>
          <w:rFonts w:eastAsia="Times New Roman"/>
          <w:bCs/>
          <w:i/>
          <w:szCs w:val="24"/>
          <w:lang w:eastAsia="en-AU"/>
        </w:rPr>
        <w:t xml:space="preserve">Supreme Court Rules 2000 </w:t>
      </w:r>
      <w:r w:rsidRPr="00581D73">
        <w:rPr>
          <w:rFonts w:eastAsia="Times New Roman"/>
          <w:bCs/>
          <w:szCs w:val="24"/>
          <w:lang w:eastAsia="en-AU"/>
        </w:rPr>
        <w:t>(</w:t>
      </w:r>
      <w:proofErr w:type="gramStart"/>
      <w:r w:rsidRPr="00581D73">
        <w:rPr>
          <w:rFonts w:eastAsia="Times New Roman"/>
          <w:bCs/>
          <w:szCs w:val="24"/>
          <w:lang w:eastAsia="en-AU"/>
        </w:rPr>
        <w:t>Tas</w:t>
      </w:r>
      <w:proofErr w:type="gramEnd"/>
      <w:r w:rsidRPr="00581D73">
        <w:rPr>
          <w:rFonts w:eastAsia="Times New Roman"/>
          <w:bCs/>
          <w:szCs w:val="24"/>
          <w:lang w:eastAsia="en-AU"/>
        </w:rPr>
        <w:t>)</w:t>
      </w:r>
    </w:p>
    <w:p w:rsidR="00296A56" w:rsidRDefault="00296A56" w:rsidP="00595053">
      <w:pPr>
        <w:rPr>
          <w:rFonts w:eastAsia="Times New Roman"/>
          <w:bCs/>
          <w:szCs w:val="24"/>
          <w:lang w:eastAsia="en-AU"/>
        </w:rPr>
      </w:pPr>
    </w:p>
    <w:p w:rsidR="00296A56" w:rsidRDefault="00296A56" w:rsidP="00595053">
      <w:pPr>
        <w:rPr>
          <w:rFonts w:eastAsia="Times New Roman"/>
          <w:bCs/>
          <w:szCs w:val="24"/>
          <w:lang w:eastAsia="en-AU"/>
        </w:rPr>
      </w:pPr>
    </w:p>
    <w:p w:rsidR="00296A56" w:rsidRDefault="00296A56" w:rsidP="00595053">
      <w:pPr>
        <w:rPr>
          <w:rFonts w:eastAsia="Times New Roman"/>
          <w:b/>
          <w:bCs/>
          <w:szCs w:val="24"/>
          <w:lang w:eastAsia="en-AU"/>
        </w:rPr>
      </w:pPr>
      <w:r w:rsidRPr="00F37393">
        <w:rPr>
          <w:rFonts w:eastAsia="Times New Roman"/>
          <w:b/>
          <w:bCs/>
          <w:szCs w:val="24"/>
          <w:lang w:eastAsia="en-AU"/>
        </w:rPr>
        <w:t>Case Law:</w:t>
      </w:r>
    </w:p>
    <w:p w:rsidR="008C3280" w:rsidRPr="00F37393" w:rsidRDefault="008C3280" w:rsidP="00595053">
      <w:pPr>
        <w:rPr>
          <w:rFonts w:eastAsia="Times New Roman"/>
          <w:b/>
          <w:bCs/>
          <w:szCs w:val="24"/>
          <w:lang w:eastAsia="en-AU"/>
        </w:rPr>
      </w:pPr>
    </w:p>
    <w:p w:rsidR="0040578E" w:rsidRDefault="0040578E" w:rsidP="000822E0">
      <w:pPr>
        <w:spacing w:after="120"/>
        <w:ind w:left="567" w:hanging="567"/>
        <w:rPr>
          <w:rFonts w:eastAsia="Times New Roman"/>
          <w:color w:val="000000"/>
          <w:szCs w:val="24"/>
          <w:lang w:val="en" w:eastAsia="en-AU"/>
        </w:rPr>
      </w:pPr>
      <w:proofErr w:type="gramStart"/>
      <w:r w:rsidRPr="003E10C8">
        <w:rPr>
          <w:rFonts w:eastAsia="Times New Roman"/>
          <w:i/>
          <w:color w:val="000000"/>
          <w:szCs w:val="24"/>
          <w:lang w:val="en" w:eastAsia="en-AU"/>
        </w:rPr>
        <w:t>Annetts and Anor v McCann and Ors.</w:t>
      </w:r>
      <w:proofErr w:type="gramEnd"/>
      <w:r w:rsidRPr="004E4BB6">
        <w:rPr>
          <w:rFonts w:eastAsia="Times New Roman"/>
          <w:color w:val="000000"/>
          <w:szCs w:val="24"/>
          <w:lang w:val="en" w:eastAsia="en-AU"/>
        </w:rPr>
        <w:t xml:space="preserve"> (1990) 170 CLR 596</w:t>
      </w:r>
    </w:p>
    <w:p w:rsidR="00A866D9" w:rsidRDefault="00A866D9" w:rsidP="000822E0">
      <w:pPr>
        <w:spacing w:after="120"/>
        <w:ind w:left="567" w:hanging="567"/>
      </w:pPr>
      <w:r w:rsidRPr="00BF2C1E">
        <w:rPr>
          <w:i/>
        </w:rPr>
        <w:t>Attorney General (NSW) v Maksimovich</w:t>
      </w:r>
      <w:r>
        <w:t xml:space="preserve"> (1985) 4 NSWLR 300</w:t>
      </w:r>
    </w:p>
    <w:p w:rsidR="00B17DE7" w:rsidRPr="003849F6" w:rsidRDefault="00B17DE7" w:rsidP="000822E0">
      <w:pPr>
        <w:spacing w:after="120"/>
        <w:ind w:left="567" w:hanging="567"/>
        <w:rPr>
          <w:szCs w:val="24"/>
        </w:rPr>
      </w:pPr>
      <w:r w:rsidRPr="00044D23">
        <w:rPr>
          <w:rFonts w:eastAsia="Times New Roman"/>
          <w:bCs/>
          <w:i/>
          <w:szCs w:val="24"/>
          <w:lang w:eastAsia="en-AU"/>
        </w:rPr>
        <w:t>Baff v New South Wales Commissioner of Police</w:t>
      </w:r>
      <w:r>
        <w:rPr>
          <w:rFonts w:eastAsia="Times New Roman"/>
          <w:bCs/>
          <w:szCs w:val="24"/>
          <w:lang w:eastAsia="en-AU"/>
        </w:rPr>
        <w:t xml:space="preserve"> [2013] NSWSC 1205</w:t>
      </w:r>
    </w:p>
    <w:p w:rsidR="003541BF" w:rsidRDefault="003541BF" w:rsidP="000822E0">
      <w:pPr>
        <w:spacing w:after="120"/>
        <w:ind w:left="567" w:hanging="567"/>
        <w:rPr>
          <w:szCs w:val="24"/>
        </w:rPr>
      </w:pPr>
      <w:r>
        <w:rPr>
          <w:i/>
          <w:szCs w:val="24"/>
        </w:rPr>
        <w:t xml:space="preserve">Barci v Heffey </w:t>
      </w:r>
      <w:r w:rsidR="00CC5516">
        <w:rPr>
          <w:szCs w:val="24"/>
        </w:rPr>
        <w:t xml:space="preserve">[1995] VSC 13 </w:t>
      </w:r>
    </w:p>
    <w:p w:rsidR="00A866D9" w:rsidRDefault="00A866D9" w:rsidP="000822E0">
      <w:pPr>
        <w:spacing w:after="120"/>
        <w:ind w:left="567" w:hanging="567"/>
      </w:pPr>
      <w:r>
        <w:rPr>
          <w:i/>
          <w:iCs/>
        </w:rPr>
        <w:t xml:space="preserve">Bilbao v Farquhar </w:t>
      </w:r>
      <w:r>
        <w:t>[1974] 1 NSWLR 377 at 388</w:t>
      </w:r>
    </w:p>
    <w:p w:rsidR="00296A56" w:rsidRDefault="00296A56" w:rsidP="000822E0">
      <w:pPr>
        <w:spacing w:after="120"/>
        <w:ind w:left="567" w:hanging="567"/>
        <w:rPr>
          <w:szCs w:val="24"/>
        </w:rPr>
      </w:pPr>
      <w:r w:rsidRPr="005C5273">
        <w:rPr>
          <w:i/>
          <w:szCs w:val="24"/>
        </w:rPr>
        <w:t>Briginshaw v Briginshaw</w:t>
      </w:r>
      <w:r>
        <w:rPr>
          <w:szCs w:val="24"/>
        </w:rPr>
        <w:t xml:space="preserve"> (1938) 60 CLR 336 at 362</w:t>
      </w:r>
      <w:r w:rsidR="00C516DF">
        <w:rPr>
          <w:szCs w:val="24"/>
        </w:rPr>
        <w:t xml:space="preserve"> </w:t>
      </w:r>
    </w:p>
    <w:p w:rsidR="00A866D9" w:rsidRDefault="00A866D9" w:rsidP="000822E0">
      <w:pPr>
        <w:spacing w:after="120"/>
        <w:ind w:left="567" w:hanging="567"/>
      </w:pPr>
      <w:r>
        <w:rPr>
          <w:i/>
          <w:iCs/>
        </w:rPr>
        <w:t>Campbell v The</w:t>
      </w:r>
      <w:r>
        <w:t xml:space="preserve"> </w:t>
      </w:r>
      <w:r>
        <w:rPr>
          <w:i/>
          <w:iCs/>
        </w:rPr>
        <w:t>Queen</w:t>
      </w:r>
      <w:r>
        <w:t xml:space="preserve"> (1981) WAR 286</w:t>
      </w:r>
    </w:p>
    <w:p w:rsidR="00A866D9" w:rsidRDefault="00A866D9" w:rsidP="000822E0">
      <w:pPr>
        <w:spacing w:after="120"/>
        <w:ind w:left="567" w:hanging="567"/>
      </w:pPr>
      <w:r>
        <w:rPr>
          <w:i/>
          <w:iCs/>
        </w:rPr>
        <w:t>Chief Commissioner of Police v Hallenstein</w:t>
      </w:r>
      <w:r>
        <w:t xml:space="preserve"> [1996] 2 VR 1</w:t>
      </w:r>
    </w:p>
    <w:p w:rsidR="00A866D9" w:rsidRDefault="00A866D9" w:rsidP="000822E0">
      <w:pPr>
        <w:spacing w:after="120"/>
        <w:ind w:left="567" w:hanging="567"/>
        <w:rPr>
          <w:lang w:val="en"/>
        </w:rPr>
      </w:pPr>
      <w:r>
        <w:rPr>
          <w:rStyle w:val="italic1"/>
          <w:lang w:val="en"/>
        </w:rPr>
        <w:t>Claremont Petroleum NL v Cummings</w:t>
      </w:r>
      <w:r>
        <w:rPr>
          <w:rStyle w:val="tightinline1"/>
          <w:lang w:val="en"/>
        </w:rPr>
        <w:t xml:space="preserve"> </w:t>
      </w:r>
      <w:r>
        <w:rPr>
          <w:lang w:val="en"/>
        </w:rPr>
        <w:t>(1992) 110 ALR 239</w:t>
      </w:r>
    </w:p>
    <w:p w:rsidR="00A866D9" w:rsidRDefault="00A866D9" w:rsidP="000822E0">
      <w:pPr>
        <w:spacing w:after="120"/>
        <w:ind w:left="567" w:hanging="567"/>
      </w:pPr>
      <w:r>
        <w:rPr>
          <w:i/>
          <w:iCs/>
        </w:rPr>
        <w:t>Connelly v P and O Resorts Pty Ltd T/A Cradle Mountain Lodge</w:t>
      </w:r>
      <w:r>
        <w:t xml:space="preserve"> [1996] TASSC 132</w:t>
      </w:r>
    </w:p>
    <w:p w:rsidR="003541BF" w:rsidRDefault="003541BF" w:rsidP="000822E0">
      <w:pPr>
        <w:spacing w:after="120"/>
        <w:ind w:left="567" w:hanging="567"/>
        <w:rPr>
          <w:szCs w:val="24"/>
        </w:rPr>
      </w:pPr>
      <w:r w:rsidRPr="003541BF">
        <w:rPr>
          <w:i/>
          <w:color w:val="000000"/>
          <w:lang w:val="en"/>
        </w:rPr>
        <w:t>Correll v Attorney General of NSW</w:t>
      </w:r>
      <w:r>
        <w:rPr>
          <w:color w:val="000000"/>
          <w:lang w:val="en"/>
        </w:rPr>
        <w:t xml:space="preserve"> [2007] NSWSC 1385</w:t>
      </w:r>
      <w:r w:rsidR="00CC5516">
        <w:rPr>
          <w:color w:val="000000"/>
          <w:lang w:val="en"/>
        </w:rPr>
        <w:t xml:space="preserve"> </w:t>
      </w:r>
    </w:p>
    <w:p w:rsidR="004677BD" w:rsidRDefault="004677BD" w:rsidP="000822E0">
      <w:pPr>
        <w:pStyle w:val="loose"/>
        <w:shd w:val="clear" w:color="auto" w:fill="FFFFFF"/>
        <w:spacing w:before="0" w:after="120"/>
        <w:ind w:left="567" w:hanging="567"/>
        <w:rPr>
          <w:color w:val="000000"/>
          <w:lang w:val="en"/>
        </w:rPr>
      </w:pPr>
      <w:r w:rsidRPr="004677BD">
        <w:rPr>
          <w:i/>
          <w:color w:val="000000"/>
          <w:lang w:val="en"/>
        </w:rPr>
        <w:t>Doomadgee and Anor v Deputy State Coroner Clements; Hurley v Deputy State Coroner Clements Ors</w:t>
      </w:r>
      <w:r w:rsidRPr="00CB466C">
        <w:rPr>
          <w:color w:val="000000"/>
          <w:lang w:val="en"/>
        </w:rPr>
        <w:t xml:space="preserve"> [2005] QSC 357</w:t>
      </w:r>
    </w:p>
    <w:p w:rsidR="00A866D9" w:rsidRDefault="00A866D9" w:rsidP="000822E0">
      <w:pPr>
        <w:spacing w:after="120"/>
        <w:ind w:left="567" w:hanging="567"/>
      </w:pPr>
      <w:r>
        <w:rPr>
          <w:i/>
          <w:iCs/>
        </w:rPr>
        <w:t>E &amp; MH March v Stramare Pty Ltd</w:t>
      </w:r>
      <w:r>
        <w:t xml:space="preserve"> (1991) 171 CLR 506</w:t>
      </w:r>
    </w:p>
    <w:p w:rsidR="00A866D9" w:rsidRDefault="00A866D9" w:rsidP="000822E0">
      <w:pPr>
        <w:spacing w:after="120"/>
        <w:ind w:left="567" w:hanging="567"/>
      </w:pPr>
      <w:r>
        <w:rPr>
          <w:i/>
          <w:iCs/>
        </w:rPr>
        <w:t>Ex parte Minister of Justice; Re Malcolm</w:t>
      </w:r>
      <w:proofErr w:type="gramStart"/>
      <w:r>
        <w:rPr>
          <w:i/>
          <w:iCs/>
        </w:rPr>
        <w:t>;</w:t>
      </w:r>
      <w:proofErr w:type="gramEnd"/>
      <w:r>
        <w:rPr>
          <w:i/>
          <w:iCs/>
        </w:rPr>
        <w:t xml:space="preserve"> Re Inglis</w:t>
      </w:r>
      <w:r>
        <w:t xml:space="preserve"> [1965] NSWR 1598</w:t>
      </w:r>
    </w:p>
    <w:p w:rsidR="003541BF" w:rsidRDefault="003541BF" w:rsidP="000822E0">
      <w:pPr>
        <w:spacing w:after="120"/>
        <w:ind w:left="567" w:hanging="567"/>
      </w:pPr>
      <w:r w:rsidRPr="00BA39E3">
        <w:rPr>
          <w:i/>
        </w:rPr>
        <w:t>Harmsworth v The State Coroner</w:t>
      </w:r>
      <w:r w:rsidRPr="00CC14A7">
        <w:t xml:space="preserve"> [1989] VR 989</w:t>
      </w:r>
      <w:r w:rsidR="0040578E">
        <w:t xml:space="preserve"> </w:t>
      </w:r>
    </w:p>
    <w:p w:rsidR="0040578E" w:rsidRDefault="0040578E" w:rsidP="000822E0">
      <w:pPr>
        <w:spacing w:after="120"/>
        <w:ind w:left="567" w:hanging="567"/>
        <w:rPr>
          <w:szCs w:val="24"/>
        </w:rPr>
      </w:pPr>
      <w:r w:rsidRPr="00393D81">
        <w:rPr>
          <w:i/>
          <w:szCs w:val="24"/>
        </w:rPr>
        <w:t xml:space="preserve">Inquest into the death of Lucille Gaye Butterworth </w:t>
      </w:r>
      <w:r w:rsidRPr="00393D81">
        <w:rPr>
          <w:szCs w:val="24"/>
        </w:rPr>
        <w:t>2016 TASCD 096</w:t>
      </w:r>
    </w:p>
    <w:p w:rsidR="00A866D9" w:rsidRPr="00393D81" w:rsidRDefault="00A866D9" w:rsidP="000822E0">
      <w:pPr>
        <w:spacing w:after="120"/>
        <w:ind w:left="567" w:hanging="567"/>
        <w:rPr>
          <w:szCs w:val="24"/>
        </w:rPr>
      </w:pPr>
      <w:r w:rsidRPr="00393D81">
        <w:rPr>
          <w:i/>
          <w:szCs w:val="24"/>
        </w:rPr>
        <w:t>Inquest into the death of Aidan Andrew Dawson</w:t>
      </w:r>
      <w:r w:rsidRPr="00393D81">
        <w:rPr>
          <w:szCs w:val="24"/>
        </w:rPr>
        <w:t xml:space="preserve"> 2016 TASCD 091</w:t>
      </w:r>
    </w:p>
    <w:p w:rsidR="00A866D9" w:rsidRPr="00393D81" w:rsidRDefault="00A866D9" w:rsidP="000822E0">
      <w:pPr>
        <w:spacing w:after="120"/>
        <w:ind w:left="567" w:hanging="567"/>
        <w:rPr>
          <w:szCs w:val="24"/>
        </w:rPr>
      </w:pPr>
      <w:r w:rsidRPr="00393D81">
        <w:rPr>
          <w:i/>
          <w:szCs w:val="24"/>
        </w:rPr>
        <w:t>Inquest into the death of Jayden Craig Field</w:t>
      </w:r>
      <w:r w:rsidRPr="00393D81">
        <w:rPr>
          <w:szCs w:val="24"/>
        </w:rPr>
        <w:t xml:space="preserve"> 2015 TASCD 373</w:t>
      </w:r>
    </w:p>
    <w:p w:rsidR="00A866D9" w:rsidRPr="00393D81" w:rsidRDefault="00A866D9" w:rsidP="000822E0">
      <w:pPr>
        <w:spacing w:after="120"/>
        <w:ind w:left="567" w:hanging="567"/>
        <w:rPr>
          <w:szCs w:val="24"/>
        </w:rPr>
      </w:pPr>
      <w:r w:rsidRPr="00393D81">
        <w:rPr>
          <w:i/>
          <w:szCs w:val="24"/>
        </w:rPr>
        <w:t>Inquest into the death of John Ernest Mansell</w:t>
      </w:r>
      <w:r w:rsidRPr="00393D81">
        <w:rPr>
          <w:szCs w:val="24"/>
        </w:rPr>
        <w:t xml:space="preserve"> 2016 TASCD 001</w:t>
      </w:r>
    </w:p>
    <w:p w:rsidR="0040578E" w:rsidRPr="00393D81" w:rsidRDefault="0040578E" w:rsidP="000822E0">
      <w:pPr>
        <w:spacing w:after="120"/>
        <w:ind w:left="567" w:hanging="567"/>
        <w:rPr>
          <w:szCs w:val="24"/>
        </w:rPr>
      </w:pPr>
      <w:r w:rsidRPr="00393D81">
        <w:rPr>
          <w:i/>
          <w:szCs w:val="24"/>
        </w:rPr>
        <w:t>Inquest into the death of Judah Mattathyahu</w:t>
      </w:r>
      <w:r w:rsidRPr="00393D81">
        <w:rPr>
          <w:szCs w:val="24"/>
        </w:rPr>
        <w:t xml:space="preserve"> 2015 TASCD 286</w:t>
      </w:r>
    </w:p>
    <w:p w:rsidR="0040578E" w:rsidRPr="00393D81" w:rsidRDefault="0040578E" w:rsidP="000822E0">
      <w:pPr>
        <w:spacing w:after="120"/>
        <w:ind w:left="567" w:hanging="567"/>
        <w:rPr>
          <w:szCs w:val="24"/>
        </w:rPr>
      </w:pPr>
      <w:r w:rsidRPr="00393D81">
        <w:rPr>
          <w:i/>
          <w:szCs w:val="24"/>
        </w:rPr>
        <w:t>Inquest into the death of Jasmine Rose Pearce</w:t>
      </w:r>
      <w:r w:rsidRPr="00393D81">
        <w:rPr>
          <w:szCs w:val="24"/>
        </w:rPr>
        <w:t xml:space="preserve"> 2015 TASCD 75</w:t>
      </w:r>
    </w:p>
    <w:p w:rsidR="0040578E" w:rsidRPr="00393D81" w:rsidRDefault="0040578E" w:rsidP="000822E0">
      <w:pPr>
        <w:spacing w:after="120"/>
        <w:ind w:left="567" w:hanging="567"/>
        <w:rPr>
          <w:szCs w:val="24"/>
        </w:rPr>
      </w:pPr>
      <w:r w:rsidRPr="00393D81">
        <w:rPr>
          <w:i/>
          <w:szCs w:val="24"/>
        </w:rPr>
        <w:t>Inquest into the death of Barbara Westcott</w:t>
      </w:r>
      <w:r w:rsidRPr="00393D81">
        <w:rPr>
          <w:szCs w:val="24"/>
        </w:rPr>
        <w:t xml:space="preserve"> 2016 TASCD 286</w:t>
      </w:r>
    </w:p>
    <w:p w:rsidR="0040578E" w:rsidRDefault="0040578E" w:rsidP="000822E0">
      <w:pPr>
        <w:spacing w:after="120"/>
        <w:ind w:left="567" w:hanging="567"/>
        <w:rPr>
          <w:szCs w:val="24"/>
        </w:rPr>
      </w:pPr>
      <w:r w:rsidRPr="00393D81">
        <w:rPr>
          <w:i/>
          <w:szCs w:val="24"/>
        </w:rPr>
        <w:lastRenderedPageBreak/>
        <w:t>Inquest into Youth Suicide</w:t>
      </w:r>
      <w:r w:rsidRPr="00393D81">
        <w:rPr>
          <w:szCs w:val="24"/>
        </w:rPr>
        <w:t xml:space="preserve"> 2015 TASCD 298-303</w:t>
      </w:r>
    </w:p>
    <w:p w:rsidR="0040578E" w:rsidRDefault="0040578E" w:rsidP="000822E0">
      <w:pPr>
        <w:spacing w:after="120"/>
        <w:ind w:left="567" w:hanging="567"/>
        <w:rPr>
          <w:color w:val="000000"/>
        </w:rPr>
      </w:pPr>
      <w:r>
        <w:rPr>
          <w:i/>
          <w:iCs/>
          <w:color w:val="000000"/>
        </w:rPr>
        <w:t>Keown v Khan</w:t>
      </w:r>
      <w:r>
        <w:rPr>
          <w:color w:val="000000"/>
        </w:rPr>
        <w:t xml:space="preserve"> [1999] 1 VR 69</w:t>
      </w:r>
    </w:p>
    <w:p w:rsidR="00A866D9" w:rsidRDefault="00A866D9" w:rsidP="000822E0">
      <w:pPr>
        <w:spacing w:after="120"/>
        <w:ind w:left="567" w:hanging="567"/>
      </w:pPr>
      <w:r w:rsidRPr="008D29DF">
        <w:rPr>
          <w:i/>
        </w:rPr>
        <w:t>Lee v The Qu</w:t>
      </w:r>
      <w:r w:rsidR="00802BD0">
        <w:rPr>
          <w:i/>
        </w:rPr>
        <w:t>een</w:t>
      </w:r>
      <w:r w:rsidRPr="008D29DF">
        <w:rPr>
          <w:i/>
        </w:rPr>
        <w:t xml:space="preserve"> </w:t>
      </w:r>
      <w:r>
        <w:t>(2013) 251 CLR 196</w:t>
      </w:r>
    </w:p>
    <w:p w:rsidR="003541BF" w:rsidRDefault="003541BF" w:rsidP="000822E0">
      <w:pPr>
        <w:pStyle w:val="loose"/>
        <w:shd w:val="clear" w:color="auto" w:fill="FFFFFF"/>
        <w:spacing w:before="0" w:after="120"/>
        <w:ind w:left="567" w:hanging="567"/>
        <w:rPr>
          <w:color w:val="000000"/>
          <w:lang w:val="en"/>
        </w:rPr>
      </w:pPr>
      <w:r w:rsidRPr="003541BF">
        <w:rPr>
          <w:i/>
          <w:color w:val="000000"/>
          <w:lang w:val="en"/>
        </w:rPr>
        <w:t>Maksimovich v Walsh</w:t>
      </w:r>
      <w:r>
        <w:rPr>
          <w:color w:val="000000"/>
          <w:lang w:val="en"/>
        </w:rPr>
        <w:t xml:space="preserve"> (1985) 4 NSWLR 318</w:t>
      </w:r>
      <w:r w:rsidR="00CC5516">
        <w:rPr>
          <w:color w:val="000000"/>
          <w:lang w:val="en"/>
        </w:rPr>
        <w:t xml:space="preserve"> </w:t>
      </w:r>
    </w:p>
    <w:p w:rsidR="003541BF" w:rsidRDefault="003541BF" w:rsidP="000822E0">
      <w:pPr>
        <w:spacing w:after="120"/>
        <w:ind w:left="567" w:hanging="567"/>
        <w:rPr>
          <w:lang w:val="en"/>
        </w:rPr>
      </w:pPr>
      <w:r w:rsidRPr="00BA39E3">
        <w:rPr>
          <w:i/>
          <w:lang w:val="en"/>
        </w:rPr>
        <w:t>Musumeci</w:t>
      </w:r>
      <w:r w:rsidR="00C516DF" w:rsidRPr="00BA39E3">
        <w:rPr>
          <w:i/>
          <w:lang w:val="en"/>
        </w:rPr>
        <w:t xml:space="preserve"> v Attorney General of NSW</w:t>
      </w:r>
      <w:r w:rsidR="00C516DF">
        <w:rPr>
          <w:lang w:val="en"/>
        </w:rPr>
        <w:t xml:space="preserve"> </w:t>
      </w:r>
      <w:r w:rsidRPr="00937C8C">
        <w:rPr>
          <w:lang w:val="en"/>
        </w:rPr>
        <w:t>[200</w:t>
      </w:r>
      <w:r w:rsidR="00C516DF">
        <w:rPr>
          <w:lang w:val="en"/>
        </w:rPr>
        <w:t>3</w:t>
      </w:r>
      <w:r w:rsidRPr="00937C8C">
        <w:rPr>
          <w:lang w:val="en"/>
        </w:rPr>
        <w:t>] NSWCA 77</w:t>
      </w:r>
      <w:r w:rsidR="00CC5516">
        <w:rPr>
          <w:lang w:val="en"/>
        </w:rPr>
        <w:t xml:space="preserve"> </w:t>
      </w:r>
    </w:p>
    <w:p w:rsidR="0040578E" w:rsidRDefault="0040578E" w:rsidP="000822E0">
      <w:pPr>
        <w:spacing w:after="120"/>
        <w:ind w:left="567" w:hanging="567"/>
      </w:pPr>
      <w:r>
        <w:rPr>
          <w:i/>
          <w:iCs/>
        </w:rPr>
        <w:t xml:space="preserve">Pagett </w:t>
      </w:r>
      <w:r>
        <w:t>[1983] EWCA Crim 1; (1983) 76 Cr App R 279</w:t>
      </w:r>
    </w:p>
    <w:p w:rsidR="00A866D9" w:rsidRDefault="00A866D9" w:rsidP="000822E0">
      <w:pPr>
        <w:spacing w:after="120"/>
        <w:ind w:left="567" w:hanging="567"/>
      </w:pPr>
      <w:r w:rsidRPr="00685006">
        <w:rPr>
          <w:i/>
        </w:rPr>
        <w:t>Petty v The Queen</w:t>
      </w:r>
      <w:r>
        <w:t xml:space="preserve"> (1991) 173 CLR 95</w:t>
      </w:r>
    </w:p>
    <w:p w:rsidR="0040578E" w:rsidRDefault="0040578E" w:rsidP="000822E0">
      <w:pPr>
        <w:spacing w:after="120"/>
        <w:ind w:left="567" w:hanging="567"/>
        <w:rPr>
          <w:rStyle w:val="tightinline1"/>
          <w:color w:val="000000"/>
          <w:lang w:val="en"/>
        </w:rPr>
      </w:pPr>
      <w:r>
        <w:rPr>
          <w:rStyle w:val="italic1"/>
          <w:color w:val="000000"/>
          <w:lang w:val="en"/>
        </w:rPr>
        <w:t>PMT Partners Pty Ltd (in Liquidation) v Australian National Parks and Wildlife Service</w:t>
      </w:r>
      <w:r>
        <w:rPr>
          <w:rStyle w:val="tightinline1"/>
          <w:color w:val="000000"/>
          <w:lang w:val="en"/>
        </w:rPr>
        <w:t xml:space="preserve"> (1995) 184 CLR 301</w:t>
      </w:r>
    </w:p>
    <w:p w:rsidR="00C516DF" w:rsidRDefault="00C516DF" w:rsidP="000822E0">
      <w:pPr>
        <w:pStyle w:val="loose"/>
        <w:shd w:val="clear" w:color="auto" w:fill="FFFFFF"/>
        <w:spacing w:before="0" w:after="120"/>
        <w:ind w:left="567" w:hanging="567"/>
        <w:rPr>
          <w:color w:val="000000"/>
          <w:lang w:val="en"/>
        </w:rPr>
      </w:pPr>
      <w:r w:rsidRPr="00C516DF">
        <w:rPr>
          <w:i/>
          <w:color w:val="000000"/>
          <w:lang w:val="en"/>
        </w:rPr>
        <w:t>R v Doogan; Ex Parte Lucas-Smith</w:t>
      </w:r>
      <w:r w:rsidR="00CC5516">
        <w:rPr>
          <w:color w:val="000000"/>
          <w:lang w:val="en"/>
        </w:rPr>
        <w:t xml:space="preserve"> [2005] ACTSC 74 </w:t>
      </w:r>
    </w:p>
    <w:p w:rsidR="0040578E" w:rsidRPr="00507C29" w:rsidRDefault="00802BD0" w:rsidP="000822E0">
      <w:pPr>
        <w:pStyle w:val="loose"/>
        <w:shd w:val="clear" w:color="auto" w:fill="FFFFFF"/>
        <w:spacing w:before="0" w:after="120"/>
        <w:ind w:left="567" w:hanging="567"/>
        <w:rPr>
          <w:color w:val="000000"/>
          <w:lang w:val="en"/>
        </w:rPr>
      </w:pPr>
      <w:r>
        <w:rPr>
          <w:i/>
        </w:rPr>
        <w:t>R v Matterson; E</w:t>
      </w:r>
      <w:r w:rsidR="0040578E" w:rsidRPr="00122F6F">
        <w:rPr>
          <w:i/>
        </w:rPr>
        <w:t xml:space="preserve">x </w:t>
      </w:r>
      <w:r>
        <w:rPr>
          <w:i/>
        </w:rPr>
        <w:t>P</w:t>
      </w:r>
      <w:r w:rsidR="0040578E" w:rsidRPr="00122F6F">
        <w:rPr>
          <w:i/>
        </w:rPr>
        <w:t>arte Moles</w:t>
      </w:r>
      <w:r w:rsidR="0040578E" w:rsidRPr="00122F6F">
        <w:t xml:space="preserve"> (1994) 4 </w:t>
      </w:r>
      <w:proofErr w:type="gramStart"/>
      <w:r w:rsidR="0040578E" w:rsidRPr="00122F6F">
        <w:t>Tas</w:t>
      </w:r>
      <w:proofErr w:type="gramEnd"/>
      <w:r w:rsidR="0040578E" w:rsidRPr="00122F6F">
        <w:t xml:space="preserve"> R 87</w:t>
      </w:r>
    </w:p>
    <w:p w:rsidR="00296A56" w:rsidRDefault="003541BF" w:rsidP="000822E0">
      <w:pPr>
        <w:spacing w:after="120"/>
        <w:ind w:left="567" w:hanging="567"/>
        <w:rPr>
          <w:color w:val="000000"/>
          <w:lang w:val="en"/>
        </w:rPr>
      </w:pPr>
      <w:r w:rsidRPr="009B2A6B">
        <w:rPr>
          <w:rStyle w:val="italic1"/>
          <w:color w:val="000000"/>
          <w:lang w:val="en"/>
        </w:rPr>
        <w:t>R v Slaney</w:t>
      </w:r>
      <w:r w:rsidRPr="009B2A6B">
        <w:rPr>
          <w:color w:val="000000"/>
          <w:lang w:val="en"/>
        </w:rPr>
        <w:t xml:space="preserve"> (1832) 5 C</w:t>
      </w:r>
      <w:r w:rsidR="00CC5516">
        <w:rPr>
          <w:color w:val="000000"/>
          <w:lang w:val="en"/>
        </w:rPr>
        <w:t xml:space="preserve"> </w:t>
      </w:r>
      <w:r w:rsidRPr="009B2A6B">
        <w:rPr>
          <w:color w:val="000000"/>
          <w:lang w:val="en"/>
        </w:rPr>
        <w:t>&amp;</w:t>
      </w:r>
      <w:r w:rsidR="00CC5516">
        <w:rPr>
          <w:color w:val="000000"/>
          <w:lang w:val="en"/>
        </w:rPr>
        <w:t xml:space="preserve"> </w:t>
      </w:r>
      <w:r w:rsidRPr="009B2A6B">
        <w:rPr>
          <w:color w:val="000000"/>
          <w:lang w:val="en"/>
        </w:rPr>
        <w:t>P 213</w:t>
      </w:r>
    </w:p>
    <w:p w:rsidR="00A866D9" w:rsidRDefault="00A866D9" w:rsidP="000822E0">
      <w:pPr>
        <w:spacing w:after="120"/>
        <w:ind w:left="567" w:hanging="567"/>
      </w:pPr>
      <w:r>
        <w:rPr>
          <w:i/>
          <w:iCs/>
        </w:rPr>
        <w:t xml:space="preserve">R v Smith </w:t>
      </w:r>
      <w:r>
        <w:t>(1959) 2 QB 35</w:t>
      </w:r>
    </w:p>
    <w:p w:rsidR="00C516DF" w:rsidRDefault="00C516DF" w:rsidP="000822E0">
      <w:pPr>
        <w:spacing w:after="120"/>
        <w:ind w:left="567" w:hanging="567"/>
        <w:rPr>
          <w:color w:val="000000"/>
          <w:lang w:val="en"/>
        </w:rPr>
      </w:pPr>
      <w:r w:rsidRPr="00C516DF">
        <w:rPr>
          <w:i/>
          <w:color w:val="000000"/>
          <w:lang w:val="en"/>
        </w:rPr>
        <w:t>R v Tennant; Ex Parte Jager</w:t>
      </w:r>
      <w:r w:rsidR="00CC5516">
        <w:rPr>
          <w:color w:val="000000"/>
          <w:lang w:val="en"/>
        </w:rPr>
        <w:t xml:space="preserve"> [2000] TASSC 64 </w:t>
      </w:r>
    </w:p>
    <w:p w:rsidR="006F50DA" w:rsidRDefault="00A866D9" w:rsidP="006F50DA">
      <w:pPr>
        <w:spacing w:after="120"/>
        <w:ind w:left="567" w:hanging="567"/>
      </w:pPr>
      <w:r>
        <w:rPr>
          <w:i/>
        </w:rPr>
        <w:t>Re Kotan Holdings Pty Ltd</w:t>
      </w:r>
      <w:r w:rsidR="006F50DA">
        <w:rPr>
          <w:i/>
        </w:rPr>
        <w:t xml:space="preserve">; </w:t>
      </w:r>
      <w:r w:rsidR="006F50DA" w:rsidRPr="000B7354">
        <w:rPr>
          <w:i/>
        </w:rPr>
        <w:t>Big Rock Pty Ltd and Colin Saul Rockman v Trade Practices Commission</w:t>
      </w:r>
      <w:r w:rsidR="006F50DA" w:rsidRPr="000B7354">
        <w:t xml:space="preserve"> [1991] FCA 273</w:t>
      </w:r>
    </w:p>
    <w:p w:rsidR="00A866D9" w:rsidRDefault="00A866D9" w:rsidP="000822E0">
      <w:pPr>
        <w:pStyle w:val="loose"/>
        <w:shd w:val="clear" w:color="auto" w:fill="FFFFFF"/>
        <w:spacing w:before="0" w:after="120"/>
        <w:ind w:left="567" w:hanging="567"/>
        <w:rPr>
          <w:color w:val="000000"/>
          <w:lang w:val="en"/>
        </w:rPr>
      </w:pPr>
      <w:r w:rsidRPr="00507C29">
        <w:rPr>
          <w:rStyle w:val="italic1"/>
          <w:color w:val="000000"/>
          <w:lang w:val="en"/>
        </w:rPr>
        <w:t>Re Parker</w:t>
      </w:r>
      <w:r w:rsidR="00485268">
        <w:rPr>
          <w:color w:val="000000"/>
          <w:lang w:val="en"/>
        </w:rPr>
        <w:t xml:space="preserve"> [1995] 2 Qd R 617 </w:t>
      </w:r>
    </w:p>
    <w:p w:rsidR="00A866D9" w:rsidRDefault="00A866D9" w:rsidP="000822E0">
      <w:pPr>
        <w:spacing w:after="120"/>
        <w:ind w:left="567" w:hanging="567"/>
      </w:pPr>
      <w:r>
        <w:rPr>
          <w:i/>
          <w:iCs/>
        </w:rPr>
        <w:t xml:space="preserve">Royall v The Queen </w:t>
      </w:r>
      <w:r>
        <w:t xml:space="preserve">[1991] HCA 27; (1991) 172 CLR 378 </w:t>
      </w:r>
    </w:p>
    <w:p w:rsidR="00A866D9" w:rsidRDefault="00A866D9" w:rsidP="000822E0">
      <w:pPr>
        <w:spacing w:after="120"/>
        <w:ind w:left="567" w:hanging="567"/>
      </w:pPr>
      <w:r>
        <w:rPr>
          <w:i/>
          <w:iCs/>
        </w:rPr>
        <w:t>State of Tasmania v Thorpe</w:t>
      </w:r>
      <w:r>
        <w:t xml:space="preserve"> [2011] TASSC 18</w:t>
      </w:r>
    </w:p>
    <w:p w:rsidR="000822E0" w:rsidRPr="00F63CB1" w:rsidRDefault="000822E0" w:rsidP="000822E0">
      <w:pPr>
        <w:spacing w:after="120"/>
        <w:ind w:left="567" w:hanging="567"/>
        <w:rPr>
          <w:iCs/>
        </w:rPr>
      </w:pPr>
      <w:r>
        <w:rPr>
          <w:i/>
          <w:iCs/>
        </w:rPr>
        <w:t xml:space="preserve">White v FAI General Insurance Co Ltd and Tomlinson Steel Pty Ltd T/as Clyde Riley Dodds </w:t>
      </w:r>
      <w:r>
        <w:rPr>
          <w:iCs/>
        </w:rPr>
        <w:t xml:space="preserve">[1991] TASSC 121 </w:t>
      </w:r>
    </w:p>
    <w:p w:rsidR="00A866D9" w:rsidRDefault="00A866D9" w:rsidP="000822E0">
      <w:pPr>
        <w:spacing w:after="120"/>
        <w:ind w:left="567" w:hanging="567"/>
      </w:pPr>
      <w:r w:rsidRPr="008D29DF">
        <w:rPr>
          <w:i/>
        </w:rPr>
        <w:t>X</w:t>
      </w:r>
      <w:proofErr w:type="gramStart"/>
      <w:r w:rsidRPr="008D29DF">
        <w:rPr>
          <w:i/>
        </w:rPr>
        <w:t>7</w:t>
      </w:r>
      <w:proofErr w:type="gramEnd"/>
      <w:r w:rsidRPr="008D29DF">
        <w:rPr>
          <w:i/>
        </w:rPr>
        <w:t xml:space="preserve"> v Australian Crime Commission</w:t>
      </w:r>
      <w:r>
        <w:t xml:space="preserve"> (2013) 248 CLR 92 </w:t>
      </w:r>
    </w:p>
    <w:p w:rsidR="00932233" w:rsidRDefault="00932233" w:rsidP="00595053">
      <w:pPr>
        <w:rPr>
          <w:rFonts w:eastAsia="Times New Roman"/>
          <w:bCs/>
          <w:szCs w:val="24"/>
          <w:lang w:eastAsia="en-AU"/>
        </w:rPr>
      </w:pPr>
    </w:p>
    <w:p w:rsidR="00296A56" w:rsidRDefault="00296A56" w:rsidP="00595053">
      <w:pPr>
        <w:rPr>
          <w:rFonts w:eastAsia="Times New Roman"/>
          <w:bCs/>
          <w:szCs w:val="24"/>
          <w:lang w:eastAsia="en-AU"/>
        </w:rPr>
      </w:pPr>
    </w:p>
    <w:p w:rsidR="00296A56" w:rsidRPr="00F37393" w:rsidRDefault="00296A56" w:rsidP="00595053">
      <w:pPr>
        <w:rPr>
          <w:rFonts w:eastAsia="Times New Roman"/>
          <w:b/>
          <w:bCs/>
          <w:szCs w:val="24"/>
          <w:lang w:eastAsia="en-AU"/>
        </w:rPr>
      </w:pPr>
      <w:r w:rsidRPr="00F37393">
        <w:rPr>
          <w:rFonts w:eastAsia="Times New Roman"/>
          <w:b/>
          <w:bCs/>
          <w:szCs w:val="24"/>
          <w:lang w:eastAsia="en-AU"/>
        </w:rPr>
        <w:t xml:space="preserve">Secondary Sources: </w:t>
      </w:r>
    </w:p>
    <w:p w:rsidR="00296A56" w:rsidRDefault="00296A56" w:rsidP="00595053">
      <w:pPr>
        <w:rPr>
          <w:rFonts w:eastAsia="Times New Roman"/>
          <w:bCs/>
          <w:szCs w:val="24"/>
          <w:lang w:eastAsia="en-AU"/>
        </w:rPr>
      </w:pPr>
    </w:p>
    <w:p w:rsidR="00280ECD" w:rsidRDefault="00280ECD" w:rsidP="0065210B">
      <w:pPr>
        <w:ind w:left="567" w:hanging="567"/>
      </w:pPr>
      <w:r>
        <w:t xml:space="preserve">26TEN, Tasmanian Government, </w:t>
      </w:r>
      <w:r w:rsidRPr="00280ECD">
        <w:rPr>
          <w:i/>
        </w:rPr>
        <w:t>Communicate Clearly: A Guide to Plain English</w:t>
      </w:r>
      <w:r>
        <w:t xml:space="preserve"> (2016) previous edition available online at &lt;</w:t>
      </w:r>
      <w:hyperlink r:id="rId214" w:history="1">
        <w:r w:rsidRPr="00280FA6">
          <w:rPr>
            <w:rStyle w:val="Hyperlink"/>
          </w:rPr>
          <w:t>https://26ten.tas.gov.au/PublishingImages/Tools/26TEN-Communicate-Clearly-A-Guide-to-Plain-English-Current-September-2014.PDF</w:t>
        </w:r>
      </w:hyperlink>
      <w:r>
        <w:t xml:space="preserve">&gt; </w:t>
      </w:r>
    </w:p>
    <w:p w:rsidR="00280ECD" w:rsidRDefault="00280ECD" w:rsidP="0065210B">
      <w:pPr>
        <w:ind w:left="567" w:hanging="567"/>
      </w:pPr>
    </w:p>
    <w:p w:rsidR="00223BCA" w:rsidRDefault="00223BCA" w:rsidP="0065210B">
      <w:pPr>
        <w:ind w:left="567" w:hanging="567"/>
      </w:pPr>
      <w:r>
        <w:t xml:space="preserve">Abernethy, John, Belinda Baker, Hugh Dillon and Helen Roberts, </w:t>
      </w:r>
      <w:r w:rsidRPr="006C0F61">
        <w:rPr>
          <w:i/>
        </w:rPr>
        <w:t>Waller’s Coronial Law and Practice in New South Wales</w:t>
      </w:r>
      <w:r>
        <w:t xml:space="preserve"> (LexisNexis Butterworths, 4</w:t>
      </w:r>
      <w:r w:rsidRPr="00C152D1">
        <w:rPr>
          <w:vertAlign w:val="superscript"/>
        </w:rPr>
        <w:t>th</w:t>
      </w:r>
      <w:r>
        <w:t xml:space="preserve"> ed, 2010) </w:t>
      </w:r>
    </w:p>
    <w:p w:rsidR="00223BCA" w:rsidRDefault="00223BCA" w:rsidP="0065210B">
      <w:pPr>
        <w:ind w:left="567" w:hanging="567"/>
      </w:pPr>
    </w:p>
    <w:p w:rsidR="00223BCA" w:rsidRDefault="00223BCA" w:rsidP="0065210B">
      <w:pPr>
        <w:ind w:left="567" w:hanging="567"/>
        <w:rPr>
          <w:lang w:val="en-US"/>
        </w:rPr>
      </w:pPr>
      <w:r>
        <w:rPr>
          <w:lang w:val="en-US"/>
        </w:rPr>
        <w:t xml:space="preserve">Attorney-General’s Department, Government of South Australia, </w:t>
      </w:r>
      <w:r w:rsidRPr="00C77398">
        <w:rPr>
          <w:i/>
          <w:lang w:val="en-US"/>
        </w:rPr>
        <w:t>Disability Justice Plan 2014-2017</w:t>
      </w:r>
      <w:r>
        <w:rPr>
          <w:lang w:val="en-US"/>
        </w:rPr>
        <w:t xml:space="preserve"> (2014) &lt;</w:t>
      </w:r>
      <w:hyperlink r:id="rId215" w:history="1">
        <w:r w:rsidRPr="00D62D85">
          <w:rPr>
            <w:rStyle w:val="Hyperlink"/>
            <w:lang w:val="en-US"/>
          </w:rPr>
          <w:t>http://www.agd.sa.gov.au/sites/agd.sa.gov.au/files/documents/Initiatives%20Announcements%20and%20News/DJP/Disability%20Justice%20Plan%20WEB.pdf</w:t>
        </w:r>
      </w:hyperlink>
      <w:r>
        <w:rPr>
          <w:lang w:val="en-US"/>
        </w:rPr>
        <w:t>&gt;</w:t>
      </w:r>
    </w:p>
    <w:p w:rsidR="00223BCA" w:rsidRDefault="00223BCA" w:rsidP="0065210B">
      <w:pPr>
        <w:ind w:left="567" w:hanging="567"/>
        <w:rPr>
          <w:lang w:val="en-US"/>
        </w:rPr>
      </w:pPr>
    </w:p>
    <w:p w:rsidR="00223BCA" w:rsidRPr="00535556" w:rsidRDefault="00223BCA" w:rsidP="0065210B">
      <w:pPr>
        <w:ind w:left="567" w:hanging="567"/>
        <w:rPr>
          <w:lang w:val="en-US"/>
        </w:rPr>
      </w:pPr>
      <w:r>
        <w:rPr>
          <w:lang w:val="en-US"/>
        </w:rPr>
        <w:t xml:space="preserve">Attorney-General’s Department, Government of South Australia, </w:t>
      </w:r>
      <w:r>
        <w:rPr>
          <w:i/>
          <w:lang w:val="en-US"/>
        </w:rPr>
        <w:t xml:space="preserve">Supporting vulnerable witnesses in the giving of evidence: Guidelines for securing best evidence </w:t>
      </w:r>
      <w:r>
        <w:rPr>
          <w:lang w:val="en-US"/>
        </w:rPr>
        <w:t>(2014) &lt;</w:t>
      </w:r>
      <w:hyperlink r:id="rId216" w:history="1">
        <w:r w:rsidRPr="00D62D85">
          <w:rPr>
            <w:rStyle w:val="Hyperlink"/>
            <w:lang w:val="en-US"/>
          </w:rPr>
          <w:t>http://www.agd.sa.gov.au/sites/agd.sa.gov.au/files/documents/Initiatives%20Announcements%20and%20News/DJP/DJP%20Guidelines%20WEB.pdf</w:t>
        </w:r>
      </w:hyperlink>
      <w:r>
        <w:rPr>
          <w:lang w:val="en-US"/>
        </w:rPr>
        <w:t xml:space="preserve">&gt; </w:t>
      </w:r>
    </w:p>
    <w:p w:rsidR="00223BCA" w:rsidRDefault="00223BCA" w:rsidP="0065210B">
      <w:pPr>
        <w:ind w:left="567" w:hanging="567"/>
      </w:pPr>
    </w:p>
    <w:p w:rsidR="0065210B" w:rsidRPr="003119B4" w:rsidRDefault="0065210B" w:rsidP="0065210B">
      <w:pPr>
        <w:ind w:left="567" w:hanging="567"/>
        <w:rPr>
          <w:szCs w:val="24"/>
        </w:rPr>
      </w:pPr>
      <w:r>
        <w:rPr>
          <w:szCs w:val="24"/>
        </w:rPr>
        <w:lastRenderedPageBreak/>
        <w:t xml:space="preserve">Australian Bureau of Statistics, Australian Government, </w:t>
      </w:r>
      <w:r>
        <w:rPr>
          <w:i/>
          <w:szCs w:val="24"/>
        </w:rPr>
        <w:t>Information Paper 1205.0.55.001</w:t>
      </w:r>
      <w:r w:rsidRPr="003119B4">
        <w:rPr>
          <w:i/>
          <w:szCs w:val="24"/>
        </w:rPr>
        <w:t>: Cause of Death Certification</w:t>
      </w:r>
      <w:r>
        <w:rPr>
          <w:szCs w:val="24"/>
        </w:rPr>
        <w:t xml:space="preserve"> (2004) &lt;</w:t>
      </w:r>
      <w:hyperlink r:id="rId217" w:history="1">
        <w:r w:rsidRPr="00172D58">
          <w:rPr>
            <w:rStyle w:val="Hyperlink"/>
            <w:szCs w:val="24"/>
          </w:rPr>
          <w:t>http://www.abs.gov.au/AUSSTATS/abs@.nsf/DetailsPage/1205.0.55.0012008?OpenDocument</w:t>
        </w:r>
      </w:hyperlink>
      <w:r>
        <w:rPr>
          <w:szCs w:val="24"/>
        </w:rPr>
        <w:t>&gt;</w:t>
      </w:r>
    </w:p>
    <w:p w:rsidR="0065210B" w:rsidRDefault="0065210B" w:rsidP="0065210B">
      <w:pPr>
        <w:ind w:left="567" w:hanging="567"/>
        <w:rPr>
          <w:rFonts w:eastAsia="Times New Roman"/>
          <w:bCs/>
          <w:szCs w:val="24"/>
          <w:lang w:eastAsia="en-AU"/>
        </w:rPr>
      </w:pPr>
    </w:p>
    <w:p w:rsidR="00223BCA" w:rsidRDefault="00223BCA" w:rsidP="0065210B">
      <w:pPr>
        <w:ind w:left="567" w:hanging="567"/>
        <w:rPr>
          <w:rFonts w:eastAsia="Times New Roman"/>
          <w:bCs/>
          <w:szCs w:val="24"/>
          <w:lang w:eastAsia="en-AU"/>
        </w:rPr>
      </w:pPr>
      <w:r>
        <w:rPr>
          <w:rFonts w:eastAsia="Times New Roman"/>
          <w:bCs/>
          <w:szCs w:val="24"/>
          <w:lang w:eastAsia="en-AU"/>
        </w:rPr>
        <w:t xml:space="preserve">Carpenter, Belinda, Gordon Tait &amp; Carol Quadrelli, </w:t>
      </w:r>
      <w:r w:rsidRPr="004045B9">
        <w:rPr>
          <w:rFonts w:eastAsia="Times New Roman"/>
          <w:bCs/>
          <w:i/>
          <w:szCs w:val="24"/>
          <w:lang w:eastAsia="en-AU"/>
        </w:rPr>
        <w:t>Arguing the Autopsy: Mutual Suspicion, Jurisdictional Confusion and the Socially Marginal</w:t>
      </w:r>
      <w:r>
        <w:rPr>
          <w:rFonts w:eastAsia="Times New Roman"/>
          <w:bCs/>
          <w:szCs w:val="24"/>
          <w:lang w:eastAsia="en-AU"/>
        </w:rPr>
        <w:t xml:space="preserve">, </w:t>
      </w:r>
      <w:r w:rsidRPr="00C81FBF">
        <w:rPr>
          <w:rFonts w:eastAsia="Times New Roman"/>
          <w:bCs/>
          <w:szCs w:val="24"/>
          <w:lang w:eastAsia="en-AU"/>
        </w:rPr>
        <w:t>Policing and Society: An International Journal of Research and Policy</w:t>
      </w:r>
      <w:r>
        <w:rPr>
          <w:rFonts w:eastAsia="Times New Roman"/>
          <w:bCs/>
          <w:szCs w:val="24"/>
          <w:lang w:eastAsia="en-AU"/>
        </w:rPr>
        <w:t xml:space="preserve"> (</w:t>
      </w:r>
      <w:r w:rsidRPr="00C81FBF">
        <w:rPr>
          <w:rFonts w:eastAsia="Times New Roman"/>
          <w:bCs/>
          <w:szCs w:val="24"/>
          <w:lang w:eastAsia="en-AU"/>
        </w:rPr>
        <w:t>Crime, Justice and Social Democracy, 2</w:t>
      </w:r>
      <w:r w:rsidRPr="00C81FBF">
        <w:rPr>
          <w:rFonts w:eastAsia="Times New Roman"/>
          <w:bCs/>
          <w:szCs w:val="24"/>
          <w:vertAlign w:val="superscript"/>
          <w:lang w:eastAsia="en-AU"/>
        </w:rPr>
        <w:t>nd</w:t>
      </w:r>
      <w:r w:rsidRPr="00C81FBF">
        <w:rPr>
          <w:rFonts w:eastAsia="Times New Roman"/>
          <w:bCs/>
          <w:szCs w:val="24"/>
          <w:lang w:eastAsia="en-AU"/>
        </w:rPr>
        <w:t xml:space="preserve"> International Conference, 2013</w:t>
      </w:r>
      <w:r>
        <w:rPr>
          <w:rFonts w:eastAsia="Times New Roman"/>
          <w:bCs/>
          <w:szCs w:val="24"/>
          <w:lang w:eastAsia="en-AU"/>
        </w:rPr>
        <w:t>)</w:t>
      </w:r>
    </w:p>
    <w:p w:rsidR="00296A56" w:rsidRDefault="00296A56" w:rsidP="0065210B">
      <w:pPr>
        <w:ind w:left="567" w:hanging="567"/>
        <w:rPr>
          <w:rFonts w:eastAsia="Times New Roman"/>
          <w:bCs/>
          <w:szCs w:val="24"/>
          <w:lang w:eastAsia="en-AU"/>
        </w:rPr>
      </w:pPr>
    </w:p>
    <w:p w:rsidR="00223BCA" w:rsidRDefault="00223BCA" w:rsidP="0065210B">
      <w:pPr>
        <w:ind w:left="567" w:hanging="567"/>
      </w:pPr>
      <w:r>
        <w:t xml:space="preserve">Charles, Amanda, David Ranson, Megan Bohensky and Joseph E Ibrahim, ‘Under-reporting of deaths to the coroner by doctors: a retrospective review of deaths in two hospitals in Melbourne, Australia’ (2007) 19 (4) </w:t>
      </w:r>
      <w:r w:rsidRPr="00645A4B">
        <w:rPr>
          <w:i/>
        </w:rPr>
        <w:t>International Journal for Quality in Health Care</w:t>
      </w:r>
      <w:r>
        <w:t xml:space="preserve"> 232</w:t>
      </w:r>
    </w:p>
    <w:p w:rsidR="00223BCA" w:rsidRDefault="00223BCA" w:rsidP="0065210B">
      <w:pPr>
        <w:ind w:left="567" w:hanging="567"/>
        <w:rPr>
          <w:rFonts w:eastAsia="Times New Roman"/>
          <w:bCs/>
          <w:szCs w:val="24"/>
          <w:lang w:eastAsia="en-AU"/>
        </w:rPr>
      </w:pPr>
    </w:p>
    <w:p w:rsidR="00223BCA" w:rsidRDefault="00223BCA" w:rsidP="0065210B">
      <w:pPr>
        <w:ind w:left="567" w:hanging="567"/>
      </w:pPr>
      <w:r>
        <w:t xml:space="preserve">Cordner, Stephen M, ‘Doctors, death certificates and reporting to coroners – room for improvement’ (2013) 199 (6) </w:t>
      </w:r>
      <w:r w:rsidRPr="00BE1E50">
        <w:rPr>
          <w:i/>
        </w:rPr>
        <w:t>Medical Journal of Australia</w:t>
      </w:r>
      <w:r>
        <w:t xml:space="preserve"> 379</w:t>
      </w:r>
    </w:p>
    <w:p w:rsidR="0065210B" w:rsidRDefault="0065210B" w:rsidP="0065210B">
      <w:pPr>
        <w:ind w:left="567" w:hanging="567"/>
      </w:pPr>
    </w:p>
    <w:p w:rsidR="0065210B" w:rsidRDefault="00B514B7" w:rsidP="0065210B">
      <w:pPr>
        <w:ind w:left="567" w:hanging="567"/>
        <w:rPr>
          <w:rFonts w:eastAsia="Times New Roman"/>
          <w:bCs/>
          <w:szCs w:val="24"/>
          <w:lang w:eastAsia="en-AU"/>
        </w:rPr>
      </w:pPr>
      <w:r>
        <w:rPr>
          <w:rFonts w:eastAsia="Times New Roman"/>
          <w:bCs/>
          <w:szCs w:val="24"/>
          <w:lang w:eastAsia="en-AU"/>
        </w:rPr>
        <w:t>Coroner’s court</w:t>
      </w:r>
      <w:r w:rsidR="0065210B">
        <w:rPr>
          <w:rFonts w:eastAsia="Times New Roman"/>
          <w:bCs/>
          <w:szCs w:val="24"/>
          <w:lang w:eastAsia="en-AU"/>
        </w:rPr>
        <w:t xml:space="preserve"> of Victoria, State Government of Victoria, </w:t>
      </w:r>
      <w:r w:rsidR="0065210B">
        <w:rPr>
          <w:rFonts w:eastAsia="Times New Roman"/>
          <w:bCs/>
          <w:i/>
          <w:szCs w:val="24"/>
          <w:lang w:eastAsia="en-AU"/>
        </w:rPr>
        <w:t>Access to Documents</w:t>
      </w:r>
      <w:r w:rsidR="0065210B" w:rsidRPr="008665B6">
        <w:rPr>
          <w:rFonts w:eastAsia="Times New Roman"/>
          <w:bCs/>
          <w:i/>
          <w:szCs w:val="24"/>
          <w:lang w:eastAsia="en-AU"/>
        </w:rPr>
        <w:t xml:space="preserve"> </w:t>
      </w:r>
      <w:r w:rsidR="0065210B">
        <w:rPr>
          <w:rFonts w:eastAsia="Times New Roman"/>
          <w:bCs/>
          <w:szCs w:val="24"/>
          <w:lang w:eastAsia="en-AU"/>
        </w:rPr>
        <w:t>(August 2013) &lt;</w:t>
      </w:r>
      <w:hyperlink r:id="rId218" w:history="1">
        <w:r w:rsidR="0065210B" w:rsidRPr="00172D58">
          <w:rPr>
            <w:rStyle w:val="Hyperlink"/>
            <w:rFonts w:eastAsia="Times New Roman"/>
            <w:bCs/>
            <w:szCs w:val="24"/>
            <w:lang w:eastAsia="en-AU"/>
          </w:rPr>
          <w:t>http://www.coronerscourt.vic.gov.au/home/in+the+courtroom/brochure+accessing+documentation</w:t>
        </w:r>
      </w:hyperlink>
      <w:r w:rsidR="0065210B">
        <w:rPr>
          <w:rFonts w:eastAsia="Times New Roman"/>
          <w:bCs/>
          <w:szCs w:val="24"/>
          <w:lang w:eastAsia="en-AU"/>
        </w:rPr>
        <w:t>&gt;</w:t>
      </w:r>
    </w:p>
    <w:p w:rsidR="0065210B" w:rsidRDefault="0065210B" w:rsidP="0065210B">
      <w:pPr>
        <w:ind w:left="567" w:hanging="567"/>
        <w:rPr>
          <w:rFonts w:eastAsia="Times New Roman"/>
          <w:bCs/>
          <w:szCs w:val="24"/>
          <w:lang w:eastAsia="en-AU"/>
        </w:rPr>
      </w:pPr>
    </w:p>
    <w:p w:rsidR="0065210B" w:rsidRDefault="00B514B7" w:rsidP="0065210B">
      <w:pPr>
        <w:ind w:left="567" w:hanging="567"/>
        <w:rPr>
          <w:rFonts w:eastAsia="Times New Roman"/>
          <w:bCs/>
          <w:szCs w:val="24"/>
          <w:lang w:eastAsia="en-AU"/>
        </w:rPr>
      </w:pPr>
      <w:r>
        <w:rPr>
          <w:rFonts w:eastAsia="Times New Roman"/>
          <w:bCs/>
          <w:szCs w:val="24"/>
          <w:lang w:eastAsia="en-AU"/>
        </w:rPr>
        <w:t>Coroner’s court</w:t>
      </w:r>
      <w:r w:rsidR="0065210B">
        <w:rPr>
          <w:rFonts w:eastAsia="Times New Roman"/>
          <w:bCs/>
          <w:szCs w:val="24"/>
          <w:lang w:eastAsia="en-AU"/>
        </w:rPr>
        <w:t xml:space="preserve"> of Victoria, State Government of Victoria, </w:t>
      </w:r>
      <w:r w:rsidR="0065210B" w:rsidRPr="008665B6">
        <w:rPr>
          <w:rFonts w:eastAsia="Times New Roman"/>
          <w:bCs/>
          <w:i/>
          <w:szCs w:val="24"/>
          <w:lang w:eastAsia="en-AU"/>
        </w:rPr>
        <w:t xml:space="preserve">Coroners Process: Information for families and friends </w:t>
      </w:r>
      <w:r w:rsidR="0065210B">
        <w:rPr>
          <w:rFonts w:eastAsia="Times New Roman"/>
          <w:bCs/>
          <w:szCs w:val="24"/>
          <w:lang w:eastAsia="en-AU"/>
        </w:rPr>
        <w:t>(August 2010) &lt;</w:t>
      </w:r>
      <w:hyperlink r:id="rId219" w:history="1">
        <w:r w:rsidR="0065210B" w:rsidRPr="00172D58">
          <w:rPr>
            <w:rStyle w:val="Hyperlink"/>
            <w:rFonts w:eastAsia="Times New Roman"/>
            <w:bCs/>
            <w:szCs w:val="24"/>
            <w:lang w:eastAsia="en-AU"/>
          </w:rPr>
          <w:t>http://www.coronerscourt.vic.gov.au/find/publications/coroners+process++information+for+family+and+friends</w:t>
        </w:r>
      </w:hyperlink>
      <w:r w:rsidR="0065210B">
        <w:rPr>
          <w:rFonts w:eastAsia="Times New Roman"/>
          <w:bCs/>
          <w:szCs w:val="24"/>
          <w:lang w:eastAsia="en-AU"/>
        </w:rPr>
        <w:t>&gt;</w:t>
      </w:r>
    </w:p>
    <w:p w:rsidR="0065210B" w:rsidRDefault="0065210B" w:rsidP="0065210B">
      <w:pPr>
        <w:ind w:left="567" w:hanging="567"/>
        <w:rPr>
          <w:rFonts w:eastAsia="Times New Roman"/>
          <w:bCs/>
          <w:szCs w:val="24"/>
          <w:lang w:eastAsia="en-AU"/>
        </w:rPr>
      </w:pPr>
    </w:p>
    <w:p w:rsidR="0065210B" w:rsidRDefault="00B514B7" w:rsidP="0065210B">
      <w:pPr>
        <w:ind w:left="567" w:hanging="567"/>
        <w:rPr>
          <w:rFonts w:eastAsia="Times New Roman"/>
          <w:bCs/>
          <w:szCs w:val="24"/>
          <w:lang w:eastAsia="en-AU"/>
        </w:rPr>
      </w:pPr>
      <w:r>
        <w:rPr>
          <w:rFonts w:eastAsia="Times New Roman"/>
          <w:bCs/>
          <w:szCs w:val="24"/>
          <w:lang w:eastAsia="en-AU"/>
        </w:rPr>
        <w:t>Coroner’s court</w:t>
      </w:r>
      <w:r w:rsidR="0065210B">
        <w:rPr>
          <w:rFonts w:eastAsia="Times New Roman"/>
          <w:bCs/>
          <w:szCs w:val="24"/>
          <w:lang w:eastAsia="en-AU"/>
        </w:rPr>
        <w:t xml:space="preserve"> of Victoria, State Government of Victoria, </w:t>
      </w:r>
      <w:r>
        <w:rPr>
          <w:rFonts w:eastAsia="Times New Roman"/>
          <w:bCs/>
          <w:i/>
          <w:szCs w:val="24"/>
          <w:lang w:eastAsia="en-AU"/>
        </w:rPr>
        <w:t>Coroner’s court</w:t>
      </w:r>
      <w:r w:rsidR="0065210B" w:rsidRPr="008665B6">
        <w:rPr>
          <w:rFonts w:eastAsia="Times New Roman"/>
          <w:bCs/>
          <w:i/>
          <w:szCs w:val="24"/>
          <w:lang w:eastAsia="en-AU"/>
        </w:rPr>
        <w:t xml:space="preserve"> of Victoria – Practice Handbook </w:t>
      </w:r>
      <w:r w:rsidR="0065210B">
        <w:rPr>
          <w:rFonts w:eastAsia="Times New Roman"/>
          <w:bCs/>
          <w:szCs w:val="24"/>
          <w:lang w:eastAsia="en-AU"/>
        </w:rPr>
        <w:t>(March 2012) &lt;</w:t>
      </w:r>
      <w:hyperlink r:id="rId220" w:history="1">
        <w:r w:rsidR="0065210B" w:rsidRPr="00172D58">
          <w:rPr>
            <w:rStyle w:val="Hyperlink"/>
            <w:rFonts w:eastAsia="Times New Roman"/>
            <w:bCs/>
            <w:szCs w:val="24"/>
            <w:lang w:eastAsia="en-AU"/>
          </w:rPr>
          <w:t>http://www.coronerscourt.vic.gov.au/find/publications/coroners+court+of+victoria++practice+handbook</w:t>
        </w:r>
      </w:hyperlink>
      <w:r w:rsidR="0065210B">
        <w:rPr>
          <w:rFonts w:eastAsia="Times New Roman"/>
          <w:bCs/>
          <w:szCs w:val="24"/>
          <w:lang w:eastAsia="en-AU"/>
        </w:rPr>
        <w:t>&gt;</w:t>
      </w:r>
    </w:p>
    <w:p w:rsidR="0065210B" w:rsidRDefault="0065210B" w:rsidP="0065210B">
      <w:pPr>
        <w:ind w:left="567" w:hanging="567"/>
        <w:rPr>
          <w:rFonts w:eastAsia="Times New Roman"/>
          <w:bCs/>
          <w:szCs w:val="24"/>
          <w:lang w:eastAsia="en-AU"/>
        </w:rPr>
      </w:pPr>
    </w:p>
    <w:p w:rsidR="0065210B" w:rsidRDefault="00B514B7" w:rsidP="0065210B">
      <w:pPr>
        <w:ind w:left="567" w:hanging="567"/>
        <w:rPr>
          <w:rFonts w:eastAsia="Times New Roman"/>
          <w:bCs/>
          <w:szCs w:val="24"/>
          <w:lang w:eastAsia="en-AU"/>
        </w:rPr>
      </w:pPr>
      <w:r>
        <w:rPr>
          <w:rFonts w:eastAsia="Times New Roman"/>
          <w:bCs/>
          <w:szCs w:val="24"/>
          <w:lang w:eastAsia="en-AU"/>
        </w:rPr>
        <w:t>Coroner’s court</w:t>
      </w:r>
      <w:r w:rsidR="0065210B">
        <w:rPr>
          <w:rFonts w:eastAsia="Times New Roman"/>
          <w:bCs/>
          <w:szCs w:val="24"/>
          <w:lang w:eastAsia="en-AU"/>
        </w:rPr>
        <w:t xml:space="preserve"> of Victoria, State Government of Victoria, </w:t>
      </w:r>
      <w:r w:rsidR="0065210B" w:rsidRPr="00160808">
        <w:rPr>
          <w:rFonts w:eastAsia="Times New Roman"/>
          <w:bCs/>
          <w:i/>
          <w:szCs w:val="24"/>
          <w:lang w:eastAsia="en-AU"/>
        </w:rPr>
        <w:t>Information for Health Professionals</w:t>
      </w:r>
      <w:r w:rsidR="0065210B">
        <w:rPr>
          <w:rFonts w:eastAsia="Times New Roman"/>
          <w:bCs/>
          <w:szCs w:val="24"/>
          <w:lang w:eastAsia="en-AU"/>
        </w:rPr>
        <w:t xml:space="preserve"> (2011) &lt;</w:t>
      </w:r>
      <w:hyperlink r:id="rId221" w:history="1">
        <w:r w:rsidR="0065210B" w:rsidRPr="00A979FF">
          <w:rPr>
            <w:rStyle w:val="Hyperlink"/>
            <w:rFonts w:eastAsia="Times New Roman"/>
            <w:bCs/>
            <w:szCs w:val="24"/>
            <w:lang w:eastAsia="en-AU"/>
          </w:rPr>
          <w:t>http://www.coronerscourt.vic.gov.au/find/publications/information+for+health+professionals</w:t>
        </w:r>
      </w:hyperlink>
      <w:r w:rsidR="0065210B">
        <w:rPr>
          <w:rFonts w:eastAsia="Times New Roman"/>
          <w:bCs/>
          <w:szCs w:val="24"/>
          <w:lang w:eastAsia="en-AU"/>
        </w:rPr>
        <w:t>&gt;</w:t>
      </w:r>
    </w:p>
    <w:p w:rsidR="0065210B" w:rsidRDefault="0065210B" w:rsidP="0065210B">
      <w:pPr>
        <w:ind w:left="567" w:hanging="567"/>
        <w:rPr>
          <w:rFonts w:eastAsia="Times New Roman"/>
          <w:bCs/>
          <w:szCs w:val="24"/>
          <w:lang w:eastAsia="en-AU"/>
        </w:rPr>
      </w:pPr>
    </w:p>
    <w:p w:rsidR="0065210B" w:rsidRDefault="00B514B7" w:rsidP="0065210B">
      <w:pPr>
        <w:ind w:left="567" w:hanging="567"/>
        <w:rPr>
          <w:rFonts w:eastAsia="Times New Roman"/>
          <w:bCs/>
          <w:szCs w:val="24"/>
          <w:lang w:eastAsia="en-AU"/>
        </w:rPr>
      </w:pPr>
      <w:r>
        <w:rPr>
          <w:rFonts w:eastAsia="Times New Roman"/>
          <w:bCs/>
          <w:szCs w:val="24"/>
          <w:lang w:eastAsia="en-AU"/>
        </w:rPr>
        <w:t>Coroner’s court</w:t>
      </w:r>
      <w:r w:rsidR="0065210B">
        <w:rPr>
          <w:rFonts w:eastAsia="Times New Roman"/>
          <w:bCs/>
          <w:szCs w:val="24"/>
          <w:lang w:eastAsia="en-AU"/>
        </w:rPr>
        <w:t xml:space="preserve"> of Victoria, State Government of Victoria, </w:t>
      </w:r>
      <w:r w:rsidR="0065210B" w:rsidRPr="00D95756">
        <w:rPr>
          <w:rFonts w:eastAsia="Times New Roman"/>
          <w:bCs/>
          <w:i/>
          <w:szCs w:val="24"/>
          <w:lang w:eastAsia="en-AU"/>
        </w:rPr>
        <w:t>Flowchart</w:t>
      </w:r>
      <w:r w:rsidR="007839C8">
        <w:rPr>
          <w:rFonts w:eastAsia="Times New Roman"/>
          <w:bCs/>
          <w:i/>
          <w:szCs w:val="24"/>
          <w:lang w:eastAsia="en-AU"/>
        </w:rPr>
        <w:t>: Determining Whether a Death is Reportable or Reviewable</w:t>
      </w:r>
      <w:r w:rsidR="0065210B">
        <w:rPr>
          <w:rFonts w:eastAsia="Times New Roman"/>
          <w:bCs/>
          <w:szCs w:val="24"/>
          <w:lang w:eastAsia="en-AU"/>
        </w:rPr>
        <w:t xml:space="preserve"> (2011) &lt;</w:t>
      </w:r>
      <w:hyperlink r:id="rId222" w:history="1">
        <w:r w:rsidR="0065210B" w:rsidRPr="00F73F77">
          <w:rPr>
            <w:rStyle w:val="Hyperlink"/>
            <w:rFonts w:eastAsia="Times New Roman"/>
            <w:bCs/>
            <w:szCs w:val="24"/>
            <w:lang w:eastAsia="en-AU"/>
          </w:rPr>
          <w:t>http://www.coronerscourt.vic.gov.au/find/publications/reportable+and+reviewable+deaths+flowchart</w:t>
        </w:r>
      </w:hyperlink>
      <w:r w:rsidR="0065210B">
        <w:rPr>
          <w:rFonts w:eastAsia="Times New Roman"/>
          <w:bCs/>
          <w:szCs w:val="24"/>
          <w:lang w:eastAsia="en-AU"/>
        </w:rPr>
        <w:t>&gt;</w:t>
      </w:r>
    </w:p>
    <w:p w:rsidR="0065210B" w:rsidRDefault="0065210B" w:rsidP="0065210B">
      <w:pPr>
        <w:ind w:left="567" w:hanging="567"/>
        <w:rPr>
          <w:rFonts w:eastAsia="Times New Roman"/>
          <w:bCs/>
          <w:szCs w:val="24"/>
          <w:lang w:eastAsia="en-AU"/>
        </w:rPr>
      </w:pPr>
    </w:p>
    <w:p w:rsidR="0065210B" w:rsidRDefault="00B514B7" w:rsidP="0065210B">
      <w:pPr>
        <w:ind w:left="567" w:hanging="567"/>
        <w:rPr>
          <w:rFonts w:eastAsia="Times New Roman"/>
          <w:bCs/>
          <w:szCs w:val="24"/>
          <w:lang w:eastAsia="en-AU"/>
        </w:rPr>
      </w:pPr>
      <w:r>
        <w:rPr>
          <w:rFonts w:eastAsia="Times New Roman"/>
          <w:bCs/>
          <w:szCs w:val="24"/>
          <w:lang w:eastAsia="en-AU"/>
        </w:rPr>
        <w:t>Coroner’s court</w:t>
      </w:r>
      <w:r w:rsidR="0065210B">
        <w:rPr>
          <w:rFonts w:eastAsia="Times New Roman"/>
          <w:bCs/>
          <w:szCs w:val="24"/>
          <w:lang w:eastAsia="en-AU"/>
        </w:rPr>
        <w:t xml:space="preserve"> of Victoria, State Government of Victoria, </w:t>
      </w:r>
      <w:r w:rsidR="0065210B" w:rsidRPr="00D1021C">
        <w:rPr>
          <w:rFonts w:eastAsia="Times New Roman"/>
          <w:bCs/>
          <w:i/>
          <w:szCs w:val="24"/>
          <w:lang w:eastAsia="en-AU"/>
        </w:rPr>
        <w:t>What do I do now?</w:t>
      </w:r>
      <w:r w:rsidR="0065210B">
        <w:rPr>
          <w:rFonts w:eastAsia="Times New Roman"/>
          <w:bCs/>
          <w:szCs w:val="24"/>
          <w:lang w:eastAsia="en-AU"/>
        </w:rPr>
        <w:t xml:space="preserve"> (October 2009) &lt;</w:t>
      </w:r>
      <w:hyperlink r:id="rId223" w:history="1">
        <w:r w:rsidR="0065210B" w:rsidRPr="00A979FF">
          <w:rPr>
            <w:rStyle w:val="Hyperlink"/>
            <w:rFonts w:eastAsia="Times New Roman"/>
            <w:bCs/>
            <w:szCs w:val="24"/>
            <w:lang w:eastAsia="en-AU"/>
          </w:rPr>
          <w:t>http://www.coronerscourt.vic.gov.au/find/publications/brochure+what+do+i+do+now</w:t>
        </w:r>
      </w:hyperlink>
      <w:r w:rsidR="0065210B">
        <w:rPr>
          <w:rFonts w:eastAsia="Times New Roman"/>
          <w:bCs/>
          <w:szCs w:val="24"/>
          <w:lang w:eastAsia="en-AU"/>
        </w:rPr>
        <w:t>&gt;</w:t>
      </w:r>
    </w:p>
    <w:p w:rsidR="00223BCA" w:rsidRDefault="00223BCA" w:rsidP="0065210B">
      <w:pPr>
        <w:ind w:left="567" w:hanging="567"/>
      </w:pPr>
    </w:p>
    <w:p w:rsidR="00223BCA" w:rsidRDefault="00223BCA" w:rsidP="0065210B">
      <w:pPr>
        <w:ind w:left="567" w:hanging="567"/>
        <w:rPr>
          <w:lang w:val="en-US"/>
        </w:rPr>
      </w:pPr>
      <w:r>
        <w:rPr>
          <w:lang w:val="en-US"/>
        </w:rPr>
        <w:t xml:space="preserve">Courts Administration Authority of South Australia, South Australian Government, </w:t>
      </w:r>
      <w:r w:rsidR="00B514B7">
        <w:rPr>
          <w:i/>
          <w:lang w:val="en-US"/>
        </w:rPr>
        <w:t>Coroner’s court</w:t>
      </w:r>
      <w:r w:rsidRPr="007E032C">
        <w:rPr>
          <w:i/>
          <w:lang w:val="en-US"/>
        </w:rPr>
        <w:t xml:space="preserve"> </w:t>
      </w:r>
      <w:r>
        <w:rPr>
          <w:lang w:val="en-US"/>
        </w:rPr>
        <w:t>(as at 13 May 2016) &lt;</w:t>
      </w:r>
      <w:hyperlink r:id="rId224" w:history="1">
        <w:r w:rsidRPr="00172D58">
          <w:rPr>
            <w:rStyle w:val="Hyperlink"/>
            <w:lang w:val="en-US"/>
          </w:rPr>
          <w:t>http://www.courts.sa.gov.au/OurCourts/CoronersCourt/Pages/default.aspx</w:t>
        </w:r>
      </w:hyperlink>
      <w:r>
        <w:rPr>
          <w:lang w:val="en-US"/>
        </w:rPr>
        <w:t>&gt;</w:t>
      </w:r>
    </w:p>
    <w:p w:rsidR="00223BCA" w:rsidRDefault="00223BCA" w:rsidP="0065210B">
      <w:pPr>
        <w:ind w:left="567" w:hanging="567"/>
        <w:rPr>
          <w:rFonts w:eastAsia="Times New Roman"/>
          <w:bCs/>
          <w:szCs w:val="24"/>
          <w:lang w:eastAsia="en-AU"/>
        </w:rPr>
      </w:pPr>
    </w:p>
    <w:p w:rsidR="00223BCA" w:rsidRDefault="00223BCA" w:rsidP="0065210B">
      <w:pPr>
        <w:ind w:left="567" w:hanging="567"/>
      </w:pPr>
      <w:r>
        <w:t xml:space="preserve">Criminology Research Council, </w:t>
      </w:r>
      <w:r w:rsidRPr="00535556">
        <w:rPr>
          <w:i/>
        </w:rPr>
        <w:t>Police interviews with vulnerable adult suspects</w:t>
      </w:r>
      <w:r>
        <w:t>, Report No 21 (2011)</w:t>
      </w:r>
    </w:p>
    <w:p w:rsidR="00223BCA" w:rsidRDefault="00223BCA" w:rsidP="0065210B">
      <w:pPr>
        <w:ind w:left="567" w:hanging="567"/>
        <w:rPr>
          <w:rFonts w:eastAsia="Times New Roman"/>
          <w:bCs/>
          <w:szCs w:val="24"/>
          <w:lang w:eastAsia="en-AU"/>
        </w:rPr>
      </w:pPr>
    </w:p>
    <w:p w:rsidR="001846EF" w:rsidRDefault="001846EF" w:rsidP="001846EF">
      <w:pPr>
        <w:ind w:left="567" w:hanging="567"/>
        <w:rPr>
          <w:lang w:val="en-US"/>
        </w:rPr>
      </w:pPr>
      <w:r>
        <w:rPr>
          <w:lang w:val="en-US"/>
        </w:rPr>
        <w:lastRenderedPageBreak/>
        <w:t xml:space="preserve">Department of the Attorney General, Government of Western Australia, </w:t>
      </w:r>
      <w:r w:rsidR="00B514B7">
        <w:rPr>
          <w:i/>
          <w:lang w:val="en-US"/>
        </w:rPr>
        <w:t>Coroner’s court</w:t>
      </w:r>
      <w:r w:rsidRPr="00E579A0">
        <w:rPr>
          <w:i/>
          <w:lang w:val="en-US"/>
        </w:rPr>
        <w:t xml:space="preserve"> of Western Australia </w:t>
      </w:r>
      <w:r>
        <w:rPr>
          <w:lang w:val="en-US"/>
        </w:rPr>
        <w:t>(as at 11 May 2016) &lt;</w:t>
      </w:r>
      <w:r w:rsidRPr="00E579A0">
        <w:t xml:space="preserve"> </w:t>
      </w:r>
      <w:hyperlink r:id="rId225" w:history="1">
        <w:r w:rsidRPr="00172D58">
          <w:rPr>
            <w:rStyle w:val="Hyperlink"/>
            <w:lang w:val="en-US"/>
          </w:rPr>
          <w:t>http://www.coronerscourt.wa.gov.au/</w:t>
        </w:r>
      </w:hyperlink>
      <w:r>
        <w:rPr>
          <w:lang w:val="en-US"/>
        </w:rPr>
        <w:t>&gt;</w:t>
      </w:r>
    </w:p>
    <w:p w:rsidR="001846EF" w:rsidRDefault="001846EF" w:rsidP="0065210B">
      <w:pPr>
        <w:ind w:left="567" w:hanging="567"/>
        <w:rPr>
          <w:rFonts w:eastAsia="Times New Roman"/>
          <w:bCs/>
          <w:szCs w:val="24"/>
          <w:lang w:eastAsia="en-AU"/>
        </w:rPr>
      </w:pPr>
    </w:p>
    <w:p w:rsidR="00223BCA" w:rsidRDefault="00223BCA" w:rsidP="0065210B">
      <w:pPr>
        <w:ind w:left="567" w:hanging="567"/>
        <w:rPr>
          <w:rFonts w:eastAsia="Times New Roman"/>
          <w:bCs/>
          <w:szCs w:val="24"/>
          <w:lang w:eastAsia="en-AU"/>
        </w:rPr>
      </w:pPr>
      <w:r>
        <w:rPr>
          <w:rFonts w:eastAsia="Times New Roman"/>
          <w:bCs/>
          <w:szCs w:val="24"/>
          <w:lang w:eastAsia="en-AU"/>
        </w:rPr>
        <w:t xml:space="preserve">Department of the Attorney General, Government of Western Australia, </w:t>
      </w:r>
      <w:r w:rsidRPr="00F64D41">
        <w:rPr>
          <w:rFonts w:eastAsia="Times New Roman"/>
          <w:bCs/>
          <w:i/>
          <w:szCs w:val="24"/>
          <w:lang w:eastAsia="en-AU"/>
        </w:rPr>
        <w:t>When a Person Dies Suddenly: Information for Families</w:t>
      </w:r>
      <w:r>
        <w:rPr>
          <w:rFonts w:eastAsia="Times New Roman"/>
          <w:bCs/>
          <w:szCs w:val="24"/>
          <w:lang w:eastAsia="en-AU"/>
        </w:rPr>
        <w:t xml:space="preserve"> (as at 26 June 2016) &lt;</w:t>
      </w:r>
      <w:hyperlink r:id="rId226" w:history="1">
        <w:r w:rsidRPr="00572A97">
          <w:rPr>
            <w:rStyle w:val="Hyperlink"/>
            <w:rFonts w:eastAsia="Times New Roman"/>
            <w:bCs/>
            <w:szCs w:val="24"/>
            <w:lang w:eastAsia="en-AU"/>
          </w:rPr>
          <w:t>http://www.coronerscourt.wa.gov.au/_files/When_A_Person_Dies_Suddenly.pdf</w:t>
        </w:r>
      </w:hyperlink>
      <w:r>
        <w:rPr>
          <w:rFonts w:eastAsia="Times New Roman"/>
          <w:bCs/>
          <w:szCs w:val="24"/>
          <w:lang w:eastAsia="en-AU"/>
        </w:rPr>
        <w:t xml:space="preserve">&gt; </w:t>
      </w:r>
    </w:p>
    <w:p w:rsidR="00223BCA" w:rsidRDefault="00223BCA" w:rsidP="0065210B">
      <w:pPr>
        <w:ind w:left="567" w:hanging="567"/>
        <w:rPr>
          <w:lang w:val="en-US"/>
        </w:rPr>
      </w:pPr>
    </w:p>
    <w:p w:rsidR="00223BCA" w:rsidRDefault="00223BCA" w:rsidP="0065210B">
      <w:pPr>
        <w:ind w:left="567" w:hanging="567"/>
        <w:rPr>
          <w:lang w:val="en-US"/>
        </w:rPr>
      </w:pPr>
      <w:r>
        <w:rPr>
          <w:lang w:val="en-US"/>
        </w:rPr>
        <w:t xml:space="preserve">Department of the Attorney-General and Justice, Northern Territory Government, </w:t>
      </w:r>
      <w:r w:rsidRPr="00506F04">
        <w:rPr>
          <w:i/>
          <w:lang w:val="en-US"/>
        </w:rPr>
        <w:t>Coroner and Inquests</w:t>
      </w:r>
      <w:r>
        <w:rPr>
          <w:lang w:val="en-US"/>
        </w:rPr>
        <w:t xml:space="preserve"> (as at 15 April 2016) &lt;</w:t>
      </w:r>
      <w:r w:rsidRPr="00506F04">
        <w:t xml:space="preserve"> </w:t>
      </w:r>
      <w:hyperlink r:id="rId227" w:history="1">
        <w:r w:rsidRPr="00172D58">
          <w:rPr>
            <w:rStyle w:val="Hyperlink"/>
            <w:lang w:val="en-US"/>
          </w:rPr>
          <w:t>https://nt.gov.au/law/courts-and-tribunals/coroner-and-inquests</w:t>
        </w:r>
      </w:hyperlink>
      <w:r>
        <w:rPr>
          <w:lang w:val="en-US"/>
        </w:rPr>
        <w:t>&gt;</w:t>
      </w:r>
    </w:p>
    <w:p w:rsidR="00223BCA" w:rsidRDefault="00223BCA" w:rsidP="0065210B">
      <w:pPr>
        <w:ind w:left="567" w:hanging="567"/>
        <w:rPr>
          <w:rFonts w:eastAsia="Times New Roman"/>
          <w:bCs/>
          <w:szCs w:val="24"/>
          <w:lang w:eastAsia="en-AU"/>
        </w:rPr>
      </w:pPr>
    </w:p>
    <w:p w:rsidR="00223BCA" w:rsidRDefault="00223BCA" w:rsidP="0065210B">
      <w:pPr>
        <w:ind w:left="567" w:hanging="567"/>
        <w:rPr>
          <w:lang w:val="en-US"/>
        </w:rPr>
      </w:pPr>
      <w:r>
        <w:rPr>
          <w:rFonts w:eastAsia="Times New Roman"/>
          <w:bCs/>
          <w:szCs w:val="24"/>
          <w:lang w:eastAsia="en-AU"/>
        </w:rPr>
        <w:t xml:space="preserve">Department of Justice, New South Wales Government, </w:t>
      </w:r>
      <w:r w:rsidR="00B514B7">
        <w:rPr>
          <w:rFonts w:eastAsia="Times New Roman"/>
          <w:bCs/>
          <w:i/>
          <w:szCs w:val="24"/>
          <w:lang w:eastAsia="en-AU"/>
        </w:rPr>
        <w:t>Coroner’s court</w:t>
      </w:r>
      <w:r>
        <w:rPr>
          <w:rFonts w:eastAsia="Times New Roman"/>
          <w:bCs/>
          <w:szCs w:val="24"/>
          <w:lang w:eastAsia="en-AU"/>
        </w:rPr>
        <w:t xml:space="preserve"> (as at 25 May 2016) &lt;</w:t>
      </w:r>
      <w:hyperlink r:id="rId228" w:history="1">
        <w:r w:rsidRPr="00E51D7B">
          <w:rPr>
            <w:rStyle w:val="Hyperlink"/>
            <w:lang w:val="en-US"/>
          </w:rPr>
          <w:t>http://www.coroners.justice.nsw.gov.au/</w:t>
        </w:r>
      </w:hyperlink>
      <w:r>
        <w:rPr>
          <w:lang w:val="en-US"/>
        </w:rPr>
        <w:t>&gt;</w:t>
      </w:r>
    </w:p>
    <w:p w:rsidR="00223BCA" w:rsidRDefault="00223BCA" w:rsidP="0065210B">
      <w:pPr>
        <w:ind w:left="567" w:hanging="567"/>
        <w:rPr>
          <w:rFonts w:eastAsia="Times New Roman"/>
          <w:bCs/>
          <w:szCs w:val="24"/>
          <w:lang w:eastAsia="en-AU"/>
        </w:rPr>
      </w:pPr>
    </w:p>
    <w:p w:rsidR="00223BCA" w:rsidRDefault="00223BCA" w:rsidP="0065210B">
      <w:pPr>
        <w:ind w:left="567" w:hanging="567"/>
        <w:rPr>
          <w:lang w:val="en-US"/>
        </w:rPr>
      </w:pPr>
      <w:r>
        <w:rPr>
          <w:lang w:val="en-US"/>
        </w:rPr>
        <w:t xml:space="preserve">Department of Justice, Tasmanian Government, </w:t>
      </w:r>
      <w:r w:rsidRPr="00E579A0">
        <w:rPr>
          <w:i/>
          <w:lang w:val="en-US"/>
        </w:rPr>
        <w:t>Coronial Division</w:t>
      </w:r>
      <w:r>
        <w:rPr>
          <w:lang w:val="en-US"/>
        </w:rPr>
        <w:t xml:space="preserve"> (as at 11 May 2016) &lt;</w:t>
      </w:r>
      <w:hyperlink r:id="rId229" w:history="1">
        <w:r w:rsidRPr="00172D58">
          <w:rPr>
            <w:rStyle w:val="Hyperlink"/>
            <w:lang w:val="en-US"/>
          </w:rPr>
          <w:t>http://www.magistratescourt.tas.gov.au/divisions/coronial</w:t>
        </w:r>
      </w:hyperlink>
      <w:r>
        <w:rPr>
          <w:lang w:val="en-US"/>
        </w:rPr>
        <w:t>&gt;</w:t>
      </w:r>
    </w:p>
    <w:p w:rsidR="001846EF" w:rsidRDefault="001846EF" w:rsidP="0065210B">
      <w:pPr>
        <w:ind w:left="567" w:hanging="567"/>
        <w:rPr>
          <w:lang w:val="en-US"/>
        </w:rPr>
      </w:pPr>
    </w:p>
    <w:p w:rsidR="001846EF" w:rsidRDefault="001846EF" w:rsidP="0065210B">
      <w:pPr>
        <w:ind w:left="567" w:hanging="567"/>
        <w:rPr>
          <w:lang w:val="en-US"/>
        </w:rPr>
      </w:pPr>
      <w:r>
        <w:rPr>
          <w:lang w:val="en-US"/>
        </w:rPr>
        <w:t xml:space="preserve">Department of Premier and Cabinet, Tasmanian Government, </w:t>
      </w:r>
      <w:r w:rsidRPr="001846EF">
        <w:rPr>
          <w:i/>
          <w:lang w:val="en-US"/>
        </w:rPr>
        <w:t xml:space="preserve">Multicultural Language Service Guidelines for Tasmanian Government Agencies </w:t>
      </w:r>
      <w:r>
        <w:rPr>
          <w:lang w:val="en-US"/>
        </w:rPr>
        <w:t>(2016</w:t>
      </w:r>
      <w:r w:rsidR="004A3348">
        <w:rPr>
          <w:lang w:val="en-US"/>
        </w:rPr>
        <w:t>) &lt;</w:t>
      </w:r>
      <w:hyperlink r:id="rId230" w:history="1">
        <w:r w:rsidRPr="008B65CA">
          <w:rPr>
            <w:rStyle w:val="Hyperlink"/>
            <w:lang w:val="en-US"/>
          </w:rPr>
          <w:t>http://www.dpac.tas.gov.au/divisions/csr/policy/Policy_Work/language_services_guidelines</w:t>
        </w:r>
      </w:hyperlink>
      <w:r>
        <w:rPr>
          <w:lang w:val="en-US"/>
        </w:rPr>
        <w:t>&gt;</w:t>
      </w:r>
    </w:p>
    <w:p w:rsidR="0065210B" w:rsidRDefault="0065210B" w:rsidP="0065210B">
      <w:pPr>
        <w:ind w:left="567" w:hanging="567"/>
        <w:rPr>
          <w:lang w:val="en-US"/>
        </w:rPr>
      </w:pPr>
    </w:p>
    <w:p w:rsidR="0065210B" w:rsidRDefault="0065210B" w:rsidP="0065210B">
      <w:pPr>
        <w:ind w:left="567" w:hanging="567"/>
      </w:pPr>
      <w:r>
        <w:t xml:space="preserve">Department of Premier and Cabinet, New South Wales Government, </w:t>
      </w:r>
      <w:r w:rsidRPr="00297919">
        <w:rPr>
          <w:i/>
        </w:rPr>
        <w:t>M2009-12 Responding to Coronial Recommendations</w:t>
      </w:r>
      <w:r>
        <w:t xml:space="preserve"> (2009) &lt;</w:t>
      </w:r>
      <w:hyperlink r:id="rId231" w:history="1">
        <w:r w:rsidRPr="00A979FF">
          <w:rPr>
            <w:rStyle w:val="Hyperlink"/>
          </w:rPr>
          <w:t>http://arp.nsw.gov.au/m2009-12-responding-coronial-recommendations</w:t>
        </w:r>
      </w:hyperlink>
      <w:r>
        <w:t>&gt;</w:t>
      </w:r>
    </w:p>
    <w:p w:rsidR="0065210B" w:rsidRDefault="0065210B" w:rsidP="0065210B">
      <w:pPr>
        <w:ind w:left="567" w:hanging="567"/>
        <w:rPr>
          <w:lang w:val="en-US"/>
        </w:rPr>
      </w:pPr>
    </w:p>
    <w:p w:rsidR="00223BCA" w:rsidRDefault="00223BCA" w:rsidP="0065210B">
      <w:pPr>
        <w:ind w:left="567" w:hanging="567"/>
      </w:pPr>
      <w:r>
        <w:t>Dillon, Hugh, ‘</w:t>
      </w:r>
      <w:r w:rsidRPr="00BE4250">
        <w:t>Practical Advocacy: The roles of counsel in the coronial jurisdiction</w:t>
      </w:r>
      <w:r>
        <w:t xml:space="preserve">’ (2010) </w:t>
      </w:r>
      <w:r w:rsidRPr="00FA7EC1">
        <w:t xml:space="preserve">33 </w:t>
      </w:r>
      <w:r w:rsidRPr="00FA7EC1">
        <w:rPr>
          <w:i/>
        </w:rPr>
        <w:t>Australian Bar Review</w:t>
      </w:r>
      <w:r w:rsidRPr="00FA7EC1">
        <w:t xml:space="preserve"> 293</w:t>
      </w:r>
    </w:p>
    <w:p w:rsidR="00223BCA" w:rsidRDefault="00223BCA" w:rsidP="0065210B">
      <w:pPr>
        <w:ind w:left="567" w:hanging="567"/>
      </w:pPr>
    </w:p>
    <w:p w:rsidR="00223BCA" w:rsidRDefault="00223BCA" w:rsidP="0065210B">
      <w:pPr>
        <w:ind w:left="567" w:hanging="567"/>
      </w:pPr>
      <w:r>
        <w:t xml:space="preserve">Dillon, Hugh and Marie Hadley, </w:t>
      </w:r>
      <w:r w:rsidRPr="0080473B">
        <w:rPr>
          <w:i/>
        </w:rPr>
        <w:t>T</w:t>
      </w:r>
      <w:r>
        <w:rPr>
          <w:i/>
        </w:rPr>
        <w:t>he Australasian Coroner’s Manual</w:t>
      </w:r>
      <w:r>
        <w:t xml:space="preserve"> (The Federation Press, 2015) </w:t>
      </w:r>
    </w:p>
    <w:p w:rsidR="00223BCA" w:rsidRDefault="00223BCA" w:rsidP="0065210B">
      <w:pPr>
        <w:ind w:left="567" w:hanging="567"/>
        <w:rPr>
          <w:rFonts w:eastAsia="Times New Roman"/>
          <w:bCs/>
          <w:szCs w:val="24"/>
          <w:lang w:eastAsia="en-AU"/>
        </w:rPr>
      </w:pPr>
    </w:p>
    <w:p w:rsidR="00140250" w:rsidRDefault="00140250" w:rsidP="0065210B">
      <w:pPr>
        <w:ind w:left="567" w:hanging="567"/>
        <w:rPr>
          <w:rFonts w:eastAsia="Times New Roman"/>
          <w:bCs/>
          <w:szCs w:val="24"/>
          <w:lang w:eastAsia="en-AU"/>
        </w:rPr>
      </w:pPr>
      <w:r>
        <w:rPr>
          <w:rFonts w:eastAsia="Times New Roman"/>
          <w:bCs/>
          <w:szCs w:val="24"/>
          <w:lang w:eastAsia="en-AU"/>
        </w:rPr>
        <w:t xml:space="preserve">Director of Emergency Services, Tasmanian Government, </w:t>
      </w:r>
      <w:r w:rsidRPr="00140250">
        <w:rPr>
          <w:rFonts w:eastAsia="Times New Roman"/>
          <w:bCs/>
          <w:i/>
          <w:szCs w:val="24"/>
          <w:lang w:eastAsia="en-AU"/>
        </w:rPr>
        <w:t>Tasmanian Coronial Services Plan</w:t>
      </w:r>
      <w:r>
        <w:rPr>
          <w:rFonts w:eastAsia="Times New Roman"/>
          <w:bCs/>
          <w:szCs w:val="24"/>
          <w:lang w:eastAsia="en-AU"/>
        </w:rPr>
        <w:t xml:space="preserve"> (2003) </w:t>
      </w:r>
    </w:p>
    <w:p w:rsidR="00140250" w:rsidRDefault="00140250" w:rsidP="0065210B">
      <w:pPr>
        <w:ind w:left="567" w:hanging="567"/>
        <w:rPr>
          <w:rFonts w:eastAsia="Times New Roman"/>
          <w:bCs/>
          <w:szCs w:val="24"/>
          <w:lang w:eastAsia="en-AU"/>
        </w:rPr>
      </w:pPr>
    </w:p>
    <w:p w:rsidR="00223BCA" w:rsidRDefault="00223BCA" w:rsidP="0065210B">
      <w:pPr>
        <w:ind w:left="567" w:hanging="567"/>
      </w:pPr>
      <w:r>
        <w:t xml:space="preserve">Family and Friends of Missing Persons Unit, New South Wales Government, </w:t>
      </w:r>
      <w:r w:rsidRPr="00595053">
        <w:rPr>
          <w:rFonts w:eastAsia="Times New Roman"/>
          <w:bCs/>
          <w:i/>
          <w:szCs w:val="24"/>
          <w:lang w:eastAsia="en-AU"/>
        </w:rPr>
        <w:t>A guide to coronial services in NSW for families and friends of missing people</w:t>
      </w:r>
      <w:r>
        <w:t xml:space="preserve"> (2014) &lt;</w:t>
      </w:r>
      <w:hyperlink r:id="rId232" w:history="1">
        <w:r w:rsidRPr="00572A97">
          <w:rPr>
            <w:rStyle w:val="Hyperlink"/>
          </w:rPr>
          <w:t>http://www.missingpersons.justice.nsw.gov.au/Documents/fmp44_coroners.pdf</w:t>
        </w:r>
      </w:hyperlink>
      <w:r>
        <w:t xml:space="preserve">&gt; </w:t>
      </w:r>
    </w:p>
    <w:p w:rsidR="00223BCA" w:rsidRDefault="00223BCA" w:rsidP="0065210B">
      <w:pPr>
        <w:ind w:left="567" w:hanging="567"/>
        <w:rPr>
          <w:rFonts w:eastAsia="Times New Roman"/>
          <w:bCs/>
          <w:szCs w:val="24"/>
          <w:lang w:eastAsia="en-AU"/>
        </w:rPr>
      </w:pPr>
    </w:p>
    <w:p w:rsidR="00AF4611" w:rsidRDefault="00AF4611" w:rsidP="0065210B">
      <w:pPr>
        <w:ind w:left="567" w:hanging="567"/>
        <w:rPr>
          <w:szCs w:val="24"/>
        </w:rPr>
      </w:pPr>
      <w:r>
        <w:rPr>
          <w:szCs w:val="24"/>
        </w:rPr>
        <w:t xml:space="preserve">Freckelton, Ian and David Ranson, </w:t>
      </w:r>
      <w:r w:rsidRPr="00AF4611">
        <w:rPr>
          <w:i/>
          <w:szCs w:val="24"/>
        </w:rPr>
        <w:t>Death Investigation and the Coroner’s Inquest</w:t>
      </w:r>
      <w:r>
        <w:rPr>
          <w:szCs w:val="24"/>
        </w:rPr>
        <w:t xml:space="preserve"> (Oxford University Press, 2006)</w:t>
      </w:r>
    </w:p>
    <w:p w:rsidR="00AF4611" w:rsidRDefault="00AF4611" w:rsidP="0065210B">
      <w:pPr>
        <w:ind w:left="567" w:hanging="567"/>
        <w:rPr>
          <w:szCs w:val="24"/>
        </w:rPr>
      </w:pPr>
    </w:p>
    <w:p w:rsidR="00223BCA" w:rsidRDefault="00223BCA" w:rsidP="0065210B">
      <w:pPr>
        <w:ind w:left="567" w:hanging="567"/>
        <w:rPr>
          <w:szCs w:val="24"/>
        </w:rPr>
      </w:pPr>
      <w:r>
        <w:rPr>
          <w:szCs w:val="24"/>
        </w:rPr>
        <w:t xml:space="preserve">Freckelton, Ian, ‘Death investigation, the coroner and therapeutic jurisprudence’ (2007) 15 </w:t>
      </w:r>
      <w:r w:rsidRPr="00AD000D">
        <w:rPr>
          <w:i/>
          <w:szCs w:val="24"/>
        </w:rPr>
        <w:t>Journal of Law and Medicine</w:t>
      </w:r>
      <w:r>
        <w:rPr>
          <w:szCs w:val="24"/>
        </w:rPr>
        <w:t xml:space="preserve"> 1</w:t>
      </w:r>
    </w:p>
    <w:p w:rsidR="00223BCA" w:rsidRDefault="00223BCA" w:rsidP="0065210B">
      <w:pPr>
        <w:ind w:left="567" w:hanging="567"/>
      </w:pPr>
    </w:p>
    <w:p w:rsidR="00223BCA" w:rsidRDefault="00223BCA" w:rsidP="0065210B">
      <w:pPr>
        <w:ind w:left="567" w:hanging="567"/>
      </w:pPr>
      <w:r>
        <w:t xml:space="preserve">Freckelton, Ian, ‘The Privilege </w:t>
      </w:r>
      <w:proofErr w:type="gramStart"/>
      <w:r>
        <w:t>Against</w:t>
      </w:r>
      <w:proofErr w:type="gramEnd"/>
      <w:r>
        <w:t xml:space="preserve"> Self-Incrimination in Coroners’ Inquests’ (2015) 22 </w:t>
      </w:r>
      <w:r w:rsidRPr="00645A4B">
        <w:rPr>
          <w:i/>
        </w:rPr>
        <w:t>Journal of Law and Medicine</w:t>
      </w:r>
      <w:r>
        <w:t xml:space="preserve"> 491</w:t>
      </w:r>
    </w:p>
    <w:p w:rsidR="00223BCA" w:rsidRDefault="00223BCA" w:rsidP="0065210B">
      <w:pPr>
        <w:ind w:left="567" w:hanging="567"/>
        <w:rPr>
          <w:lang w:val="en-US"/>
        </w:rPr>
      </w:pPr>
    </w:p>
    <w:p w:rsidR="00223BCA" w:rsidRDefault="00223BCA" w:rsidP="0065210B">
      <w:pPr>
        <w:ind w:left="567" w:hanging="567"/>
        <w:rPr>
          <w:lang w:val="en-US"/>
        </w:rPr>
      </w:pPr>
      <w:r>
        <w:rPr>
          <w:lang w:val="en-US"/>
        </w:rPr>
        <w:t xml:space="preserve">Health Support Queensland, Queensland Government, </w:t>
      </w:r>
      <w:r w:rsidRPr="00642150">
        <w:rPr>
          <w:i/>
          <w:lang w:val="en-US"/>
        </w:rPr>
        <w:t xml:space="preserve">Guidelines for removal of sperm from deceased persons for IVF: consent, </w:t>
      </w:r>
      <w:r w:rsidRPr="00642150">
        <w:rPr>
          <w:i/>
        </w:rPr>
        <w:t>authorisation</w:t>
      </w:r>
      <w:r w:rsidRPr="00642150">
        <w:rPr>
          <w:i/>
          <w:lang w:val="en-US"/>
        </w:rPr>
        <w:t xml:space="preserve"> and role of IVF </w:t>
      </w:r>
      <w:r w:rsidRPr="00642150">
        <w:rPr>
          <w:i/>
        </w:rPr>
        <w:t>organisations</w:t>
      </w:r>
      <w:r>
        <w:rPr>
          <w:lang w:val="en-US"/>
        </w:rPr>
        <w:t xml:space="preserve"> (as at 24 August 2016) &lt;</w:t>
      </w:r>
      <w:hyperlink r:id="rId233" w:history="1">
        <w:r w:rsidRPr="00A979FF">
          <w:rPr>
            <w:rStyle w:val="Hyperlink"/>
            <w:lang w:val="en-US"/>
          </w:rPr>
          <w:t>http://www.courts.qld.gov.au/__data/assets/pdf_file/0010/130402/osc-fs-guidelines-for-removal-of-sperm-ivf.pdf</w:t>
        </w:r>
      </w:hyperlink>
      <w:r>
        <w:rPr>
          <w:lang w:val="en-US"/>
        </w:rPr>
        <w:t>&gt;</w:t>
      </w:r>
    </w:p>
    <w:p w:rsidR="00223BCA" w:rsidRDefault="00223BCA" w:rsidP="0065210B">
      <w:pPr>
        <w:ind w:left="567" w:hanging="567"/>
      </w:pPr>
    </w:p>
    <w:p w:rsidR="00223BCA" w:rsidRDefault="00223BCA" w:rsidP="0065210B">
      <w:pPr>
        <w:ind w:left="567" w:hanging="567"/>
        <w:rPr>
          <w:rFonts w:eastAsia="Times New Roman"/>
          <w:bCs/>
          <w:szCs w:val="24"/>
          <w:lang w:eastAsia="en-AU"/>
        </w:rPr>
      </w:pPr>
      <w:r>
        <w:rPr>
          <w:rFonts w:eastAsia="Times New Roman"/>
          <w:bCs/>
          <w:szCs w:val="24"/>
          <w:lang w:eastAsia="en-AU"/>
        </w:rPr>
        <w:lastRenderedPageBreak/>
        <w:t>Justice and Community Safety Directorate, Australian Capital Territory Government,</w:t>
      </w:r>
      <w:r w:rsidRPr="0022058F">
        <w:rPr>
          <w:rFonts w:eastAsia="Times New Roman"/>
          <w:bCs/>
          <w:i/>
          <w:szCs w:val="24"/>
          <w:lang w:eastAsia="en-AU"/>
        </w:rPr>
        <w:t xml:space="preserve"> </w:t>
      </w:r>
      <w:r w:rsidR="00B514B7">
        <w:rPr>
          <w:rFonts w:eastAsia="Times New Roman"/>
          <w:bCs/>
          <w:i/>
          <w:szCs w:val="24"/>
          <w:lang w:eastAsia="en-AU"/>
        </w:rPr>
        <w:t>Coroner’s court</w:t>
      </w:r>
      <w:r>
        <w:rPr>
          <w:rFonts w:eastAsia="Times New Roman"/>
          <w:bCs/>
          <w:szCs w:val="24"/>
          <w:lang w:eastAsia="en-AU"/>
        </w:rPr>
        <w:t xml:space="preserve"> (as at 15 April 2016) &lt;</w:t>
      </w:r>
      <w:hyperlink r:id="rId234" w:history="1">
        <w:r w:rsidRPr="00103F89">
          <w:rPr>
            <w:rStyle w:val="Hyperlink"/>
            <w:rFonts w:eastAsia="Times New Roman"/>
            <w:szCs w:val="24"/>
            <w:lang w:val="en" w:eastAsia="en-AU"/>
          </w:rPr>
          <w:t>http://www.courts.act.gov.au/magistrates/courts/coroners_court</w:t>
        </w:r>
      </w:hyperlink>
      <w:r>
        <w:rPr>
          <w:rFonts w:eastAsia="Times New Roman"/>
          <w:bCs/>
          <w:szCs w:val="24"/>
          <w:lang w:eastAsia="en-AU"/>
        </w:rPr>
        <w:t>&gt;</w:t>
      </w:r>
    </w:p>
    <w:p w:rsidR="00223BCA" w:rsidRDefault="00223BCA" w:rsidP="0065210B">
      <w:pPr>
        <w:ind w:left="567" w:hanging="567"/>
      </w:pPr>
    </w:p>
    <w:p w:rsidR="007839C8" w:rsidRDefault="007839C8" w:rsidP="0065210B">
      <w:pPr>
        <w:ind w:left="567" w:hanging="567"/>
        <w:rPr>
          <w:lang w:val="en-US"/>
        </w:rPr>
      </w:pPr>
      <w:r>
        <w:rPr>
          <w:lang w:val="en-US"/>
        </w:rPr>
        <w:t xml:space="preserve">Magistrates Court, Tasmanian Government, </w:t>
      </w:r>
      <w:r w:rsidR="0017173C" w:rsidRPr="0017173C">
        <w:rPr>
          <w:i/>
          <w:lang w:val="en-US"/>
        </w:rPr>
        <w:t>Brochure:</w:t>
      </w:r>
      <w:r w:rsidR="0017173C">
        <w:rPr>
          <w:lang w:val="en-US"/>
        </w:rPr>
        <w:t xml:space="preserve"> </w:t>
      </w:r>
      <w:r w:rsidRPr="007839C8">
        <w:rPr>
          <w:i/>
          <w:lang w:val="en-US"/>
        </w:rPr>
        <w:t>The Coronial Process – Investigations and Inquests</w:t>
      </w:r>
      <w:r>
        <w:rPr>
          <w:lang w:val="en-US"/>
        </w:rPr>
        <w:t xml:space="preserve"> (2015) </w:t>
      </w:r>
    </w:p>
    <w:p w:rsidR="007839C8" w:rsidRDefault="007839C8" w:rsidP="0065210B">
      <w:pPr>
        <w:ind w:left="567" w:hanging="567"/>
        <w:rPr>
          <w:lang w:val="en-US"/>
        </w:rPr>
      </w:pPr>
    </w:p>
    <w:p w:rsidR="00223BCA" w:rsidRDefault="00223BCA" w:rsidP="0065210B">
      <w:pPr>
        <w:ind w:left="567" w:hanging="567"/>
        <w:rPr>
          <w:lang w:val="en-US"/>
        </w:rPr>
      </w:pPr>
      <w:r>
        <w:rPr>
          <w:lang w:val="en-US"/>
        </w:rPr>
        <w:t xml:space="preserve">Medical Advisor to the State Coroner, Government of Western Australia, </w:t>
      </w:r>
      <w:r w:rsidRPr="00535556">
        <w:rPr>
          <w:i/>
          <w:lang w:val="en-US"/>
        </w:rPr>
        <w:t>The Coronial Process in Western Australia: A Handbook for Medical Practitioners and Medical Students</w:t>
      </w:r>
      <w:r>
        <w:rPr>
          <w:lang w:val="en-US"/>
        </w:rPr>
        <w:t xml:space="preserve"> (2010) &lt;</w:t>
      </w:r>
      <w:hyperlink r:id="rId235" w:history="1">
        <w:r w:rsidRPr="00D62D85">
          <w:rPr>
            <w:rStyle w:val="Hyperlink"/>
            <w:lang w:val="en-US"/>
          </w:rPr>
          <w:t>http://www.coronerscourt.wa.gov.au/_files/Handbook_for_Doctors.pdf</w:t>
        </w:r>
      </w:hyperlink>
      <w:r>
        <w:rPr>
          <w:lang w:val="en-US"/>
        </w:rPr>
        <w:t>&gt;</w:t>
      </w:r>
    </w:p>
    <w:p w:rsidR="00223BCA" w:rsidRDefault="00223BCA" w:rsidP="0065210B">
      <w:pPr>
        <w:ind w:left="567" w:hanging="567"/>
      </w:pPr>
    </w:p>
    <w:p w:rsidR="00223BCA" w:rsidRDefault="00223BCA" w:rsidP="0065210B">
      <w:pPr>
        <w:ind w:left="567" w:hanging="567"/>
      </w:pPr>
      <w:r>
        <w:t xml:space="preserve">Melbourne University Law Review Association </w:t>
      </w:r>
      <w:r w:rsidR="004A3348">
        <w:t>Inc.</w:t>
      </w:r>
      <w:r>
        <w:t xml:space="preserve"> and Melbourne Journal of International law Inc., </w:t>
      </w:r>
      <w:r w:rsidRPr="005F4C66">
        <w:rPr>
          <w:i/>
        </w:rPr>
        <w:t>Australian Guide to Legal Citation</w:t>
      </w:r>
      <w:r>
        <w:t xml:space="preserve"> (University of Melbourne, 3</w:t>
      </w:r>
      <w:r w:rsidRPr="000A6D24">
        <w:rPr>
          <w:vertAlign w:val="superscript"/>
        </w:rPr>
        <w:t>rd</w:t>
      </w:r>
      <w:r>
        <w:t xml:space="preserve"> </w:t>
      </w:r>
      <w:proofErr w:type="gramStart"/>
      <w:r>
        <w:t>ed</w:t>
      </w:r>
      <w:proofErr w:type="gramEnd"/>
      <w:r>
        <w:t xml:space="preserve">, 2010) </w:t>
      </w:r>
    </w:p>
    <w:p w:rsidR="00223BCA" w:rsidRDefault="00223BCA" w:rsidP="0065210B">
      <w:pPr>
        <w:ind w:left="567" w:hanging="567"/>
      </w:pPr>
    </w:p>
    <w:p w:rsidR="00223BCA" w:rsidRDefault="00223BCA" w:rsidP="0065210B">
      <w:pPr>
        <w:ind w:left="567" w:hanging="567"/>
        <w:rPr>
          <w:szCs w:val="24"/>
        </w:rPr>
      </w:pPr>
      <w:r>
        <w:rPr>
          <w:szCs w:val="24"/>
        </w:rPr>
        <w:t xml:space="preserve">Mental Health, Alcohol and Drug Directorate, Tasmanian Government, </w:t>
      </w:r>
      <w:r w:rsidRPr="007B10FF">
        <w:rPr>
          <w:i/>
          <w:szCs w:val="24"/>
        </w:rPr>
        <w:t>Sudden Loss Support Kit</w:t>
      </w:r>
      <w:r>
        <w:rPr>
          <w:szCs w:val="24"/>
        </w:rPr>
        <w:t xml:space="preserve"> (2015) &lt;</w:t>
      </w:r>
      <w:hyperlink r:id="rId236" w:history="1">
        <w:r w:rsidRPr="00D62D85">
          <w:rPr>
            <w:rStyle w:val="Hyperlink"/>
            <w:szCs w:val="24"/>
          </w:rPr>
          <w:t>http://www.dhhs.tas.gov.au/__data/assets/pdf_file/0005/47354/DHHS_Sudden_Loss_Kit_Booklet_v3.pdf</w:t>
        </w:r>
      </w:hyperlink>
      <w:r>
        <w:rPr>
          <w:szCs w:val="24"/>
        </w:rPr>
        <w:t>&gt;</w:t>
      </w:r>
    </w:p>
    <w:p w:rsidR="00223BCA" w:rsidRDefault="00223BCA" w:rsidP="0065210B">
      <w:pPr>
        <w:ind w:left="567" w:hanging="567"/>
      </w:pPr>
    </w:p>
    <w:p w:rsidR="00223BCA" w:rsidRDefault="00223BCA" w:rsidP="0065210B">
      <w:pPr>
        <w:ind w:left="567" w:hanging="567"/>
      </w:pPr>
      <w:r>
        <w:t>Middleton, Sarah and Michael Buist, ‘Medical-setting deaths and the coroner: laws</w:t>
      </w:r>
      <w:r w:rsidR="00DD38B2">
        <w:t>,</w:t>
      </w:r>
      <w:r>
        <w:t xml:space="preserve"> penalties and guidelines’ (2014) 201 (11) </w:t>
      </w:r>
      <w:r w:rsidRPr="00BE1E50">
        <w:rPr>
          <w:i/>
        </w:rPr>
        <w:t>Medical Journal of Australia</w:t>
      </w:r>
      <w:r>
        <w:t xml:space="preserve"> 679</w:t>
      </w:r>
    </w:p>
    <w:p w:rsidR="00223BCA" w:rsidRDefault="00223BCA" w:rsidP="0065210B">
      <w:pPr>
        <w:ind w:left="567" w:hanging="567"/>
      </w:pPr>
    </w:p>
    <w:p w:rsidR="00223BCA" w:rsidRDefault="00223BCA" w:rsidP="0065210B">
      <w:pPr>
        <w:ind w:left="567" w:hanging="567"/>
      </w:pPr>
      <w:r>
        <w:t>Middleton, Sarah and Michael Buist, ‘</w:t>
      </w:r>
      <w:proofErr w:type="gramStart"/>
      <w:r>
        <w:t>The</w:t>
      </w:r>
      <w:proofErr w:type="gramEnd"/>
      <w:r>
        <w:t xml:space="preserve"> Coronial Reporting of Medical-Setting Deaths: A Legal Analysis of the Variation in Australian Jurisdictions’ (2014) 37 </w:t>
      </w:r>
      <w:r w:rsidRPr="00AF5C71">
        <w:rPr>
          <w:i/>
        </w:rPr>
        <w:t>Melbourne University Law Review</w:t>
      </w:r>
      <w:r>
        <w:t xml:space="preserve"> 699</w:t>
      </w:r>
    </w:p>
    <w:p w:rsidR="00223BCA" w:rsidRDefault="00223BCA" w:rsidP="0065210B">
      <w:pPr>
        <w:ind w:left="567" w:hanging="567"/>
      </w:pPr>
    </w:p>
    <w:p w:rsidR="005A677B" w:rsidRDefault="005A677B" w:rsidP="005A677B">
      <w:pPr>
        <w:ind w:left="567" w:hanging="567"/>
        <w:rPr>
          <w:lang w:val="en-US"/>
        </w:rPr>
      </w:pPr>
      <w:r>
        <w:rPr>
          <w:lang w:val="en-US"/>
        </w:rPr>
        <w:t xml:space="preserve">Ministry of Justice, New Zealand Government, </w:t>
      </w:r>
      <w:r w:rsidRPr="00AE2727">
        <w:rPr>
          <w:i/>
          <w:lang w:val="en-US"/>
        </w:rPr>
        <w:t>When somebody dies suddenly: A guide to coronial services in New Zealand</w:t>
      </w:r>
      <w:r>
        <w:rPr>
          <w:lang w:val="en-US"/>
        </w:rPr>
        <w:t xml:space="preserve"> (2015) &lt;</w:t>
      </w:r>
      <w:hyperlink r:id="rId237" w:history="1">
        <w:r w:rsidRPr="00D62D85">
          <w:rPr>
            <w:rStyle w:val="Hyperlink"/>
            <w:lang w:val="en-US"/>
          </w:rPr>
          <w:t>http://www.justice.govt.nz/assets/Documents/Publications/when-someone-dies-suddenly-booklet.pdf</w:t>
        </w:r>
      </w:hyperlink>
      <w:r>
        <w:rPr>
          <w:lang w:val="en-US"/>
        </w:rPr>
        <w:t xml:space="preserve">&gt; </w:t>
      </w:r>
    </w:p>
    <w:p w:rsidR="005A677B" w:rsidRDefault="005A677B" w:rsidP="0065210B">
      <w:pPr>
        <w:ind w:left="567" w:hanging="567"/>
      </w:pPr>
    </w:p>
    <w:p w:rsidR="00223BCA" w:rsidRDefault="00223BCA" w:rsidP="0065210B">
      <w:pPr>
        <w:ind w:left="567" w:hanging="567"/>
        <w:rPr>
          <w:lang w:val="en-US"/>
        </w:rPr>
      </w:pPr>
      <w:r>
        <w:rPr>
          <w:lang w:val="en-US"/>
        </w:rPr>
        <w:t xml:space="preserve">Ministry of Justice, United Kingdom Government, </w:t>
      </w:r>
      <w:r w:rsidRPr="00C77398">
        <w:rPr>
          <w:i/>
          <w:lang w:val="en-US"/>
        </w:rPr>
        <w:t>Coroner investigations: A short guide</w:t>
      </w:r>
      <w:r>
        <w:rPr>
          <w:lang w:val="en-US"/>
        </w:rPr>
        <w:t xml:space="preserve"> (2014) &lt;</w:t>
      </w:r>
      <w:hyperlink r:id="rId238" w:history="1">
        <w:r w:rsidRPr="00D62D85">
          <w:rPr>
            <w:rStyle w:val="Hyperlink"/>
            <w:lang w:val="en-US"/>
          </w:rPr>
          <w:t>https://www.gov.uk/government/uploads/system/uploads/attachment_data/file/283937/coroner-investigations-a-short-guide.pdf</w:t>
        </w:r>
      </w:hyperlink>
      <w:r>
        <w:rPr>
          <w:lang w:val="en-US"/>
        </w:rPr>
        <w:t>&gt;</w:t>
      </w:r>
    </w:p>
    <w:p w:rsidR="00223BCA" w:rsidRDefault="00223BCA" w:rsidP="0065210B">
      <w:pPr>
        <w:ind w:left="567" w:hanging="567"/>
      </w:pPr>
    </w:p>
    <w:p w:rsidR="00223BCA" w:rsidRDefault="00223BCA" w:rsidP="0065210B">
      <w:pPr>
        <w:ind w:left="567" w:hanging="567"/>
        <w:rPr>
          <w:lang w:val="en-US"/>
        </w:rPr>
      </w:pPr>
      <w:r>
        <w:rPr>
          <w:lang w:val="en-US"/>
        </w:rPr>
        <w:t xml:space="preserve">Ministry of Justice, United Kingdom Government, </w:t>
      </w:r>
      <w:r>
        <w:rPr>
          <w:i/>
          <w:lang w:val="en-US"/>
        </w:rPr>
        <w:t>Guide to Coroner Services</w:t>
      </w:r>
      <w:r>
        <w:rPr>
          <w:lang w:val="en-US"/>
        </w:rPr>
        <w:t xml:space="preserve"> (2014) &lt;</w:t>
      </w:r>
      <w:hyperlink r:id="rId239" w:history="1">
        <w:r w:rsidRPr="00D62D85">
          <w:rPr>
            <w:rStyle w:val="Hyperlink"/>
            <w:lang w:val="en-US"/>
          </w:rPr>
          <w:t>https://www.gov.uk/government/uploads/system/uploads/attachment_data/file/363879/guide-to-coroner-service.pdf</w:t>
        </w:r>
      </w:hyperlink>
      <w:r>
        <w:rPr>
          <w:lang w:val="en-US"/>
        </w:rPr>
        <w:t>&gt;</w:t>
      </w:r>
    </w:p>
    <w:p w:rsidR="00223BCA" w:rsidRDefault="00223BCA" w:rsidP="0065210B">
      <w:pPr>
        <w:ind w:left="567" w:hanging="567"/>
      </w:pPr>
    </w:p>
    <w:p w:rsidR="00223BCA" w:rsidRDefault="00223BCA" w:rsidP="0065210B">
      <w:pPr>
        <w:ind w:left="567" w:hanging="567"/>
      </w:pPr>
      <w:r>
        <w:t xml:space="preserve">Neate, Sandra, Lyndal Bugeja, George Jelinek, Heather Spooner, Luke Ding and David Leo Ranson, ‘Non-reporting of reportable deaths to the coroner: When in doubt, report’ (2013) 199 (6) </w:t>
      </w:r>
      <w:r w:rsidRPr="00C2717C">
        <w:rPr>
          <w:i/>
        </w:rPr>
        <w:t>Medical Journal of Australia</w:t>
      </w:r>
      <w:r>
        <w:t xml:space="preserve"> 402</w:t>
      </w:r>
    </w:p>
    <w:p w:rsidR="00223BCA" w:rsidRDefault="00223BCA" w:rsidP="0065210B">
      <w:pPr>
        <w:ind w:left="567" w:hanging="567"/>
        <w:rPr>
          <w:lang w:val="en-US"/>
        </w:rPr>
      </w:pPr>
    </w:p>
    <w:p w:rsidR="00223BCA" w:rsidRDefault="00223BCA" w:rsidP="0065210B">
      <w:pPr>
        <w:ind w:left="567" w:hanging="567"/>
        <w:rPr>
          <w:lang w:val="en-US"/>
        </w:rPr>
      </w:pPr>
      <w:r>
        <w:rPr>
          <w:lang w:val="en-US"/>
        </w:rPr>
        <w:t xml:space="preserve">Northern Lincolnshire and Goole Hospitals, United Kingdom Government, </w:t>
      </w:r>
      <w:r w:rsidRPr="00AE2727">
        <w:rPr>
          <w:i/>
          <w:lang w:val="en-US"/>
        </w:rPr>
        <w:t xml:space="preserve">Guidelines to Doctors on Reporting Deaths to the Coroner </w:t>
      </w:r>
      <w:r>
        <w:rPr>
          <w:lang w:val="en-US"/>
        </w:rPr>
        <w:t>(2009) &lt;</w:t>
      </w:r>
      <w:hyperlink r:id="rId240" w:history="1">
        <w:r w:rsidRPr="00D62D85">
          <w:rPr>
            <w:rStyle w:val="Hyperlink"/>
            <w:lang w:val="en-US"/>
          </w:rPr>
          <w:t>http://www.nlg.nhs.uk/content/uploads/2013/12/Guidelines-to-Doctors-on-Reporting-Deaths-to-the-Coroner.pdf</w:t>
        </w:r>
      </w:hyperlink>
      <w:r>
        <w:rPr>
          <w:lang w:val="en-US"/>
        </w:rPr>
        <w:t xml:space="preserve">&gt; </w:t>
      </w:r>
    </w:p>
    <w:p w:rsidR="00223BCA" w:rsidRDefault="00223BCA" w:rsidP="0065210B">
      <w:pPr>
        <w:ind w:left="567" w:hanging="567"/>
      </w:pPr>
    </w:p>
    <w:p w:rsidR="00223BCA" w:rsidRDefault="00223BCA" w:rsidP="0065210B">
      <w:pPr>
        <w:ind w:left="567" w:hanging="567"/>
        <w:rPr>
          <w:lang w:val="en-US"/>
        </w:rPr>
      </w:pPr>
      <w:r>
        <w:rPr>
          <w:lang w:val="en-US"/>
        </w:rPr>
        <w:t xml:space="preserve">Office of the State Coroner Queensland, Queensland Courts, </w:t>
      </w:r>
      <w:r w:rsidRPr="0049781B">
        <w:rPr>
          <w:i/>
          <w:lang w:val="en-US"/>
        </w:rPr>
        <w:t xml:space="preserve">Information for Health Professionals </w:t>
      </w:r>
      <w:r>
        <w:rPr>
          <w:lang w:val="en-US"/>
        </w:rPr>
        <w:t>(as at 16 May 2016) &lt;</w:t>
      </w:r>
      <w:hyperlink r:id="rId241" w:history="1">
        <w:r w:rsidRPr="00A979FF">
          <w:rPr>
            <w:rStyle w:val="Hyperlink"/>
            <w:lang w:val="en-US"/>
          </w:rPr>
          <w:t>http://www.courts.qld.gov.au/__data/assets/pdf_file/0006/92868/m-osc-fs-information-for-health-professionals.pdf</w:t>
        </w:r>
      </w:hyperlink>
      <w:r>
        <w:rPr>
          <w:lang w:val="en-US"/>
        </w:rPr>
        <w:t>&gt;</w:t>
      </w:r>
    </w:p>
    <w:p w:rsidR="00223BCA" w:rsidRDefault="00223BCA" w:rsidP="0065210B">
      <w:pPr>
        <w:ind w:left="567" w:hanging="567"/>
      </w:pPr>
    </w:p>
    <w:p w:rsidR="0065210B" w:rsidRDefault="0065210B" w:rsidP="0065210B">
      <w:pPr>
        <w:ind w:left="567" w:hanging="567"/>
        <w:rPr>
          <w:lang w:val="en-US"/>
        </w:rPr>
      </w:pPr>
      <w:r>
        <w:rPr>
          <w:lang w:val="en-US"/>
        </w:rPr>
        <w:t xml:space="preserve">Plymouth City Council, United Kingdom Government, </w:t>
      </w:r>
      <w:r w:rsidRPr="00E579A0">
        <w:rPr>
          <w:i/>
          <w:lang w:val="en-US"/>
        </w:rPr>
        <w:t>A Guide to Reporting Deaths to H.M. Coroner and Death Certification</w:t>
      </w:r>
      <w:r>
        <w:rPr>
          <w:lang w:val="en-US"/>
        </w:rPr>
        <w:t xml:space="preserve"> (1 November 2003) &lt;</w:t>
      </w:r>
      <w:hyperlink r:id="rId242" w:history="1">
        <w:r w:rsidRPr="00172D58">
          <w:rPr>
            <w:rStyle w:val="Hyperlink"/>
            <w:lang w:val="en-US"/>
          </w:rPr>
          <w:t>http://www.plymouth.gov.uk/a_guide_to_reporting_deaths_to_h.pdf</w:t>
        </w:r>
      </w:hyperlink>
      <w:r>
        <w:rPr>
          <w:lang w:val="en-US"/>
        </w:rPr>
        <w:t>&gt;</w:t>
      </w:r>
    </w:p>
    <w:p w:rsidR="0065210B" w:rsidRDefault="0065210B" w:rsidP="0065210B">
      <w:pPr>
        <w:ind w:left="567" w:hanging="567"/>
      </w:pPr>
    </w:p>
    <w:p w:rsidR="00223BCA" w:rsidRDefault="00223BCA" w:rsidP="0065210B">
      <w:pPr>
        <w:ind w:left="567" w:hanging="567"/>
        <w:rPr>
          <w:szCs w:val="24"/>
        </w:rPr>
      </w:pPr>
      <w:r>
        <w:rPr>
          <w:szCs w:val="24"/>
        </w:rPr>
        <w:t xml:space="preserve">Porter, Chester, </w:t>
      </w:r>
      <w:r w:rsidRPr="004045B9">
        <w:rPr>
          <w:i/>
          <w:szCs w:val="24"/>
        </w:rPr>
        <w:t>Appearing at a coronial inquest: The function of an advocate</w:t>
      </w:r>
      <w:r>
        <w:rPr>
          <w:i/>
          <w:szCs w:val="24"/>
        </w:rPr>
        <w:t>,</w:t>
      </w:r>
      <w:r>
        <w:rPr>
          <w:szCs w:val="24"/>
        </w:rPr>
        <w:t xml:space="preserve"> Coronial Law and Practice: Seminar Papers (College of Law, Sydney, 1993)</w:t>
      </w:r>
    </w:p>
    <w:p w:rsidR="00223BCA" w:rsidRDefault="00223BCA" w:rsidP="0065210B">
      <w:pPr>
        <w:ind w:left="567" w:hanging="567"/>
        <w:rPr>
          <w:szCs w:val="24"/>
        </w:rPr>
      </w:pPr>
    </w:p>
    <w:p w:rsidR="00223BCA" w:rsidRDefault="00223BCA" w:rsidP="0065210B">
      <w:pPr>
        <w:ind w:left="567" w:hanging="567"/>
        <w:rPr>
          <w:lang w:val="en-US"/>
        </w:rPr>
      </w:pPr>
      <w:r>
        <w:rPr>
          <w:lang w:val="en-US"/>
        </w:rPr>
        <w:t xml:space="preserve">Productivity Commission, Tasmanian Government, </w:t>
      </w:r>
      <w:r w:rsidRPr="00AE2727">
        <w:rPr>
          <w:i/>
          <w:lang w:val="en-US"/>
        </w:rPr>
        <w:t>Report on Government Services 2015 Volume C: Justice</w:t>
      </w:r>
      <w:r>
        <w:rPr>
          <w:lang w:val="en-US"/>
        </w:rPr>
        <w:t xml:space="preserve"> (2015) &lt;</w:t>
      </w:r>
      <w:hyperlink r:id="rId243" w:history="1">
        <w:r w:rsidRPr="00D62D85">
          <w:rPr>
            <w:rStyle w:val="Hyperlink"/>
            <w:lang w:val="en-US"/>
          </w:rPr>
          <w:t>http://www.pc.gov.au/research/ongoing/report-on-government-services/2015/justice</w:t>
        </w:r>
      </w:hyperlink>
      <w:r>
        <w:rPr>
          <w:lang w:val="en-US"/>
        </w:rPr>
        <w:t xml:space="preserve">&gt; </w:t>
      </w:r>
    </w:p>
    <w:p w:rsidR="00223BCA" w:rsidRDefault="00223BCA" w:rsidP="0065210B">
      <w:pPr>
        <w:ind w:left="567" w:hanging="567"/>
        <w:rPr>
          <w:szCs w:val="24"/>
        </w:rPr>
      </w:pPr>
    </w:p>
    <w:p w:rsidR="00223BCA" w:rsidRDefault="00223BCA" w:rsidP="0065210B">
      <w:pPr>
        <w:ind w:left="567" w:hanging="567"/>
        <w:rPr>
          <w:lang w:val="en-US"/>
        </w:rPr>
      </w:pPr>
      <w:r>
        <w:rPr>
          <w:lang w:val="en-US"/>
        </w:rPr>
        <w:t xml:space="preserve">Queensland Courts, Queensland Government, </w:t>
      </w:r>
      <w:r w:rsidRPr="005A677B">
        <w:rPr>
          <w:i/>
          <w:lang w:val="en-US"/>
        </w:rPr>
        <w:t>Coroners Act 2003 Information for the funeral industry</w:t>
      </w:r>
      <w:r>
        <w:rPr>
          <w:lang w:val="en-US"/>
        </w:rPr>
        <w:t xml:space="preserve"> (as at 16 May 2016) &lt;</w:t>
      </w:r>
      <w:hyperlink r:id="rId244" w:history="1">
        <w:r w:rsidRPr="00A979FF">
          <w:rPr>
            <w:rStyle w:val="Hyperlink"/>
            <w:lang w:val="en-US"/>
          </w:rPr>
          <w:t>http://www.courts.qld.gov.au/__data/assets/pdf_file/0007/92869/m-osc-fs-information-for-the-funeral-industry.pdf</w:t>
        </w:r>
      </w:hyperlink>
      <w:r>
        <w:rPr>
          <w:lang w:val="en-US"/>
        </w:rPr>
        <w:t>&gt;</w:t>
      </w:r>
    </w:p>
    <w:p w:rsidR="00223BCA" w:rsidRDefault="00223BCA" w:rsidP="0065210B">
      <w:pPr>
        <w:ind w:left="567" w:hanging="567"/>
        <w:rPr>
          <w:lang w:val="en-US"/>
        </w:rPr>
      </w:pPr>
    </w:p>
    <w:p w:rsidR="005A677B" w:rsidRDefault="005A677B" w:rsidP="005A677B">
      <w:pPr>
        <w:ind w:left="567" w:hanging="567"/>
        <w:rPr>
          <w:lang w:val="en-US"/>
        </w:rPr>
      </w:pPr>
      <w:r>
        <w:rPr>
          <w:lang w:val="en-US"/>
        </w:rPr>
        <w:t xml:space="preserve">Queensland Courts, Queensland Government, </w:t>
      </w:r>
      <w:r w:rsidR="00B514B7">
        <w:rPr>
          <w:i/>
          <w:lang w:val="en-US"/>
        </w:rPr>
        <w:t>Coroner’s court</w:t>
      </w:r>
      <w:r>
        <w:rPr>
          <w:lang w:val="en-US"/>
        </w:rPr>
        <w:t xml:space="preserve"> (as at 29 June 2016) &lt;</w:t>
      </w:r>
      <w:hyperlink r:id="rId245" w:history="1">
        <w:r w:rsidRPr="00172D58">
          <w:rPr>
            <w:rStyle w:val="Hyperlink"/>
            <w:lang w:val="en-US"/>
          </w:rPr>
          <w:t>http://www.courts.qld.gov.au/courts/coroners-court</w:t>
        </w:r>
      </w:hyperlink>
      <w:r>
        <w:rPr>
          <w:lang w:val="en-US"/>
        </w:rPr>
        <w:t>&gt;</w:t>
      </w:r>
    </w:p>
    <w:p w:rsidR="005A677B" w:rsidRDefault="005A677B" w:rsidP="0065210B">
      <w:pPr>
        <w:ind w:left="567" w:hanging="567"/>
        <w:rPr>
          <w:lang w:val="en-US"/>
        </w:rPr>
      </w:pPr>
    </w:p>
    <w:p w:rsidR="00223BCA" w:rsidRDefault="00223BCA" w:rsidP="0065210B">
      <w:pPr>
        <w:ind w:left="567" w:hanging="567"/>
        <w:rPr>
          <w:lang w:val="en-US"/>
        </w:rPr>
      </w:pPr>
      <w:r>
        <w:rPr>
          <w:lang w:val="en-US"/>
        </w:rPr>
        <w:t xml:space="preserve">Queensland Courts, Queensland Government, </w:t>
      </w:r>
      <w:r w:rsidRPr="00687578">
        <w:rPr>
          <w:i/>
          <w:lang w:val="en-US"/>
        </w:rPr>
        <w:t>Issuing cause of death certificates for apparent natural causes deaths</w:t>
      </w:r>
      <w:r>
        <w:rPr>
          <w:lang w:val="en-US"/>
        </w:rPr>
        <w:t xml:space="preserve"> (2013) &lt;</w:t>
      </w:r>
      <w:hyperlink r:id="rId246" w:history="1">
        <w:r w:rsidRPr="00A979FF">
          <w:rPr>
            <w:rStyle w:val="Hyperlink"/>
            <w:lang w:val="en-US"/>
          </w:rPr>
          <w:t>http://www.courts.qld.gov.au/__data/assets/pdf_file/0014/210218/osc-fs-issuing-cause-of-death-certificates-apparent-natural-causes-deaths.pdf</w:t>
        </w:r>
      </w:hyperlink>
      <w:r>
        <w:rPr>
          <w:lang w:val="en-US"/>
        </w:rPr>
        <w:t>&gt;</w:t>
      </w:r>
    </w:p>
    <w:p w:rsidR="00223BCA" w:rsidRDefault="00223BCA" w:rsidP="0065210B">
      <w:pPr>
        <w:ind w:left="567" w:hanging="567"/>
        <w:rPr>
          <w:lang w:val="en-US"/>
        </w:rPr>
      </w:pPr>
    </w:p>
    <w:p w:rsidR="00223BCA" w:rsidRDefault="00223BCA" w:rsidP="0065210B">
      <w:pPr>
        <w:ind w:left="567" w:hanging="567"/>
      </w:pPr>
      <w:r>
        <w:t xml:space="preserve">Ranson, David, ‘Reportable Deaths’ (1998) 5 </w:t>
      </w:r>
      <w:proofErr w:type="gramStart"/>
      <w:r w:rsidRPr="00AF5C71">
        <w:rPr>
          <w:i/>
        </w:rPr>
        <w:t>Journal</w:t>
      </w:r>
      <w:proofErr w:type="gramEnd"/>
      <w:r w:rsidRPr="00AF5C71">
        <w:rPr>
          <w:i/>
        </w:rPr>
        <w:t xml:space="preserve"> of Law and Medicine</w:t>
      </w:r>
      <w:r>
        <w:t xml:space="preserve"> 320</w:t>
      </w:r>
    </w:p>
    <w:p w:rsidR="00223BCA" w:rsidRDefault="00223BCA" w:rsidP="0065210B">
      <w:pPr>
        <w:ind w:left="567" w:hanging="567"/>
      </w:pPr>
    </w:p>
    <w:p w:rsidR="00223BCA" w:rsidRDefault="00223BCA" w:rsidP="0065210B">
      <w:pPr>
        <w:ind w:left="567" w:hanging="567"/>
      </w:pPr>
      <w:proofErr w:type="gramStart"/>
      <w:r>
        <w:t>Roberts I S D, L M Gorodkin and E W Benbow, ‘What is a natural cause of death?</w:t>
      </w:r>
      <w:proofErr w:type="gramEnd"/>
      <w:r>
        <w:t xml:space="preserve"> A survey of how coroners in England and Wales approach borderline cases’, (2000) 53 </w:t>
      </w:r>
      <w:r w:rsidRPr="00640348">
        <w:rPr>
          <w:i/>
        </w:rPr>
        <w:t xml:space="preserve">Journal of Clinical Pathology </w:t>
      </w:r>
      <w:r>
        <w:t>367</w:t>
      </w:r>
    </w:p>
    <w:p w:rsidR="00223BCA" w:rsidRDefault="00223BCA" w:rsidP="0065210B">
      <w:pPr>
        <w:ind w:left="567" w:hanging="567"/>
        <w:rPr>
          <w:rFonts w:eastAsia="Times New Roman"/>
          <w:bCs/>
          <w:szCs w:val="24"/>
          <w:lang w:eastAsia="en-AU"/>
        </w:rPr>
      </w:pPr>
    </w:p>
    <w:p w:rsidR="00223BCA" w:rsidRDefault="00223BCA" w:rsidP="0065210B">
      <w:pPr>
        <w:ind w:left="567" w:hanging="567"/>
        <w:rPr>
          <w:lang w:val="en-US"/>
        </w:rPr>
      </w:pPr>
      <w:r>
        <w:rPr>
          <w:lang w:val="en-US"/>
        </w:rPr>
        <w:t xml:space="preserve">South Australian State </w:t>
      </w:r>
      <w:r w:rsidR="00B514B7">
        <w:rPr>
          <w:lang w:val="en-US"/>
        </w:rPr>
        <w:t>Coroner’s court</w:t>
      </w:r>
      <w:r>
        <w:rPr>
          <w:lang w:val="en-US"/>
        </w:rPr>
        <w:t xml:space="preserve">, South Australian Government, </w:t>
      </w:r>
      <w:r w:rsidRPr="000034FD">
        <w:rPr>
          <w:i/>
          <w:lang w:val="en-US"/>
        </w:rPr>
        <w:t xml:space="preserve">When a person dies / The Coronial Process: Information for family and friends </w:t>
      </w:r>
      <w:r>
        <w:rPr>
          <w:lang w:val="en-US"/>
        </w:rPr>
        <w:t>(as at 13 May 2016) &lt;</w:t>
      </w:r>
      <w:hyperlink r:id="rId247" w:history="1">
        <w:r w:rsidRPr="00A979FF">
          <w:rPr>
            <w:rStyle w:val="Hyperlink"/>
            <w:lang w:val="en-US"/>
          </w:rPr>
          <w:t>http://www.courts.sa.gov.au/OurCourts/CoronersCourt/Lists/Multi%20document%20list/Attachments/1/Coronial%20Process.pdf</w:t>
        </w:r>
      </w:hyperlink>
      <w:r>
        <w:rPr>
          <w:lang w:val="en-US"/>
        </w:rPr>
        <w:t>&gt;</w:t>
      </w:r>
    </w:p>
    <w:p w:rsidR="00223BCA" w:rsidRDefault="00223BCA" w:rsidP="0065210B">
      <w:pPr>
        <w:ind w:left="567" w:hanging="567"/>
        <w:rPr>
          <w:rFonts w:eastAsia="Times New Roman"/>
          <w:bCs/>
          <w:szCs w:val="24"/>
          <w:lang w:eastAsia="en-AU"/>
        </w:rPr>
      </w:pPr>
    </w:p>
    <w:p w:rsidR="00223BCA" w:rsidRPr="00FA7EC1" w:rsidRDefault="00223BCA" w:rsidP="0065210B">
      <w:pPr>
        <w:ind w:left="567" w:hanging="567"/>
      </w:pPr>
      <w:r>
        <w:t>Start, R D, Y Delargy-Aziz, C P Dorries, P B Silcocks and D W K Cotton, ‘</w:t>
      </w:r>
      <w:r w:rsidRPr="00FA7EC1">
        <w:rPr>
          <w:bCs/>
        </w:rPr>
        <w:t>Clinicians and the Coronial System</w:t>
      </w:r>
      <w:r w:rsidRPr="00FA7EC1">
        <w:t xml:space="preserve">: </w:t>
      </w:r>
      <w:r w:rsidRPr="00FA7EC1">
        <w:rPr>
          <w:bCs/>
        </w:rPr>
        <w:t>Ability</w:t>
      </w:r>
      <w:r w:rsidRPr="00FA7EC1">
        <w:t xml:space="preserve"> of. </w:t>
      </w:r>
      <w:r w:rsidRPr="00FA7EC1">
        <w:rPr>
          <w:bCs/>
        </w:rPr>
        <w:t>Clinicians to Recognise Reportable Deaths</w:t>
      </w:r>
      <w:r>
        <w:rPr>
          <w:bCs/>
        </w:rPr>
        <w:t>’</w:t>
      </w:r>
      <w:r w:rsidRPr="00FA7EC1">
        <w:t xml:space="preserve"> (1993) 306 </w:t>
      </w:r>
      <w:r w:rsidRPr="00FA7EC1">
        <w:rPr>
          <w:i/>
        </w:rPr>
        <w:t xml:space="preserve">British Medical </w:t>
      </w:r>
      <w:proofErr w:type="gramStart"/>
      <w:r w:rsidRPr="00FA7EC1">
        <w:rPr>
          <w:i/>
        </w:rPr>
        <w:t>Journal</w:t>
      </w:r>
      <w:proofErr w:type="gramEnd"/>
      <w:r w:rsidRPr="00FA7EC1">
        <w:t xml:space="preserve"> 1038</w:t>
      </w:r>
    </w:p>
    <w:p w:rsidR="00223BCA" w:rsidRDefault="00223BCA" w:rsidP="0065210B">
      <w:pPr>
        <w:ind w:left="567" w:hanging="567"/>
        <w:rPr>
          <w:rFonts w:eastAsia="Times New Roman"/>
          <w:bCs/>
          <w:szCs w:val="24"/>
          <w:lang w:eastAsia="en-AU"/>
        </w:rPr>
      </w:pPr>
    </w:p>
    <w:p w:rsidR="00140250" w:rsidRDefault="00140250" w:rsidP="0065210B">
      <w:pPr>
        <w:ind w:left="567" w:hanging="567"/>
        <w:rPr>
          <w:color w:val="222222"/>
          <w:szCs w:val="24"/>
          <w:lang w:val="en"/>
        </w:rPr>
      </w:pPr>
      <w:r w:rsidRPr="00D44CFA">
        <w:rPr>
          <w:color w:val="222222"/>
          <w:szCs w:val="24"/>
          <w:lang w:val="en"/>
        </w:rPr>
        <w:t xml:space="preserve">Sutherland, </w:t>
      </w:r>
      <w:r>
        <w:rPr>
          <w:color w:val="222222"/>
          <w:szCs w:val="24"/>
          <w:lang w:val="en"/>
        </w:rPr>
        <w:t xml:space="preserve">Georgina, Celia Kemp, Lyndal Bugeja, Graham Sewell, Jane </w:t>
      </w:r>
      <w:r w:rsidRPr="00D44CFA">
        <w:rPr>
          <w:color w:val="222222"/>
          <w:szCs w:val="24"/>
          <w:lang w:val="en"/>
        </w:rPr>
        <w:t>Pirkis</w:t>
      </w:r>
      <w:r>
        <w:rPr>
          <w:color w:val="222222"/>
          <w:szCs w:val="24"/>
          <w:lang w:val="en"/>
        </w:rPr>
        <w:t xml:space="preserve">. &amp; David M </w:t>
      </w:r>
      <w:r w:rsidRPr="00D44CFA">
        <w:rPr>
          <w:color w:val="222222"/>
          <w:szCs w:val="24"/>
          <w:lang w:val="en"/>
        </w:rPr>
        <w:t>Studdert</w:t>
      </w:r>
      <w:r>
        <w:rPr>
          <w:color w:val="222222"/>
          <w:szCs w:val="24"/>
          <w:lang w:val="en"/>
        </w:rPr>
        <w:t>,</w:t>
      </w:r>
      <w:r>
        <w:rPr>
          <w:i/>
          <w:color w:val="222222"/>
          <w:szCs w:val="24"/>
          <w:lang w:val="en"/>
        </w:rPr>
        <w:t xml:space="preserve"> </w:t>
      </w:r>
      <w:r>
        <w:rPr>
          <w:color w:val="222222"/>
          <w:szCs w:val="24"/>
          <w:lang w:val="en"/>
        </w:rPr>
        <w:t>‘</w:t>
      </w:r>
      <w:r w:rsidRPr="00BE4250">
        <w:rPr>
          <w:color w:val="222222"/>
          <w:szCs w:val="24"/>
          <w:lang w:val="en"/>
        </w:rPr>
        <w:t>What happens to coroners' recommendations for improving public health and safety? Organisational responses under a mandatory response regime in Victoria, Australia</w:t>
      </w:r>
      <w:r>
        <w:rPr>
          <w:color w:val="222222"/>
          <w:szCs w:val="24"/>
          <w:lang w:val="en"/>
        </w:rPr>
        <w:t>’</w:t>
      </w:r>
      <w:r w:rsidRPr="00BE4250">
        <w:rPr>
          <w:color w:val="222222"/>
          <w:szCs w:val="24"/>
          <w:lang w:val="en"/>
        </w:rPr>
        <w:t xml:space="preserve"> </w:t>
      </w:r>
      <w:r>
        <w:rPr>
          <w:color w:val="222222"/>
          <w:szCs w:val="24"/>
          <w:lang w:val="en"/>
        </w:rPr>
        <w:t xml:space="preserve">(2014) 14 </w:t>
      </w:r>
      <w:r w:rsidRPr="00BE4250">
        <w:rPr>
          <w:rStyle w:val="Emphasis"/>
          <w:color w:val="222222"/>
          <w:szCs w:val="24"/>
          <w:lang w:val="en"/>
        </w:rPr>
        <w:t>BMC Public Health</w:t>
      </w:r>
      <w:r>
        <w:rPr>
          <w:color w:val="222222"/>
          <w:szCs w:val="24"/>
          <w:lang w:val="en"/>
        </w:rPr>
        <w:t xml:space="preserve"> 732</w:t>
      </w:r>
    </w:p>
    <w:p w:rsidR="00223BCA" w:rsidRDefault="00223BCA" w:rsidP="0065210B">
      <w:pPr>
        <w:ind w:left="567" w:hanging="567"/>
        <w:rPr>
          <w:color w:val="222222"/>
          <w:szCs w:val="24"/>
          <w:lang w:val="en"/>
        </w:rPr>
      </w:pPr>
    </w:p>
    <w:p w:rsidR="00223BCA" w:rsidRDefault="00223BCA" w:rsidP="0065210B">
      <w:pPr>
        <w:ind w:left="567" w:hanging="567"/>
      </w:pPr>
      <w:r>
        <w:t xml:space="preserve">Tasmania Law Reform Institute, </w:t>
      </w:r>
      <w:r w:rsidRPr="00644D35">
        <w:rPr>
          <w:i/>
        </w:rPr>
        <w:t>Facilitating Equal Access to Justice: An Intermediary/Communicatio</w:t>
      </w:r>
      <w:r>
        <w:rPr>
          <w:i/>
        </w:rPr>
        <w:t>n Assistant Scheme for Tasmania</w:t>
      </w:r>
      <w:proofErr w:type="gramStart"/>
      <w:r>
        <w:rPr>
          <w:i/>
        </w:rPr>
        <w:t>?</w:t>
      </w:r>
      <w:r>
        <w:t>,</w:t>
      </w:r>
      <w:proofErr w:type="gramEnd"/>
      <w:r>
        <w:t xml:space="preserve"> Issues Paper No 22 (2016) </w:t>
      </w:r>
    </w:p>
    <w:p w:rsidR="00223BCA" w:rsidRDefault="00223BCA" w:rsidP="0065210B">
      <w:pPr>
        <w:ind w:left="567" w:hanging="567"/>
        <w:rPr>
          <w:rFonts w:eastAsia="Times New Roman"/>
          <w:bCs/>
          <w:szCs w:val="24"/>
          <w:lang w:eastAsia="en-AU"/>
        </w:rPr>
      </w:pPr>
    </w:p>
    <w:p w:rsidR="00223BCA" w:rsidRDefault="00223BCA" w:rsidP="0065210B">
      <w:pPr>
        <w:ind w:left="567" w:hanging="567"/>
        <w:rPr>
          <w:rFonts w:eastAsia="Times New Roman"/>
          <w:bCs/>
          <w:szCs w:val="24"/>
          <w:lang w:eastAsia="en-AU"/>
        </w:rPr>
      </w:pPr>
      <w:r>
        <w:rPr>
          <w:rFonts w:eastAsia="Times New Roman"/>
          <w:bCs/>
          <w:szCs w:val="24"/>
          <w:lang w:eastAsia="en-AU"/>
        </w:rPr>
        <w:t xml:space="preserve">The Macquarie Dictionary Online, </w:t>
      </w:r>
      <w:r w:rsidRPr="0022058F">
        <w:rPr>
          <w:rFonts w:eastAsia="Times New Roman"/>
          <w:bCs/>
          <w:i/>
          <w:szCs w:val="24"/>
          <w:lang w:eastAsia="en-AU"/>
        </w:rPr>
        <w:t>Pathology</w:t>
      </w:r>
      <w:r>
        <w:rPr>
          <w:rFonts w:eastAsia="Times New Roman"/>
          <w:bCs/>
          <w:szCs w:val="24"/>
          <w:lang w:eastAsia="en-AU"/>
        </w:rPr>
        <w:t xml:space="preserve"> (2015) &lt;</w:t>
      </w:r>
      <w:hyperlink r:id="rId248" w:history="1">
        <w:r w:rsidRPr="007C11AA">
          <w:rPr>
            <w:rStyle w:val="Hyperlink"/>
            <w:rFonts w:eastAsia="Times New Roman"/>
            <w:bCs/>
            <w:szCs w:val="24"/>
            <w:lang w:eastAsia="en-AU"/>
          </w:rPr>
          <w:t>https://www.macquariedictionary.com.au</w:t>
        </w:r>
      </w:hyperlink>
      <w:r>
        <w:rPr>
          <w:rFonts w:eastAsia="Times New Roman"/>
          <w:bCs/>
          <w:szCs w:val="24"/>
          <w:lang w:eastAsia="en-AU"/>
        </w:rPr>
        <w:t>&gt;</w:t>
      </w:r>
    </w:p>
    <w:p w:rsidR="00223BCA" w:rsidRDefault="00223BCA" w:rsidP="0065210B">
      <w:pPr>
        <w:ind w:left="567" w:hanging="567"/>
        <w:rPr>
          <w:rFonts w:eastAsia="Times New Roman"/>
          <w:bCs/>
          <w:szCs w:val="24"/>
          <w:lang w:eastAsia="en-AU"/>
        </w:rPr>
      </w:pPr>
    </w:p>
    <w:p w:rsidR="00AF5C71" w:rsidRDefault="009B3282" w:rsidP="0065210B">
      <w:pPr>
        <w:ind w:left="567" w:hanging="567"/>
      </w:pPr>
      <w:r>
        <w:lastRenderedPageBreak/>
        <w:t xml:space="preserve">The Shipman Inquiry, Parliament of the United Kingdom, </w:t>
      </w:r>
      <w:r w:rsidRPr="009B3282">
        <w:rPr>
          <w:i/>
        </w:rPr>
        <w:t>Third Report: Death Certification and the Investigation of Deaths by Coroners</w:t>
      </w:r>
      <w:r w:rsidR="00FA34D3">
        <w:t xml:space="preserve"> (2003)</w:t>
      </w:r>
    </w:p>
    <w:p w:rsidR="00640348" w:rsidRDefault="00640348" w:rsidP="006564A9"/>
    <w:sectPr w:rsidR="00640348" w:rsidSect="00DC20B1">
      <w:headerReference w:type="default" r:id="rId249"/>
      <w:footerReference w:type="default" r:id="rId250"/>
      <w:headerReference w:type="first" r:id="rId25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6F6" w:rsidRDefault="000C36F6" w:rsidP="00DD69C8">
      <w:r>
        <w:separator/>
      </w:r>
    </w:p>
  </w:endnote>
  <w:endnote w:type="continuationSeparator" w:id="0">
    <w:p w:rsidR="000C36F6" w:rsidRDefault="000C36F6" w:rsidP="00DD6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illSans Light">
    <w:altName w:val="Century Gothic"/>
    <w:charset w:val="00"/>
    <w:family w:val="swiss"/>
    <w:pitch w:val="variable"/>
    <w:sig w:usb0="00000001" w:usb1="00000000" w:usb2="00000000" w:usb3="00000000" w:csb0="00000093" w:csb1="00000000"/>
  </w:font>
  <w:font w:name="MingLiU">
    <w:altName w:val="細明體"/>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F78" w:rsidRDefault="00572F78">
    <w:pPr>
      <w:pStyle w:val="Footer"/>
      <w:jc w:val="right"/>
    </w:pPr>
    <w:r>
      <w:fldChar w:fldCharType="begin"/>
    </w:r>
    <w:r>
      <w:instrText xml:space="preserve"> PAGE   \* MERGEFORMAT </w:instrText>
    </w:r>
    <w:r>
      <w:fldChar w:fldCharType="separate"/>
    </w:r>
    <w:r w:rsidR="00AF4E32">
      <w:rPr>
        <w:noProof/>
      </w:rPr>
      <w:t>2</w:t>
    </w:r>
    <w:r>
      <w:rPr>
        <w:noProof/>
      </w:rPr>
      <w:fldChar w:fldCharType="end"/>
    </w:r>
  </w:p>
  <w:p w:rsidR="00572F78" w:rsidRDefault="00572F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6F6" w:rsidRDefault="000C36F6" w:rsidP="00DD69C8">
      <w:r>
        <w:separator/>
      </w:r>
    </w:p>
  </w:footnote>
  <w:footnote w:type="continuationSeparator" w:id="0">
    <w:p w:rsidR="000C36F6" w:rsidRDefault="000C36F6" w:rsidP="00DD69C8">
      <w:r>
        <w:continuationSeparator/>
      </w:r>
    </w:p>
  </w:footnote>
  <w:footnote w:id="1">
    <w:p w:rsidR="00572F78" w:rsidRPr="00961F4A" w:rsidRDefault="00572F78" w:rsidP="00961F4A">
      <w:pPr>
        <w:rPr>
          <w:sz w:val="20"/>
          <w:szCs w:val="20"/>
        </w:rPr>
      </w:pPr>
      <w:r>
        <w:rPr>
          <w:rStyle w:val="FootnoteReference"/>
        </w:rPr>
        <w:footnoteRef/>
      </w:r>
      <w:r>
        <w:t xml:space="preserve"> </w:t>
      </w:r>
      <w:r w:rsidRPr="00F86F29">
        <w:rPr>
          <w:sz w:val="20"/>
          <w:szCs w:val="20"/>
        </w:rPr>
        <w:t xml:space="preserve">Partly </w:t>
      </w:r>
      <w:r>
        <w:rPr>
          <w:sz w:val="20"/>
          <w:szCs w:val="20"/>
        </w:rPr>
        <w:t xml:space="preserve">taken from </w:t>
      </w:r>
      <w:r w:rsidR="00961F4A" w:rsidRPr="00A70798">
        <w:rPr>
          <w:sz w:val="20"/>
          <w:szCs w:val="20"/>
        </w:rPr>
        <w:t xml:space="preserve">Dillon, H. &amp; Hadley, M., </w:t>
      </w:r>
      <w:r w:rsidR="00961F4A" w:rsidRPr="00A70798">
        <w:rPr>
          <w:i/>
          <w:sz w:val="20"/>
          <w:szCs w:val="20"/>
        </w:rPr>
        <w:t>The Australasian Coroner’s Manual,</w:t>
      </w:r>
      <w:r w:rsidR="001F1D7A">
        <w:rPr>
          <w:sz w:val="20"/>
          <w:szCs w:val="20"/>
        </w:rPr>
        <w:t xml:space="preserve"> (The Federation Press, 2015).</w:t>
      </w:r>
    </w:p>
  </w:footnote>
  <w:footnote w:id="2">
    <w:p w:rsidR="00572F78" w:rsidRPr="00961F4A" w:rsidRDefault="00572F78" w:rsidP="00961F4A">
      <w:pPr>
        <w:rPr>
          <w:sz w:val="20"/>
          <w:szCs w:val="20"/>
        </w:rPr>
      </w:pPr>
      <w:r>
        <w:rPr>
          <w:rStyle w:val="FootnoteReference"/>
        </w:rPr>
        <w:footnoteRef/>
      </w:r>
      <w:r>
        <w:t xml:space="preserve"> </w:t>
      </w:r>
      <w:r w:rsidR="00961F4A" w:rsidRPr="00A70798">
        <w:rPr>
          <w:sz w:val="20"/>
          <w:szCs w:val="20"/>
        </w:rPr>
        <w:t xml:space="preserve">Dillon, H. &amp; Hadley, M., </w:t>
      </w:r>
      <w:r w:rsidR="00961F4A" w:rsidRPr="00A70798">
        <w:rPr>
          <w:i/>
          <w:sz w:val="20"/>
          <w:szCs w:val="20"/>
        </w:rPr>
        <w:t>The Australasian Coroner’s Manual,</w:t>
      </w:r>
      <w:r w:rsidR="001F1D7A">
        <w:rPr>
          <w:sz w:val="20"/>
          <w:szCs w:val="20"/>
        </w:rPr>
        <w:t xml:space="preserve"> (The Federation Press, 2015).</w:t>
      </w:r>
    </w:p>
  </w:footnote>
  <w:footnote w:id="3">
    <w:p w:rsidR="00572F78" w:rsidRPr="00961F4A" w:rsidRDefault="00572F78" w:rsidP="00961F4A">
      <w:pPr>
        <w:rPr>
          <w:sz w:val="20"/>
          <w:szCs w:val="20"/>
        </w:rPr>
      </w:pPr>
      <w:r>
        <w:rPr>
          <w:rStyle w:val="FootnoteReference"/>
        </w:rPr>
        <w:footnoteRef/>
      </w:r>
      <w:r>
        <w:t xml:space="preserve"> </w:t>
      </w:r>
      <w:r w:rsidR="00961F4A" w:rsidRPr="00A70798">
        <w:rPr>
          <w:sz w:val="20"/>
          <w:szCs w:val="20"/>
        </w:rPr>
        <w:t xml:space="preserve">Dillon, H. &amp; Hadley, M., </w:t>
      </w:r>
      <w:r w:rsidR="00961F4A" w:rsidRPr="00A70798">
        <w:rPr>
          <w:i/>
          <w:sz w:val="20"/>
          <w:szCs w:val="20"/>
        </w:rPr>
        <w:t>The Australasian Coroner’s Manual,</w:t>
      </w:r>
      <w:r w:rsidR="001F1D7A">
        <w:rPr>
          <w:sz w:val="20"/>
          <w:szCs w:val="20"/>
        </w:rPr>
        <w:t xml:space="preserve"> (The Federation Press, 2015).</w:t>
      </w:r>
    </w:p>
  </w:footnote>
  <w:footnote w:id="4">
    <w:p w:rsidR="00572F78" w:rsidRDefault="00572F78">
      <w:pPr>
        <w:pStyle w:val="FootnoteText"/>
      </w:pPr>
      <w:r>
        <w:rPr>
          <w:rStyle w:val="FootnoteReference"/>
        </w:rPr>
        <w:footnoteRef/>
      </w:r>
      <w:r>
        <w:t xml:space="preserve"> </w:t>
      </w:r>
      <w:r w:rsidRPr="00110B88">
        <w:t>http://www.police.tas.gov.au/</w:t>
      </w:r>
    </w:p>
  </w:footnote>
  <w:footnote w:id="5">
    <w:p w:rsidR="00572F78" w:rsidRDefault="00572F78">
      <w:pPr>
        <w:pStyle w:val="FootnoteText"/>
      </w:pPr>
      <w:r>
        <w:rPr>
          <w:rStyle w:val="FootnoteReference"/>
        </w:rPr>
        <w:footnoteRef/>
      </w:r>
      <w:r>
        <w:t xml:space="preserve"> </w:t>
      </w:r>
      <w:r w:rsidRPr="00E46B8A">
        <w:t>http://www.police.tas.gov.au/useful-links/forensi</w:t>
      </w:r>
      <w:r>
        <w:t>c-science-service-tasmania-fsst/</w:t>
      </w:r>
    </w:p>
  </w:footnote>
  <w:footnote w:id="6">
    <w:p w:rsidR="00572F78" w:rsidRDefault="00572F78">
      <w:pPr>
        <w:pStyle w:val="FootnoteText"/>
      </w:pPr>
      <w:r>
        <w:rPr>
          <w:rStyle w:val="FootnoteReference"/>
        </w:rPr>
        <w:footnoteRef/>
      </w:r>
      <w:r>
        <w:t xml:space="preserve"> </w:t>
      </w:r>
      <w:r w:rsidRPr="00110B88">
        <w:rPr>
          <w:szCs w:val="24"/>
        </w:rPr>
        <w:t>https://www.fire.tas.gov.au/</w:t>
      </w:r>
    </w:p>
  </w:footnote>
  <w:footnote w:id="7">
    <w:p w:rsidR="00572F78" w:rsidRDefault="00572F78">
      <w:pPr>
        <w:pStyle w:val="FootnoteText"/>
      </w:pPr>
      <w:r>
        <w:rPr>
          <w:rStyle w:val="FootnoteReference"/>
        </w:rPr>
        <w:footnoteRef/>
      </w:r>
      <w:r>
        <w:t xml:space="preserve"> </w:t>
      </w:r>
      <w:r w:rsidRPr="00790578">
        <w:t>http://www.magistratescourt.tas.gov.au/forms</w:t>
      </w:r>
    </w:p>
  </w:footnote>
  <w:footnote w:id="8">
    <w:p w:rsidR="00572F78" w:rsidRDefault="00572F78">
      <w:pPr>
        <w:pStyle w:val="FootnoteText"/>
      </w:pPr>
      <w:r>
        <w:rPr>
          <w:rStyle w:val="FootnoteReference"/>
        </w:rPr>
        <w:footnoteRef/>
      </w:r>
      <w:r>
        <w:t xml:space="preserve"> </w:t>
      </w:r>
      <w:r w:rsidRPr="00C81FBF">
        <w:t>http://www.magistratescourt.tas.gov.au/forms</w:t>
      </w:r>
    </w:p>
  </w:footnote>
  <w:footnote w:id="9">
    <w:p w:rsidR="00572F78" w:rsidRDefault="00572F78">
      <w:pPr>
        <w:pStyle w:val="FootnoteText"/>
      </w:pPr>
      <w:r>
        <w:rPr>
          <w:rStyle w:val="FootnoteReference"/>
        </w:rPr>
        <w:footnoteRef/>
      </w:r>
      <w:r>
        <w:t xml:space="preserve"> </w:t>
      </w:r>
      <w:r w:rsidRPr="001706C0">
        <w:t>h</w:t>
      </w:r>
      <w:r w:rsidRPr="001706C0">
        <w:rPr>
          <w:lang w:val="en-US"/>
        </w:rPr>
        <w:t>ttp://www.agd.sa.gov.au/sites/agd.sa.gov.au/files/documents/Initiatives%20Announcements%20and%20</w:t>
      </w:r>
      <w:r>
        <w:rPr>
          <w:lang w:val="en-US"/>
        </w:rPr>
        <w:t xml:space="preserve"> </w:t>
      </w:r>
      <w:r w:rsidRPr="001706C0">
        <w:rPr>
          <w:lang w:val="en-US"/>
        </w:rPr>
        <w:t>News/DJP/DJP%20Guidelines%20WEB.pdf</w:t>
      </w:r>
    </w:p>
  </w:footnote>
  <w:footnote w:id="10">
    <w:p w:rsidR="00572F78" w:rsidRDefault="00572F78">
      <w:pPr>
        <w:pStyle w:val="FootnoteText"/>
      </w:pPr>
      <w:r>
        <w:rPr>
          <w:rStyle w:val="FootnoteReference"/>
        </w:rPr>
        <w:footnoteRef/>
      </w:r>
      <w:r>
        <w:t xml:space="preserve"> </w:t>
      </w:r>
      <w:r w:rsidRPr="001706C0">
        <w:rPr>
          <w:szCs w:val="24"/>
        </w:rPr>
        <w:t>http://www.theadvocatesgateway.org/</w:t>
      </w:r>
    </w:p>
  </w:footnote>
  <w:footnote w:id="11">
    <w:p w:rsidR="00572F78" w:rsidRDefault="00572F78">
      <w:pPr>
        <w:pStyle w:val="FootnoteText"/>
      </w:pPr>
      <w:r>
        <w:rPr>
          <w:rStyle w:val="FootnoteReference"/>
        </w:rPr>
        <w:footnoteRef/>
      </w:r>
      <w:r>
        <w:t xml:space="preserve"> </w:t>
      </w:r>
      <w:r w:rsidRPr="00110B88">
        <w:rPr>
          <w:szCs w:val="24"/>
        </w:rPr>
        <w:t>http://www.dhhs.tas.gov.au/</w:t>
      </w:r>
    </w:p>
  </w:footnote>
  <w:footnote w:id="12">
    <w:p w:rsidR="00572F78" w:rsidRDefault="00572F78">
      <w:pPr>
        <w:pStyle w:val="FootnoteText"/>
      </w:pPr>
      <w:r>
        <w:rPr>
          <w:rStyle w:val="FootnoteReference"/>
        </w:rPr>
        <w:footnoteRef/>
      </w:r>
      <w:r>
        <w:t xml:space="preserve"> </w:t>
      </w:r>
      <w:r w:rsidRPr="00110B88">
        <w:rPr>
          <w:szCs w:val="24"/>
        </w:rPr>
        <w:t>http://www.primaryhealthtas.com.au/</w:t>
      </w:r>
    </w:p>
  </w:footnote>
  <w:footnote w:id="13">
    <w:p w:rsidR="00572F78" w:rsidRDefault="00572F78">
      <w:pPr>
        <w:pStyle w:val="FootnoteText"/>
      </w:pPr>
      <w:r>
        <w:rPr>
          <w:rStyle w:val="FootnoteReference"/>
        </w:rPr>
        <w:footnoteRef/>
      </w:r>
      <w:r>
        <w:t xml:space="preserve"> </w:t>
      </w:r>
      <w:r w:rsidRPr="00110B88">
        <w:rPr>
          <w:szCs w:val="24"/>
        </w:rPr>
        <w:t>https://ama.com.au/tas</w:t>
      </w:r>
    </w:p>
  </w:footnote>
  <w:footnote w:id="14">
    <w:p w:rsidR="00572F78" w:rsidRDefault="00572F78">
      <w:pPr>
        <w:pStyle w:val="FootnoteText"/>
      </w:pPr>
      <w:r>
        <w:rPr>
          <w:rStyle w:val="FootnoteReference"/>
        </w:rPr>
        <w:footnoteRef/>
      </w:r>
      <w:r>
        <w:t xml:space="preserve"> </w:t>
      </w:r>
      <w:r w:rsidRPr="00725B6E">
        <w:rPr>
          <w:szCs w:val="24"/>
        </w:rPr>
        <w:t>http://www.racgp.org.au/home</w:t>
      </w:r>
    </w:p>
  </w:footnote>
  <w:footnote w:id="15">
    <w:p w:rsidR="00572F78" w:rsidRPr="007D69AA" w:rsidRDefault="00572F78" w:rsidP="007D69AA">
      <w:pPr>
        <w:rPr>
          <w:sz w:val="20"/>
          <w:szCs w:val="20"/>
        </w:rPr>
      </w:pPr>
      <w:r>
        <w:rPr>
          <w:rStyle w:val="FootnoteReference"/>
        </w:rPr>
        <w:footnoteRef/>
      </w:r>
      <w:r>
        <w:t xml:space="preserve"> </w:t>
      </w:r>
      <w:r w:rsidRPr="007D69AA">
        <w:rPr>
          <w:sz w:val="20"/>
          <w:szCs w:val="20"/>
        </w:rPr>
        <w:t>http://www.abs.gov.au/AUSSTATS/abs@.nsf/DetailsPage/1205.0.55.0012008?OpenDocument</w:t>
      </w:r>
    </w:p>
  </w:footnote>
  <w:footnote w:id="16">
    <w:p w:rsidR="00572F78" w:rsidRDefault="00572F78">
      <w:pPr>
        <w:pStyle w:val="FootnoteText"/>
      </w:pPr>
      <w:r>
        <w:rPr>
          <w:rStyle w:val="FootnoteReference"/>
        </w:rPr>
        <w:footnoteRef/>
      </w:r>
      <w:r>
        <w:t xml:space="preserve"> </w:t>
      </w:r>
      <w:r w:rsidRPr="00725B6E">
        <w:rPr>
          <w:szCs w:val="24"/>
        </w:rPr>
        <w:t>http://www.justice.tas.gov.au/bdm</w:t>
      </w:r>
    </w:p>
  </w:footnote>
  <w:footnote w:id="17">
    <w:p w:rsidR="00572F78" w:rsidRDefault="00572F78">
      <w:pPr>
        <w:pStyle w:val="FootnoteText"/>
      </w:pPr>
      <w:r>
        <w:rPr>
          <w:rStyle w:val="FootnoteReference"/>
        </w:rPr>
        <w:footnoteRef/>
      </w:r>
      <w:r>
        <w:t xml:space="preserve"> </w:t>
      </w:r>
      <w:r w:rsidRPr="00525DDD">
        <w:rPr>
          <w:szCs w:val="24"/>
        </w:rPr>
        <w:t>http://www.mindframe-media.info/__data/assets/pdf_file/0011/9983/140519_MindFrame-for-Media_PDF.pdf</w:t>
      </w:r>
    </w:p>
  </w:footnote>
  <w:footnote w:id="18">
    <w:p w:rsidR="00572F78" w:rsidRDefault="00572F78" w:rsidP="008D09C9">
      <w:pPr>
        <w:pStyle w:val="FootnoteText"/>
      </w:pPr>
      <w:r>
        <w:rPr>
          <w:rStyle w:val="FootnoteReference"/>
        </w:rPr>
        <w:footnoteRef/>
      </w:r>
      <w:r>
        <w:t xml:space="preserve"> </w:t>
      </w:r>
      <w:r w:rsidR="0062287B" w:rsidRPr="0062287B">
        <w:rPr>
          <w:szCs w:val="24"/>
        </w:rPr>
        <w:t>http://www.magistratescourt.tas.gov.au/about_us/coroners/coronial_findings</w:t>
      </w:r>
    </w:p>
  </w:footnote>
  <w:footnote w:id="19">
    <w:p w:rsidR="00572F78" w:rsidRDefault="00572F78">
      <w:pPr>
        <w:pStyle w:val="FootnoteText"/>
      </w:pPr>
      <w:r>
        <w:rPr>
          <w:rStyle w:val="FootnoteReference"/>
        </w:rPr>
        <w:footnoteRef/>
      </w:r>
      <w:r>
        <w:t xml:space="preserve"> </w:t>
      </w:r>
      <w:r w:rsidR="0062287B" w:rsidRPr="0062287B">
        <w:t>http://www.magistratescourt.tas.gov.au/about_us/publications</w:t>
      </w:r>
    </w:p>
  </w:footnote>
  <w:footnote w:id="20">
    <w:p w:rsidR="00572F78" w:rsidRDefault="00572F78">
      <w:pPr>
        <w:pStyle w:val="FootnoteText"/>
      </w:pPr>
      <w:r>
        <w:rPr>
          <w:rStyle w:val="FootnoteReference"/>
        </w:rPr>
        <w:footnoteRef/>
      </w:r>
      <w:r>
        <w:t xml:space="preserve"> </w:t>
      </w:r>
      <w:r w:rsidRPr="00952B8D">
        <w:t>http://agedcaretas.org.au/</w:t>
      </w:r>
    </w:p>
  </w:footnote>
  <w:footnote w:id="21">
    <w:p w:rsidR="00572F78" w:rsidRDefault="00572F78">
      <w:pPr>
        <w:pStyle w:val="FootnoteText"/>
      </w:pPr>
      <w:r>
        <w:rPr>
          <w:rStyle w:val="FootnoteReference"/>
        </w:rPr>
        <w:footnoteRef/>
      </w:r>
      <w:r>
        <w:t xml:space="preserve"> </w:t>
      </w:r>
      <w:r w:rsidRPr="005928E6">
        <w:t>http://www.justice.tas.gov.au/bdm</w:t>
      </w:r>
    </w:p>
  </w:footnote>
  <w:footnote w:id="22">
    <w:p w:rsidR="00572F78" w:rsidRDefault="00572F78">
      <w:pPr>
        <w:pStyle w:val="FootnoteText"/>
      </w:pPr>
      <w:r>
        <w:rPr>
          <w:rStyle w:val="FootnoteReference"/>
        </w:rPr>
        <w:footnoteRef/>
      </w:r>
      <w:r>
        <w:t xml:space="preserve"> </w:t>
      </w:r>
      <w:r w:rsidRPr="00E34DFA">
        <w:t>http://www.dhhs.tas.gov.au/mentalhealth/chief_psychiatrist</w:t>
      </w:r>
    </w:p>
  </w:footnote>
  <w:footnote w:id="23">
    <w:p w:rsidR="00572F78" w:rsidRDefault="00572F78">
      <w:pPr>
        <w:pStyle w:val="FootnoteText"/>
      </w:pPr>
      <w:r>
        <w:rPr>
          <w:rStyle w:val="FootnoteReference"/>
        </w:rPr>
        <w:footnoteRef/>
      </w:r>
      <w:r>
        <w:t xml:space="preserve"> </w:t>
      </w:r>
      <w:r w:rsidRPr="007B498D">
        <w:t>http://www.dhhs.tas.gov.au/children/child_protection_services</w:t>
      </w:r>
    </w:p>
  </w:footnote>
  <w:footnote w:id="24">
    <w:p w:rsidR="00572F78" w:rsidRDefault="00572F78">
      <w:pPr>
        <w:pStyle w:val="FootnoteText"/>
      </w:pPr>
      <w:r>
        <w:rPr>
          <w:rStyle w:val="FootnoteReference"/>
        </w:rPr>
        <w:footnoteRef/>
      </w:r>
      <w:r>
        <w:t xml:space="preserve"> </w:t>
      </w:r>
      <w:r w:rsidRPr="007B498D">
        <w:t>http://www.justice.tas.gov.au/correctiveservices</w:t>
      </w:r>
    </w:p>
  </w:footnote>
  <w:footnote w:id="25">
    <w:p w:rsidR="00572F78" w:rsidRDefault="00572F78">
      <w:pPr>
        <w:pStyle w:val="FootnoteText"/>
      </w:pPr>
      <w:r>
        <w:rPr>
          <w:rStyle w:val="FootnoteReference"/>
        </w:rPr>
        <w:footnoteRef/>
      </w:r>
      <w:r>
        <w:t xml:space="preserve"> </w:t>
      </w:r>
      <w:r w:rsidRPr="001C36FA">
        <w:t>http://www.dhhs.tas.gov.au/</w:t>
      </w:r>
    </w:p>
  </w:footnote>
  <w:footnote w:id="26">
    <w:p w:rsidR="00572F78" w:rsidRDefault="00572F78">
      <w:pPr>
        <w:pStyle w:val="FootnoteText"/>
      </w:pPr>
      <w:r>
        <w:rPr>
          <w:rStyle w:val="FootnoteReference"/>
        </w:rPr>
        <w:footnoteRef/>
      </w:r>
      <w:r>
        <w:t xml:space="preserve"> </w:t>
      </w:r>
      <w:r w:rsidRPr="005928E6">
        <w:t>http://www.police.tas.gov.au/useful-links/forensic-science-service-tasmania-fsst/</w:t>
      </w:r>
    </w:p>
  </w:footnote>
  <w:footnote w:id="27">
    <w:p w:rsidR="00572F78" w:rsidRDefault="00572F78">
      <w:pPr>
        <w:pStyle w:val="FootnoteText"/>
      </w:pPr>
      <w:r>
        <w:rPr>
          <w:rStyle w:val="FootnoteReference"/>
        </w:rPr>
        <w:footnoteRef/>
      </w:r>
      <w:r>
        <w:t xml:space="preserve"> </w:t>
      </w:r>
      <w:r w:rsidRPr="0050344F">
        <w:t>http://www.dhhs.tas.gov.au/hospital/royal-hobart-hospital</w:t>
      </w:r>
    </w:p>
  </w:footnote>
  <w:footnote w:id="28">
    <w:p w:rsidR="00572F78" w:rsidRDefault="00572F78">
      <w:pPr>
        <w:pStyle w:val="FootnoteText"/>
      </w:pPr>
      <w:r>
        <w:rPr>
          <w:rStyle w:val="FootnoteReference"/>
        </w:rPr>
        <w:footnoteRef/>
      </w:r>
      <w:r>
        <w:t xml:space="preserve"> </w:t>
      </w:r>
      <w:r w:rsidRPr="005A6333">
        <w:t>http://www.dhhs.tas.gov.au/service_information/services_files/launceston_general_hospital</w:t>
      </w:r>
    </w:p>
  </w:footnote>
  <w:footnote w:id="29">
    <w:p w:rsidR="00572F78" w:rsidRDefault="00572F78">
      <w:pPr>
        <w:pStyle w:val="FootnoteText"/>
      </w:pPr>
      <w:r>
        <w:rPr>
          <w:rStyle w:val="FootnoteReference"/>
        </w:rPr>
        <w:footnoteRef/>
      </w:r>
      <w:r>
        <w:t xml:space="preserve"> h</w:t>
      </w:r>
      <w:r w:rsidRPr="00771746">
        <w:t>ttp://www.dhhs.tas.gov.au/hospital/mersey-community-hospital</w:t>
      </w:r>
    </w:p>
  </w:footnote>
  <w:footnote w:id="30">
    <w:p w:rsidR="00572F78" w:rsidRDefault="00572F78">
      <w:pPr>
        <w:pStyle w:val="FootnoteText"/>
      </w:pPr>
      <w:r>
        <w:rPr>
          <w:rStyle w:val="FootnoteReference"/>
        </w:rPr>
        <w:footnoteRef/>
      </w:r>
      <w:r>
        <w:t xml:space="preserve"> </w:t>
      </w:r>
      <w:r w:rsidRPr="0050344F">
        <w:t>http://www.dhhs.tas.gov.au/tho/nw/north_west_regional_hospital</w:t>
      </w:r>
    </w:p>
  </w:footnote>
  <w:footnote w:id="31">
    <w:p w:rsidR="00572F78" w:rsidRDefault="00572F78">
      <w:pPr>
        <w:pStyle w:val="FootnoteText"/>
      </w:pPr>
      <w:r>
        <w:rPr>
          <w:rStyle w:val="FootnoteReference"/>
        </w:rPr>
        <w:footnoteRef/>
      </w:r>
      <w:r>
        <w:t xml:space="preserve"> </w:t>
      </w:r>
      <w:r w:rsidRPr="007B498D">
        <w:t>http://www.mast.tas.gov.au/</w:t>
      </w:r>
    </w:p>
  </w:footnote>
  <w:footnote w:id="32">
    <w:p w:rsidR="00572F78" w:rsidRDefault="00572F78">
      <w:pPr>
        <w:pStyle w:val="FootnoteText"/>
      </w:pPr>
      <w:r>
        <w:rPr>
          <w:rStyle w:val="FootnoteReference"/>
        </w:rPr>
        <w:footnoteRef/>
      </w:r>
      <w:r>
        <w:t xml:space="preserve"> </w:t>
      </w:r>
      <w:r w:rsidRPr="001C36FA">
        <w:t>http://www.maib.tas.gov.au/</w:t>
      </w:r>
    </w:p>
  </w:footnote>
  <w:footnote w:id="33">
    <w:p w:rsidR="00572F78" w:rsidRDefault="00572F78">
      <w:pPr>
        <w:pStyle w:val="FootnoteText"/>
      </w:pPr>
      <w:r>
        <w:rPr>
          <w:rStyle w:val="FootnoteReference"/>
        </w:rPr>
        <w:footnoteRef/>
      </w:r>
      <w:r>
        <w:t xml:space="preserve"> </w:t>
      </w:r>
      <w:r w:rsidRPr="007B498D">
        <w:t>http://www.safeathome.tas.gov.au/</w:t>
      </w:r>
    </w:p>
  </w:footnote>
  <w:footnote w:id="34">
    <w:p w:rsidR="00572F78" w:rsidRDefault="00572F78">
      <w:pPr>
        <w:pStyle w:val="FootnoteText"/>
      </w:pPr>
      <w:r>
        <w:rPr>
          <w:rStyle w:val="FootnoteReference"/>
        </w:rPr>
        <w:footnoteRef/>
      </w:r>
      <w:r>
        <w:t xml:space="preserve"> </w:t>
      </w:r>
      <w:r w:rsidRPr="00771746">
        <w:t>http://www.dhhs.tas.gov.au/tho</w:t>
      </w:r>
    </w:p>
  </w:footnote>
  <w:footnote w:id="35">
    <w:p w:rsidR="00572F78" w:rsidRDefault="00572F78">
      <w:pPr>
        <w:pStyle w:val="FootnoteText"/>
      </w:pPr>
      <w:r>
        <w:rPr>
          <w:rStyle w:val="FootnoteReference"/>
        </w:rPr>
        <w:footnoteRef/>
      </w:r>
      <w:r>
        <w:t xml:space="preserve"> </w:t>
      </w:r>
      <w:r w:rsidRPr="005928E6">
        <w:t>http://worksafe.tas.gov.au/</w:t>
      </w:r>
    </w:p>
  </w:footnote>
  <w:footnote w:id="36">
    <w:p w:rsidR="00572F78" w:rsidRDefault="00572F78">
      <w:pPr>
        <w:pStyle w:val="FootnoteText"/>
      </w:pPr>
      <w:r>
        <w:rPr>
          <w:rStyle w:val="FootnoteReference"/>
        </w:rPr>
        <w:footnoteRef/>
      </w:r>
      <w:r>
        <w:t xml:space="preserve"> </w:t>
      </w:r>
      <w:r w:rsidRPr="007B498D">
        <w:t>http://www.dhhs.tas.gov.au/ambulance</w:t>
      </w:r>
    </w:p>
  </w:footnote>
  <w:footnote w:id="37">
    <w:p w:rsidR="00572F78" w:rsidRDefault="00572F78">
      <w:pPr>
        <w:pStyle w:val="FootnoteText"/>
      </w:pPr>
      <w:r>
        <w:rPr>
          <w:rStyle w:val="FootnoteReference"/>
        </w:rPr>
        <w:footnoteRef/>
      </w:r>
      <w:r>
        <w:t xml:space="preserve"> </w:t>
      </w:r>
      <w:r w:rsidRPr="00AE0E6C">
        <w:t>https://www.aacqa.gov.au/</w:t>
      </w:r>
    </w:p>
  </w:footnote>
  <w:footnote w:id="38">
    <w:p w:rsidR="00572F78" w:rsidRDefault="00572F78">
      <w:pPr>
        <w:pStyle w:val="FootnoteText"/>
      </w:pPr>
      <w:r>
        <w:rPr>
          <w:rStyle w:val="FootnoteReference"/>
        </w:rPr>
        <w:footnoteRef/>
      </w:r>
      <w:r>
        <w:t xml:space="preserve"> </w:t>
      </w:r>
      <w:r w:rsidRPr="007B498D">
        <w:t>http://www.defence.gov.au/</w:t>
      </w:r>
    </w:p>
  </w:footnote>
  <w:footnote w:id="39">
    <w:p w:rsidR="00572F78" w:rsidRDefault="00572F78">
      <w:pPr>
        <w:pStyle w:val="FootnoteText"/>
      </w:pPr>
      <w:r>
        <w:rPr>
          <w:rStyle w:val="FootnoteReference"/>
        </w:rPr>
        <w:footnoteRef/>
      </w:r>
      <w:r>
        <w:t xml:space="preserve"> </w:t>
      </w:r>
      <w:r w:rsidRPr="007B498D">
        <w:t>https://www.afp.gov.au/</w:t>
      </w:r>
    </w:p>
  </w:footnote>
  <w:footnote w:id="40">
    <w:p w:rsidR="00572F78" w:rsidRDefault="00572F78">
      <w:pPr>
        <w:pStyle w:val="FootnoteText"/>
      </w:pPr>
      <w:r>
        <w:rPr>
          <w:rStyle w:val="FootnoteReference"/>
        </w:rPr>
        <w:footnoteRef/>
      </w:r>
      <w:r>
        <w:t xml:space="preserve"> </w:t>
      </w:r>
      <w:r w:rsidRPr="007B498D">
        <w:t>https://www.amsa.gov.au/</w:t>
      </w:r>
    </w:p>
  </w:footnote>
  <w:footnote w:id="41">
    <w:p w:rsidR="00572F78" w:rsidRDefault="00572F78">
      <w:pPr>
        <w:pStyle w:val="FootnoteText"/>
      </w:pPr>
      <w:r>
        <w:rPr>
          <w:rStyle w:val="FootnoteReference"/>
        </w:rPr>
        <w:footnoteRef/>
      </w:r>
      <w:r>
        <w:t xml:space="preserve"> </w:t>
      </w:r>
      <w:r w:rsidRPr="007B498D">
        <w:t>https://www.atsb.gov.au/</w:t>
      </w:r>
    </w:p>
  </w:footnote>
  <w:footnote w:id="42">
    <w:p w:rsidR="00572F78" w:rsidRDefault="00572F78">
      <w:pPr>
        <w:pStyle w:val="FootnoteText"/>
      </w:pPr>
      <w:r>
        <w:rPr>
          <w:rStyle w:val="FootnoteReference"/>
        </w:rPr>
        <w:footnoteRef/>
      </w:r>
      <w:r>
        <w:t xml:space="preserve"> </w:t>
      </w:r>
      <w:r w:rsidRPr="007B498D">
        <w:t>https://www.casa.gov.au/</w:t>
      </w:r>
    </w:p>
  </w:footnote>
  <w:footnote w:id="43">
    <w:p w:rsidR="00572F78" w:rsidRDefault="00572F78">
      <w:pPr>
        <w:pStyle w:val="FootnoteText"/>
      </w:pPr>
      <w:r>
        <w:rPr>
          <w:rStyle w:val="FootnoteReference"/>
        </w:rPr>
        <w:footnoteRef/>
      </w:r>
      <w:r>
        <w:t xml:space="preserve"> </w:t>
      </w:r>
      <w:r w:rsidRPr="007B498D">
        <w:t>http://www.dpac.tas.gov.au/</w:t>
      </w:r>
    </w:p>
  </w:footnote>
  <w:footnote w:id="44">
    <w:p w:rsidR="00572F78" w:rsidRDefault="00572F78">
      <w:pPr>
        <w:pStyle w:val="FootnoteText"/>
      </w:pPr>
      <w:r>
        <w:rPr>
          <w:rStyle w:val="FootnoteReference"/>
        </w:rPr>
        <w:footnoteRef/>
      </w:r>
      <w:r>
        <w:t xml:space="preserve"> </w:t>
      </w:r>
      <w:r w:rsidRPr="007B498D">
        <w:t>http://www.justice.tas.gov.au/</w:t>
      </w:r>
    </w:p>
  </w:footnote>
  <w:footnote w:id="45">
    <w:p w:rsidR="00572F78" w:rsidRDefault="00572F78">
      <w:pPr>
        <w:pStyle w:val="FootnoteText"/>
      </w:pPr>
      <w:r>
        <w:rPr>
          <w:rStyle w:val="FootnoteReference"/>
        </w:rPr>
        <w:footnoteRef/>
      </w:r>
      <w:r>
        <w:t xml:space="preserve"> </w:t>
      </w:r>
      <w:r w:rsidRPr="007B498D">
        <w:t>http://www.crownlaw.tas.gov.au/dpp/about_us</w:t>
      </w:r>
    </w:p>
  </w:footnote>
  <w:footnote w:id="46">
    <w:p w:rsidR="00572F78" w:rsidRDefault="00572F78">
      <w:pPr>
        <w:pStyle w:val="FootnoteText"/>
      </w:pPr>
      <w:r>
        <w:rPr>
          <w:rStyle w:val="FootnoteReference"/>
        </w:rPr>
        <w:footnoteRef/>
      </w:r>
      <w:r>
        <w:t xml:space="preserve"> </w:t>
      </w:r>
      <w:r w:rsidRPr="0083635E">
        <w:t>http://www.dhhs.tas.gov.au/service_information/services_files/mental_health_services/forensic_mental_</w:t>
      </w:r>
      <w:r>
        <w:t xml:space="preserve"> </w:t>
      </w:r>
      <w:proofErr w:type="spellStart"/>
      <w:r w:rsidRPr="005928E6">
        <w:t>health_service</w:t>
      </w:r>
      <w:proofErr w:type="spellEnd"/>
    </w:p>
  </w:footnote>
  <w:footnote w:id="47">
    <w:p w:rsidR="00572F78" w:rsidRDefault="00572F78">
      <w:pPr>
        <w:pStyle w:val="FootnoteText"/>
      </w:pPr>
      <w:r>
        <w:rPr>
          <w:rStyle w:val="FootnoteReference"/>
        </w:rPr>
        <w:footnoteRef/>
      </w:r>
      <w:r>
        <w:t xml:space="preserve"> </w:t>
      </w:r>
      <w:r w:rsidRPr="00E34DFA">
        <w:t>http://www.mrt.tas.gov.au/portal/home</w:t>
      </w:r>
    </w:p>
  </w:footnote>
  <w:footnote w:id="48">
    <w:p w:rsidR="00572F78" w:rsidRDefault="00572F78">
      <w:pPr>
        <w:pStyle w:val="FootnoteText"/>
      </w:pPr>
      <w:r>
        <w:rPr>
          <w:rStyle w:val="FootnoteReference"/>
        </w:rPr>
        <w:footnoteRef/>
      </w:r>
      <w:r>
        <w:t xml:space="preserve"> </w:t>
      </w:r>
      <w:r w:rsidRPr="00BF780D">
        <w:t>https://www.fire.tas.gov.au/</w:t>
      </w:r>
    </w:p>
  </w:footnote>
  <w:footnote w:id="49">
    <w:p w:rsidR="00572F78" w:rsidRDefault="00572F78">
      <w:pPr>
        <w:pStyle w:val="FootnoteText"/>
      </w:pPr>
      <w:r>
        <w:rPr>
          <w:rStyle w:val="FootnoteReference"/>
        </w:rPr>
        <w:footnoteRef/>
      </w:r>
      <w:r>
        <w:t xml:space="preserve"> </w:t>
      </w:r>
      <w:r w:rsidRPr="00425927">
        <w:t>http://www.transport.tas.gov.au/</w:t>
      </w:r>
    </w:p>
  </w:footnote>
  <w:footnote w:id="50">
    <w:p w:rsidR="00572F78" w:rsidRDefault="00572F78">
      <w:pPr>
        <w:pStyle w:val="FootnoteText"/>
      </w:pPr>
      <w:r>
        <w:rPr>
          <w:rStyle w:val="FootnoteReference"/>
        </w:rPr>
        <w:footnoteRef/>
      </w:r>
      <w:r>
        <w:t xml:space="preserve"> </w:t>
      </w:r>
      <w:r w:rsidRPr="005928E6">
        <w:t>http://unionstas.com.au/index.php/en/</w:t>
      </w:r>
    </w:p>
  </w:footnote>
  <w:footnote w:id="51">
    <w:p w:rsidR="00572F78" w:rsidRDefault="00572F78">
      <w:pPr>
        <w:pStyle w:val="FootnoteText"/>
      </w:pPr>
      <w:r>
        <w:rPr>
          <w:rStyle w:val="FootnoteReference"/>
        </w:rPr>
        <w:footnoteRef/>
      </w:r>
      <w:r>
        <w:t xml:space="preserve"> </w:t>
      </w:r>
      <w:r w:rsidRPr="00FD7369">
        <w:t>http://www.ses.tas.gov.au/h/em</w:t>
      </w:r>
    </w:p>
  </w:footnote>
  <w:footnote w:id="52">
    <w:p w:rsidR="00572F78" w:rsidRDefault="00572F78">
      <w:pPr>
        <w:pStyle w:val="FootnoteText"/>
      </w:pPr>
      <w:r>
        <w:rPr>
          <w:rStyle w:val="FootnoteReference"/>
        </w:rPr>
        <w:footnoteRef/>
      </w:r>
      <w:r>
        <w:t xml:space="preserve"> </w:t>
      </w:r>
      <w:r w:rsidRPr="003F62B3">
        <w:t>http://www.ses.tas.gov.au/assets/files/Plans/State/Tasmanian%20Emergency%20Management%20Plan%20-%20Issue%208.pdf</w:t>
      </w:r>
    </w:p>
  </w:footnote>
  <w:footnote w:id="53">
    <w:p w:rsidR="00572F78" w:rsidRDefault="00572F78">
      <w:pPr>
        <w:pStyle w:val="FootnoteText"/>
      </w:pPr>
      <w:r>
        <w:rPr>
          <w:rStyle w:val="FootnoteReference"/>
        </w:rPr>
        <w:footnoteRef/>
      </w:r>
      <w:r>
        <w:t xml:space="preserve"> </w:t>
      </w:r>
      <w:r w:rsidRPr="00D96E9D">
        <w:t>http://www.anzpaa.org.au/nifs/resources/disaster-victim-identification</w:t>
      </w:r>
    </w:p>
  </w:footnote>
  <w:footnote w:id="54">
    <w:p w:rsidR="00572F78" w:rsidRDefault="00572F78">
      <w:pPr>
        <w:pStyle w:val="FootnoteText"/>
      </w:pPr>
      <w:r>
        <w:rPr>
          <w:rStyle w:val="FootnoteReference"/>
        </w:rPr>
        <w:footnoteRef/>
      </w:r>
      <w:r>
        <w:t xml:space="preserve"> </w:t>
      </w:r>
      <w:r w:rsidR="0062287B" w:rsidRPr="0062287B">
        <w:rPr>
          <w:szCs w:val="24"/>
        </w:rPr>
        <w:t>http://www.magistratescourt.tas.gov.au/about_us/coroners/coronial_findings</w:t>
      </w:r>
    </w:p>
  </w:footnote>
  <w:footnote w:id="55">
    <w:p w:rsidR="00572F78" w:rsidRDefault="00572F78">
      <w:pPr>
        <w:pStyle w:val="FootnoteText"/>
      </w:pPr>
      <w:r>
        <w:rPr>
          <w:rStyle w:val="FootnoteReference"/>
        </w:rPr>
        <w:footnoteRef/>
      </w:r>
      <w:r>
        <w:t xml:space="preserve"> </w:t>
      </w:r>
      <w:r w:rsidR="0062287B" w:rsidRPr="0062287B">
        <w:rPr>
          <w:szCs w:val="24"/>
        </w:rPr>
        <w:t>http://www.magistratescourt.tas.gov.au/about_us/publications</w:t>
      </w:r>
    </w:p>
  </w:footnote>
  <w:footnote w:id="56">
    <w:p w:rsidR="00572F78" w:rsidRDefault="00572F78" w:rsidP="00526383">
      <w:pPr>
        <w:pStyle w:val="FootnoteText"/>
      </w:pPr>
      <w:r>
        <w:rPr>
          <w:rStyle w:val="FootnoteReference"/>
        </w:rPr>
        <w:footnoteRef/>
      </w:r>
      <w:r>
        <w:t xml:space="preserve"> </w:t>
      </w:r>
      <w:r w:rsidRPr="00C81FBF">
        <w:rPr>
          <w:szCs w:val="24"/>
        </w:rPr>
        <w:t>http://www.</w:t>
      </w:r>
      <w:r>
        <w:rPr>
          <w:szCs w:val="24"/>
        </w:rPr>
        <w:t>service.tas.gov.au/about/shops/</w:t>
      </w:r>
    </w:p>
  </w:footnote>
  <w:footnote w:id="57">
    <w:p w:rsidR="00572F78" w:rsidRDefault="00572F78" w:rsidP="00526383">
      <w:pPr>
        <w:pStyle w:val="FootnoteText"/>
      </w:pPr>
      <w:r>
        <w:rPr>
          <w:rStyle w:val="FootnoteReference"/>
        </w:rPr>
        <w:footnoteRef/>
      </w:r>
      <w:r>
        <w:t xml:space="preserve"> </w:t>
      </w:r>
      <w:r w:rsidRPr="00C81FBF">
        <w:rPr>
          <w:szCs w:val="24"/>
        </w:rPr>
        <w:t>http://www.justice.tas.gov.au</w:t>
      </w:r>
      <w:r>
        <w:rPr>
          <w:szCs w:val="24"/>
        </w:rPr>
        <w:t>/bdm/deaths/applyforcertificate</w:t>
      </w:r>
    </w:p>
  </w:footnote>
  <w:footnote w:id="58">
    <w:p w:rsidR="00F0508E" w:rsidRDefault="00F0508E" w:rsidP="00F0508E">
      <w:pPr>
        <w:pStyle w:val="FootnoteText"/>
      </w:pPr>
      <w:r>
        <w:rPr>
          <w:rStyle w:val="FootnoteReference"/>
        </w:rPr>
        <w:footnoteRef/>
      </w:r>
      <w:r>
        <w:t xml:space="preserve"> </w:t>
      </w:r>
      <w:r w:rsidR="00211185" w:rsidRPr="00211185">
        <w:rPr>
          <w:rFonts w:eastAsia="Times New Roman"/>
          <w:bCs/>
          <w:szCs w:val="24"/>
          <w:lang w:eastAsia="en-AU"/>
        </w:rPr>
        <w:t>http://www.magistratescourt.tas.gov.au/about_us/coroners/coronial_findings</w:t>
      </w:r>
    </w:p>
  </w:footnote>
  <w:footnote w:id="59">
    <w:p w:rsidR="001C0CA2" w:rsidRDefault="001C0CA2">
      <w:pPr>
        <w:pStyle w:val="FootnoteText"/>
      </w:pPr>
      <w:r>
        <w:rPr>
          <w:rStyle w:val="FootnoteReference"/>
        </w:rPr>
        <w:footnoteRef/>
      </w:r>
      <w:r>
        <w:t xml:space="preserve"> </w:t>
      </w:r>
      <w:r w:rsidRPr="001C0CA2">
        <w:t>http://www.magistratescourt.tas.gov.au/forms</w:t>
      </w:r>
    </w:p>
  </w:footnote>
  <w:footnote w:id="60">
    <w:p w:rsidR="00572F78" w:rsidRDefault="00572F78">
      <w:pPr>
        <w:pStyle w:val="FootnoteText"/>
      </w:pPr>
      <w:r>
        <w:rPr>
          <w:rStyle w:val="FootnoteReference"/>
        </w:rPr>
        <w:footnoteRef/>
      </w:r>
      <w:r>
        <w:t xml:space="preserve"> </w:t>
      </w:r>
      <w:r w:rsidRPr="00484EE4">
        <w:rPr>
          <w:rFonts w:eastAsia="Times New Roman"/>
          <w:bCs/>
          <w:szCs w:val="24"/>
          <w:lang w:eastAsia="en-AU"/>
        </w:rPr>
        <w:t>http://www.supremecourt.tas.gov.au/practice_and_procedure/forms/sc_forms_1-20</w:t>
      </w:r>
    </w:p>
  </w:footnote>
  <w:footnote w:id="61">
    <w:p w:rsidR="00572F78" w:rsidRDefault="00572F78">
      <w:pPr>
        <w:pStyle w:val="FootnoteText"/>
      </w:pPr>
      <w:r>
        <w:rPr>
          <w:rStyle w:val="FootnoteReference"/>
        </w:rPr>
        <w:footnoteRef/>
      </w:r>
      <w:r>
        <w:t xml:space="preserve"> </w:t>
      </w:r>
      <w:r w:rsidRPr="00C71985">
        <w:t>http://www.supremecourt.tas.gov.au/practice_and_procedure/fees</w:t>
      </w:r>
    </w:p>
  </w:footnote>
  <w:footnote w:id="62">
    <w:p w:rsidR="00572F78" w:rsidRDefault="00572F78">
      <w:pPr>
        <w:pStyle w:val="FootnoteText"/>
      </w:pPr>
      <w:r>
        <w:rPr>
          <w:rStyle w:val="FootnoteReference"/>
        </w:rPr>
        <w:footnoteRef/>
      </w:r>
      <w:r>
        <w:t xml:space="preserve"> </w:t>
      </w:r>
      <w:r w:rsidRPr="00091C25">
        <w:t xml:space="preserve">Abernethy, J., Baker, B., Dillon, H. &amp; Roberts, H., </w:t>
      </w:r>
      <w:r w:rsidRPr="00091C25">
        <w:rPr>
          <w:i/>
        </w:rPr>
        <w:t>Waller’s Coronial Law and Practice in New South Wales</w:t>
      </w:r>
      <w:r w:rsidRPr="00091C25">
        <w:t xml:space="preserve"> (LexisNexis </w:t>
      </w:r>
      <w:proofErr w:type="spellStart"/>
      <w:r w:rsidRPr="00091C25">
        <w:t>Butterworths</w:t>
      </w:r>
      <w:proofErr w:type="spellEnd"/>
      <w:r w:rsidRPr="00091C25">
        <w:t>, 4</w:t>
      </w:r>
      <w:r w:rsidRPr="00091C25">
        <w:rPr>
          <w:vertAlign w:val="superscript"/>
        </w:rPr>
        <w:t>th</w:t>
      </w:r>
      <w:r w:rsidRPr="00091C25">
        <w:t xml:space="preserve"> </w:t>
      </w:r>
      <w:proofErr w:type="spellStart"/>
      <w:r w:rsidRPr="00091C25">
        <w:t>ed</w:t>
      </w:r>
      <w:proofErr w:type="spellEnd"/>
      <w:r w:rsidRPr="00091C25">
        <w:t>, 2010 preface xviii)</w:t>
      </w:r>
      <w:r w:rsidR="00DF6FD5">
        <w:t>.</w:t>
      </w:r>
    </w:p>
  </w:footnote>
  <w:footnote w:id="63">
    <w:p w:rsidR="006247C7" w:rsidRDefault="006247C7">
      <w:pPr>
        <w:pStyle w:val="FootnoteText"/>
      </w:pPr>
      <w:r>
        <w:rPr>
          <w:rStyle w:val="FootnoteReference"/>
        </w:rPr>
        <w:footnoteRef/>
      </w:r>
      <w:r>
        <w:t xml:space="preserve"> </w:t>
      </w:r>
      <w:proofErr w:type="gramStart"/>
      <w:r>
        <w:t xml:space="preserve">Freckelton, I., &amp; Ranson, D., </w:t>
      </w:r>
      <w:r>
        <w:rPr>
          <w:i/>
          <w:iCs/>
        </w:rPr>
        <w:t>Death Investigation and the Coroner’s Inquest</w:t>
      </w:r>
      <w:r>
        <w:t xml:space="preserve"> (Oxford University Press, 2006), p 548</w:t>
      </w:r>
      <w:r w:rsidR="00C07AD5">
        <w:t>.</w:t>
      </w:r>
      <w:proofErr w:type="gramEnd"/>
    </w:p>
  </w:footnote>
  <w:footnote w:id="64">
    <w:p w:rsidR="00572F78" w:rsidRDefault="00572F78" w:rsidP="001E34CF">
      <w:pPr>
        <w:pStyle w:val="FootnoteText"/>
      </w:pPr>
      <w:r>
        <w:rPr>
          <w:rStyle w:val="FootnoteReference"/>
        </w:rPr>
        <w:footnoteRef/>
      </w:r>
      <w:r>
        <w:t xml:space="preserve"> </w:t>
      </w:r>
      <w:proofErr w:type="gramStart"/>
      <w:r w:rsidRPr="009878D9">
        <w:rPr>
          <w:i/>
        </w:rPr>
        <w:t>Inquest into the</w:t>
      </w:r>
      <w:r>
        <w:rPr>
          <w:i/>
        </w:rPr>
        <w:t xml:space="preserve"> death of Lucille Gaye Butterworth </w:t>
      </w:r>
      <w:r>
        <w:t>2016 TASCD 096</w:t>
      </w:r>
      <w:r w:rsidR="00C07AD5">
        <w:t>.</w:t>
      </w:r>
      <w:proofErr w:type="gramEnd"/>
    </w:p>
  </w:footnote>
  <w:footnote w:id="65">
    <w:p w:rsidR="00572F78" w:rsidRDefault="00572F78" w:rsidP="001E34CF">
      <w:pPr>
        <w:pStyle w:val="FootnoteText"/>
      </w:pPr>
      <w:r>
        <w:rPr>
          <w:rStyle w:val="FootnoteReference"/>
        </w:rPr>
        <w:footnoteRef/>
      </w:r>
      <w:r>
        <w:t xml:space="preserve"> </w:t>
      </w:r>
      <w:proofErr w:type="gramStart"/>
      <w:r w:rsidRPr="0016213F">
        <w:rPr>
          <w:i/>
        </w:rPr>
        <w:t xml:space="preserve">Inquest into the death of Judah </w:t>
      </w:r>
      <w:proofErr w:type="spellStart"/>
      <w:r w:rsidRPr="0016213F">
        <w:rPr>
          <w:i/>
        </w:rPr>
        <w:t>Mattathyahu</w:t>
      </w:r>
      <w:proofErr w:type="spellEnd"/>
      <w:r>
        <w:t xml:space="preserve"> 2015 TASCD 286</w:t>
      </w:r>
      <w:r w:rsidR="00C07AD5">
        <w:t>.</w:t>
      </w:r>
      <w:proofErr w:type="gramEnd"/>
    </w:p>
  </w:footnote>
  <w:footnote w:id="66">
    <w:p w:rsidR="00572F78" w:rsidRDefault="00572F78" w:rsidP="001E34CF">
      <w:pPr>
        <w:pStyle w:val="FootnoteText"/>
      </w:pPr>
      <w:r>
        <w:rPr>
          <w:rStyle w:val="FootnoteReference"/>
        </w:rPr>
        <w:footnoteRef/>
      </w:r>
      <w:r>
        <w:t xml:space="preserve"> </w:t>
      </w:r>
      <w:proofErr w:type="gramStart"/>
      <w:r w:rsidRPr="0016213F">
        <w:rPr>
          <w:i/>
        </w:rPr>
        <w:t>Inquest into the death of Jayden Craig Field</w:t>
      </w:r>
      <w:r>
        <w:t xml:space="preserve"> 2015 TASCD 373</w:t>
      </w:r>
      <w:r w:rsidR="00C07AD5">
        <w:t>.</w:t>
      </w:r>
      <w:proofErr w:type="gramEnd"/>
    </w:p>
  </w:footnote>
  <w:footnote w:id="67">
    <w:p w:rsidR="00572F78" w:rsidRDefault="00572F78" w:rsidP="001E34CF">
      <w:pPr>
        <w:pStyle w:val="FootnoteText"/>
      </w:pPr>
      <w:r>
        <w:rPr>
          <w:rStyle w:val="FootnoteReference"/>
        </w:rPr>
        <w:footnoteRef/>
      </w:r>
      <w:r>
        <w:t xml:space="preserve"> </w:t>
      </w:r>
      <w:proofErr w:type="gramStart"/>
      <w:r w:rsidRPr="0016213F">
        <w:rPr>
          <w:i/>
        </w:rPr>
        <w:t>Inquest into the death of Jasmine Rose Pearce</w:t>
      </w:r>
      <w:r>
        <w:t xml:space="preserve"> 2015 TASCD 75</w:t>
      </w:r>
      <w:r w:rsidR="00C07AD5">
        <w:t>.</w:t>
      </w:r>
      <w:proofErr w:type="gramEnd"/>
    </w:p>
  </w:footnote>
  <w:footnote w:id="68">
    <w:p w:rsidR="00572F78" w:rsidRDefault="00572F78">
      <w:pPr>
        <w:pStyle w:val="FootnoteText"/>
      </w:pPr>
      <w:r>
        <w:rPr>
          <w:rStyle w:val="FootnoteReference"/>
        </w:rPr>
        <w:footnoteRef/>
      </w:r>
      <w:r>
        <w:t xml:space="preserve"> </w:t>
      </w:r>
      <w:proofErr w:type="gramStart"/>
      <w:r w:rsidRPr="00015789">
        <w:rPr>
          <w:i/>
        </w:rPr>
        <w:t>Inquest into the death of Barbara Westcott</w:t>
      </w:r>
      <w:r>
        <w:t xml:space="preserve"> 2016 TASCD 286</w:t>
      </w:r>
      <w:r w:rsidR="00C07AD5">
        <w:t>.</w:t>
      </w:r>
      <w:proofErr w:type="gramEnd"/>
    </w:p>
  </w:footnote>
  <w:footnote w:id="69">
    <w:p w:rsidR="00572F78" w:rsidRDefault="00572F78" w:rsidP="001E34CF">
      <w:pPr>
        <w:pStyle w:val="FootnoteText"/>
      </w:pPr>
      <w:r>
        <w:rPr>
          <w:rStyle w:val="FootnoteReference"/>
        </w:rPr>
        <w:footnoteRef/>
      </w:r>
      <w:r>
        <w:t xml:space="preserve"> </w:t>
      </w:r>
      <w:proofErr w:type="gramStart"/>
      <w:r w:rsidRPr="00AB5DED">
        <w:rPr>
          <w:i/>
        </w:rPr>
        <w:t>Inquest into the death of Aidan Andrew Dawson</w:t>
      </w:r>
      <w:r>
        <w:t xml:space="preserve"> 2016 TASCD 091</w:t>
      </w:r>
      <w:r w:rsidR="00C07AD5">
        <w:t>.</w:t>
      </w:r>
      <w:proofErr w:type="gramEnd"/>
    </w:p>
  </w:footnote>
  <w:footnote w:id="70">
    <w:p w:rsidR="00572F78" w:rsidRPr="0016213F" w:rsidRDefault="00572F78" w:rsidP="001E34CF">
      <w:pPr>
        <w:pStyle w:val="NoSpacing"/>
        <w:rPr>
          <w:sz w:val="20"/>
          <w:szCs w:val="20"/>
        </w:rPr>
      </w:pPr>
      <w:r w:rsidRPr="00C84BAF">
        <w:rPr>
          <w:rStyle w:val="FootnoteReference"/>
          <w:sz w:val="20"/>
          <w:szCs w:val="20"/>
        </w:rPr>
        <w:footnoteRef/>
      </w:r>
      <w:r w:rsidRPr="00C84BAF">
        <w:rPr>
          <w:i/>
          <w:sz w:val="20"/>
          <w:szCs w:val="20"/>
        </w:rPr>
        <w:t xml:space="preserve"> </w:t>
      </w:r>
      <w:r w:rsidRPr="001E34CF">
        <w:rPr>
          <w:rFonts w:ascii="Garamond" w:hAnsi="Garamond"/>
          <w:i/>
          <w:sz w:val="20"/>
          <w:szCs w:val="20"/>
        </w:rPr>
        <w:t xml:space="preserve">Inquest into the death of John Ernest </w:t>
      </w:r>
      <w:proofErr w:type="gramStart"/>
      <w:r w:rsidRPr="001E34CF">
        <w:rPr>
          <w:rFonts w:ascii="Garamond" w:hAnsi="Garamond"/>
          <w:i/>
          <w:sz w:val="20"/>
          <w:szCs w:val="20"/>
        </w:rPr>
        <w:t>Mansell</w:t>
      </w:r>
      <w:r w:rsidRPr="001E34CF">
        <w:rPr>
          <w:rFonts w:ascii="Garamond" w:hAnsi="Garamond"/>
          <w:sz w:val="20"/>
          <w:szCs w:val="20"/>
        </w:rPr>
        <w:t xml:space="preserve">  2016</w:t>
      </w:r>
      <w:proofErr w:type="gramEnd"/>
      <w:r w:rsidRPr="001E34CF">
        <w:rPr>
          <w:rFonts w:ascii="Garamond" w:hAnsi="Garamond"/>
          <w:sz w:val="20"/>
          <w:szCs w:val="20"/>
        </w:rPr>
        <w:t xml:space="preserve"> TASCD 001</w:t>
      </w:r>
      <w:r w:rsidR="00C07AD5">
        <w:rPr>
          <w:rFonts w:ascii="Garamond" w:hAnsi="Garamond"/>
          <w:sz w:val="20"/>
          <w:szCs w:val="20"/>
        </w:rPr>
        <w:t>.</w:t>
      </w:r>
    </w:p>
  </w:footnote>
  <w:footnote w:id="71">
    <w:p w:rsidR="00572F78" w:rsidRDefault="00572F78" w:rsidP="001E34CF">
      <w:pPr>
        <w:pStyle w:val="FootnoteText"/>
      </w:pPr>
      <w:r>
        <w:rPr>
          <w:rStyle w:val="FootnoteReference"/>
        </w:rPr>
        <w:footnoteRef/>
      </w:r>
      <w:r>
        <w:t xml:space="preserve"> </w:t>
      </w:r>
      <w:r w:rsidRPr="0016213F">
        <w:rPr>
          <w:i/>
        </w:rPr>
        <w:t>Inquest into Youth Suicide</w:t>
      </w:r>
      <w:r>
        <w:t xml:space="preserve"> 2015 TASCD 298-303</w:t>
      </w:r>
      <w:r w:rsidR="00C07AD5">
        <w:t>.</w:t>
      </w:r>
    </w:p>
  </w:footnote>
  <w:footnote w:id="72">
    <w:p w:rsidR="00572F78" w:rsidRPr="00961F4A" w:rsidRDefault="00572F78" w:rsidP="00961F4A">
      <w:pPr>
        <w:rPr>
          <w:sz w:val="20"/>
          <w:szCs w:val="20"/>
        </w:rPr>
      </w:pPr>
      <w:r>
        <w:rPr>
          <w:rStyle w:val="FootnoteReference"/>
        </w:rPr>
        <w:footnoteRef/>
      </w:r>
      <w:r>
        <w:t xml:space="preserve"> </w:t>
      </w:r>
      <w:r w:rsidR="00961F4A" w:rsidRPr="00A70798">
        <w:rPr>
          <w:sz w:val="20"/>
          <w:szCs w:val="20"/>
        </w:rPr>
        <w:t xml:space="preserve">Dillon, H. &amp; Hadley, M., </w:t>
      </w:r>
      <w:r w:rsidR="00961F4A" w:rsidRPr="00A70798">
        <w:rPr>
          <w:i/>
          <w:sz w:val="20"/>
          <w:szCs w:val="20"/>
        </w:rPr>
        <w:t>The Australasian Coroner’s Manual,</w:t>
      </w:r>
      <w:r w:rsidR="001F1D7A">
        <w:rPr>
          <w:sz w:val="20"/>
          <w:szCs w:val="20"/>
        </w:rPr>
        <w:t xml:space="preserve"> (The Federation Press, 2015).</w:t>
      </w:r>
    </w:p>
  </w:footnote>
  <w:footnote w:id="73">
    <w:p w:rsidR="00CD68D0" w:rsidRDefault="00CD68D0" w:rsidP="00CD68D0">
      <w:pPr>
        <w:pStyle w:val="FootnoteText"/>
      </w:pPr>
      <w:r>
        <w:rPr>
          <w:rStyle w:val="FootnoteReference"/>
        </w:rPr>
        <w:footnoteRef/>
      </w:r>
      <w:r>
        <w:t xml:space="preserve"> </w:t>
      </w:r>
      <w:r w:rsidR="00211185" w:rsidRPr="00211185">
        <w:rPr>
          <w:szCs w:val="24"/>
        </w:rPr>
        <w:t>http://www.magistratescourt.tas.gov.au/about_us/coroners/coronial_findings</w:t>
      </w:r>
    </w:p>
  </w:footnote>
  <w:footnote w:id="74">
    <w:p w:rsidR="00572F78" w:rsidRDefault="00572F78">
      <w:pPr>
        <w:pStyle w:val="FootnoteText"/>
      </w:pPr>
      <w:r>
        <w:rPr>
          <w:rStyle w:val="FootnoteReference"/>
        </w:rPr>
        <w:footnoteRef/>
      </w:r>
      <w:r>
        <w:t xml:space="preserve"> </w:t>
      </w:r>
      <w:r w:rsidR="00211185" w:rsidRPr="00211185">
        <w:rPr>
          <w:szCs w:val="24"/>
        </w:rPr>
        <w:t>http://www.magistratescourt.tas.gov.au/about_us/coroners/coronial_findings</w:t>
      </w:r>
    </w:p>
  </w:footnote>
  <w:footnote w:id="75">
    <w:p w:rsidR="00572F78" w:rsidRDefault="00572F78">
      <w:pPr>
        <w:pStyle w:val="FootnoteText"/>
      </w:pPr>
      <w:r>
        <w:rPr>
          <w:rStyle w:val="FootnoteReference"/>
        </w:rPr>
        <w:footnoteRef/>
      </w:r>
      <w:r>
        <w:t xml:space="preserve"> </w:t>
      </w:r>
      <w:r w:rsidRPr="0083635E">
        <w:rPr>
          <w:lang w:val="en"/>
        </w:rPr>
        <w:t>http://www.donatelife.gov.au/donatelife-tasmania</w:t>
      </w:r>
    </w:p>
  </w:footnote>
  <w:footnote w:id="76">
    <w:p w:rsidR="00572F78" w:rsidRDefault="00572F78">
      <w:pPr>
        <w:pStyle w:val="FootnoteText"/>
      </w:pPr>
      <w:r>
        <w:rPr>
          <w:rStyle w:val="FootnoteReference"/>
        </w:rPr>
        <w:footnoteRef/>
      </w:r>
      <w:r>
        <w:t xml:space="preserve"> </w:t>
      </w:r>
      <w:r w:rsidRPr="00136D04">
        <w:rPr>
          <w:szCs w:val="24"/>
        </w:rPr>
        <w:t>http://www.health.gov.au/internet/main/publishing.nsf/content/mental-ba-fact-pat</w:t>
      </w:r>
    </w:p>
  </w:footnote>
  <w:footnote w:id="77">
    <w:p w:rsidR="00572F78" w:rsidRDefault="00572F78">
      <w:pPr>
        <w:pStyle w:val="FootnoteText"/>
      </w:pPr>
      <w:r>
        <w:rPr>
          <w:rStyle w:val="FootnoteReference"/>
        </w:rPr>
        <w:footnoteRef/>
      </w:r>
      <w:r>
        <w:t xml:space="preserve"> </w:t>
      </w:r>
      <w:r w:rsidRPr="00C24D8C">
        <w:rPr>
          <w:szCs w:val="24"/>
        </w:rPr>
        <w:t>https://www.grief.org.au/</w:t>
      </w:r>
    </w:p>
  </w:footnote>
  <w:footnote w:id="78">
    <w:p w:rsidR="00572F78" w:rsidRDefault="00572F78">
      <w:pPr>
        <w:pStyle w:val="FootnoteText"/>
      </w:pPr>
      <w:r>
        <w:rPr>
          <w:rStyle w:val="FootnoteReference"/>
        </w:rPr>
        <w:footnoteRef/>
      </w:r>
      <w:r>
        <w:t xml:space="preserve"> </w:t>
      </w:r>
      <w:r w:rsidRPr="00C24D8C">
        <w:rPr>
          <w:szCs w:val="24"/>
        </w:rPr>
        <w:t>http://www.roadtraumasupport.org.au/</w:t>
      </w:r>
    </w:p>
  </w:footnote>
  <w:footnote w:id="79">
    <w:p w:rsidR="00572F78" w:rsidRDefault="00572F78">
      <w:pPr>
        <w:pStyle w:val="FootnoteText"/>
      </w:pPr>
      <w:r>
        <w:rPr>
          <w:rStyle w:val="FootnoteReference"/>
        </w:rPr>
        <w:footnoteRef/>
      </w:r>
      <w:r>
        <w:t xml:space="preserve"> </w:t>
      </w:r>
      <w:r w:rsidRPr="00140244">
        <w:rPr>
          <w:szCs w:val="24"/>
        </w:rPr>
        <w:t>http://www.justice.tas.gov.au/victims/services/victimsofcrime</w:t>
      </w:r>
    </w:p>
  </w:footnote>
  <w:footnote w:id="80">
    <w:p w:rsidR="00572F78" w:rsidRDefault="00572F78">
      <w:pPr>
        <w:pStyle w:val="FootnoteText"/>
      </w:pPr>
      <w:r>
        <w:rPr>
          <w:rStyle w:val="FootnoteReference"/>
        </w:rPr>
        <w:footnoteRef/>
      </w:r>
      <w:r>
        <w:t xml:space="preserve"> </w:t>
      </w:r>
      <w:r w:rsidRPr="00C24D8C">
        <w:rPr>
          <w:szCs w:val="24"/>
        </w:rPr>
        <w:t>http://tacinc.com.au/</w:t>
      </w:r>
    </w:p>
  </w:footnote>
  <w:footnote w:id="81">
    <w:p w:rsidR="00572F78" w:rsidRDefault="00572F78">
      <w:pPr>
        <w:pStyle w:val="FootnoteText"/>
      </w:pPr>
      <w:r>
        <w:rPr>
          <w:rStyle w:val="FootnoteReference"/>
        </w:rPr>
        <w:footnoteRef/>
      </w:r>
      <w:r>
        <w:t xml:space="preserve"> </w:t>
      </w:r>
      <w:r w:rsidRPr="00425927">
        <w:rPr>
          <w:szCs w:val="24"/>
        </w:rPr>
        <w:t>http://mrchobart.org.au/</w:t>
      </w:r>
    </w:p>
  </w:footnote>
  <w:footnote w:id="82">
    <w:p w:rsidR="00572F78" w:rsidRDefault="00572F78">
      <w:pPr>
        <w:pStyle w:val="FootnoteText"/>
      </w:pPr>
      <w:r>
        <w:rPr>
          <w:rStyle w:val="FootnoteReference"/>
        </w:rPr>
        <w:footnoteRef/>
      </w:r>
      <w:r>
        <w:t xml:space="preserve"> </w:t>
      </w:r>
      <w:r w:rsidRPr="00425927">
        <w:rPr>
          <w:szCs w:val="24"/>
        </w:rPr>
        <w:t>http://mrcltn.org.au/</w:t>
      </w:r>
    </w:p>
  </w:footnote>
  <w:footnote w:id="83">
    <w:p w:rsidR="00572F78" w:rsidRDefault="00572F78">
      <w:pPr>
        <w:pStyle w:val="FootnoteText"/>
      </w:pPr>
      <w:r>
        <w:rPr>
          <w:rStyle w:val="FootnoteReference"/>
        </w:rPr>
        <w:footnoteRef/>
      </w:r>
      <w:r>
        <w:t xml:space="preserve"> </w:t>
      </w:r>
      <w:r w:rsidRPr="00C24D8C">
        <w:rPr>
          <w:szCs w:val="24"/>
        </w:rPr>
        <w:t>http://tgn.anu.edu.au</w:t>
      </w:r>
      <w:r>
        <w:rPr>
          <w:szCs w:val="24"/>
        </w:rPr>
        <w:t>/</w:t>
      </w:r>
    </w:p>
  </w:footnote>
  <w:footnote w:id="84">
    <w:p w:rsidR="00572F78" w:rsidRDefault="00572F78">
      <w:pPr>
        <w:pStyle w:val="FootnoteText"/>
      </w:pPr>
      <w:r>
        <w:rPr>
          <w:rStyle w:val="FootnoteReference"/>
        </w:rPr>
        <w:footnoteRef/>
      </w:r>
      <w:r>
        <w:t xml:space="preserve"> </w:t>
      </w:r>
      <w:r w:rsidRPr="00591BCD">
        <w:rPr>
          <w:szCs w:val="24"/>
        </w:rPr>
        <w:t>https://www.missingpersons.gov.au/someone-i-know-missing/support-services</w:t>
      </w:r>
    </w:p>
  </w:footnote>
  <w:footnote w:id="85">
    <w:p w:rsidR="00572F78" w:rsidRDefault="00572F78">
      <w:pPr>
        <w:pStyle w:val="FootnoteText"/>
      </w:pPr>
      <w:r>
        <w:rPr>
          <w:rStyle w:val="FootnoteReference"/>
        </w:rPr>
        <w:footnoteRef/>
      </w:r>
      <w:r>
        <w:t xml:space="preserve"> </w:t>
      </w:r>
      <w:r>
        <w:rPr>
          <w:szCs w:val="24"/>
        </w:rPr>
        <w:t>http://</w:t>
      </w:r>
      <w:r w:rsidRPr="00140244">
        <w:rPr>
          <w:szCs w:val="24"/>
        </w:rPr>
        <w:t>www.dhhs.tas.gov.au/mentalhealth</w:t>
      </w:r>
    </w:p>
  </w:footnote>
  <w:footnote w:id="86">
    <w:p w:rsidR="00572F78" w:rsidRDefault="00572F78">
      <w:pPr>
        <w:pStyle w:val="FootnoteText"/>
      </w:pPr>
      <w:r>
        <w:rPr>
          <w:rStyle w:val="FootnoteReference"/>
        </w:rPr>
        <w:footnoteRef/>
      </w:r>
      <w:r>
        <w:t xml:space="preserve"> </w:t>
      </w:r>
      <w:r w:rsidRPr="00C24D8C">
        <w:rPr>
          <w:szCs w:val="24"/>
        </w:rPr>
        <w:t>http://www.dhhs.tas.gov.au/mentalh</w:t>
      </w:r>
      <w:r>
        <w:rPr>
          <w:szCs w:val="24"/>
        </w:rPr>
        <w:t>ealth/useful_links_and_contacts</w:t>
      </w:r>
    </w:p>
  </w:footnote>
  <w:footnote w:id="87">
    <w:p w:rsidR="00572F78" w:rsidRDefault="00572F78">
      <w:pPr>
        <w:pStyle w:val="FootnoteText"/>
      </w:pPr>
      <w:r>
        <w:rPr>
          <w:rStyle w:val="FootnoteReference"/>
        </w:rPr>
        <w:footnoteRef/>
      </w:r>
      <w:r>
        <w:t xml:space="preserve"> </w:t>
      </w:r>
      <w:r w:rsidRPr="00591BCD">
        <w:t>http://www.dhhs.tas.gov.au/__data/assets/pdf_file/0005/47354/DHHS_Sudden_Loss_Kit_Booklet_v3.pdf</w:t>
      </w:r>
    </w:p>
  </w:footnote>
  <w:footnote w:id="88">
    <w:p w:rsidR="00572F78" w:rsidRDefault="00572F78">
      <w:pPr>
        <w:pStyle w:val="FootnoteText"/>
      </w:pPr>
      <w:r>
        <w:rPr>
          <w:rStyle w:val="FootnoteReference"/>
        </w:rPr>
        <w:footnoteRef/>
      </w:r>
      <w:r>
        <w:t xml:space="preserve"> </w:t>
      </w:r>
      <w:r w:rsidRPr="00591BCD">
        <w:t>http://www.dhhs.tas.gov.au/mentalhealth/suicide_risk_and_prevention</w:t>
      </w:r>
    </w:p>
  </w:footnote>
  <w:footnote w:id="89">
    <w:p w:rsidR="00572F78" w:rsidRDefault="00572F78">
      <w:pPr>
        <w:pStyle w:val="FootnoteText"/>
      </w:pPr>
      <w:r>
        <w:rPr>
          <w:rStyle w:val="FootnoteReference"/>
        </w:rPr>
        <w:footnoteRef/>
      </w:r>
      <w:r>
        <w:t xml:space="preserve"> h</w:t>
      </w:r>
      <w:r w:rsidRPr="00C81FBF">
        <w:t>ttp://www.dhhs.tas.gov.au/__data/assets/pdf_file/0020/3842</w:t>
      </w:r>
      <w:r>
        <w:t>3/grief_loss_and_depression.pdf</w:t>
      </w:r>
    </w:p>
  </w:footnote>
  <w:footnote w:id="90">
    <w:p w:rsidR="00572F78" w:rsidRDefault="00572F78">
      <w:pPr>
        <w:pStyle w:val="FootnoteText"/>
      </w:pPr>
      <w:r>
        <w:rPr>
          <w:rStyle w:val="FootnoteReference"/>
        </w:rPr>
        <w:footnoteRef/>
      </w:r>
      <w:r>
        <w:t xml:space="preserve"> </w:t>
      </w:r>
      <w:r w:rsidRPr="00E6076C">
        <w:t>http://www.dhhs.tas.gov.au/mentalhealth/suicide_risk_and_prevention/documents/sudden_loss_grieving_the_</w:t>
      </w:r>
      <w:r>
        <w:t xml:space="preserve"> </w:t>
      </w:r>
      <w:proofErr w:type="spellStart"/>
      <w:r>
        <w:t>aboriginal_way</w:t>
      </w:r>
      <w:proofErr w:type="spellEnd"/>
    </w:p>
  </w:footnote>
  <w:footnote w:id="91">
    <w:p w:rsidR="00572F78" w:rsidRDefault="00572F78">
      <w:pPr>
        <w:pStyle w:val="FootnoteText"/>
      </w:pPr>
      <w:r>
        <w:rPr>
          <w:rStyle w:val="FootnoteReference"/>
        </w:rPr>
        <w:footnoteRef/>
      </w:r>
      <w:r>
        <w:t xml:space="preserve"> </w:t>
      </w:r>
      <w:r w:rsidRPr="00C81FBF">
        <w:t>http://www.dhhs.tas.gov.au/mentalhealth/suicide_risk_and_prevent</w:t>
      </w:r>
      <w:r>
        <w:t>ion/documents/sudden_loss_lgbti</w:t>
      </w:r>
    </w:p>
  </w:footnote>
  <w:footnote w:id="92">
    <w:p w:rsidR="00572F78" w:rsidRDefault="00572F78">
      <w:pPr>
        <w:pStyle w:val="FootnoteText"/>
      </w:pPr>
      <w:r>
        <w:rPr>
          <w:rStyle w:val="FootnoteReference"/>
        </w:rPr>
        <w:footnoteRef/>
      </w:r>
      <w:r>
        <w:t xml:space="preserve"> </w:t>
      </w:r>
      <w:r w:rsidRPr="00E6076C">
        <w:t>http://www.dhhs.tas.gov.au/mentalhealth/suicide_risk_and_prevention/documents/sudden_loss_supporting_</w:t>
      </w:r>
      <w:r>
        <w:t xml:space="preserve"> </w:t>
      </w:r>
      <w:proofErr w:type="spellStart"/>
      <w:r w:rsidRPr="00C81FBF">
        <w:t>someone_experiencing_sudd</w:t>
      </w:r>
      <w:r>
        <w:t>en_loss</w:t>
      </w:r>
      <w:proofErr w:type="spellEnd"/>
    </w:p>
  </w:footnote>
  <w:footnote w:id="93">
    <w:p w:rsidR="00572F78" w:rsidRDefault="00572F78">
      <w:pPr>
        <w:pStyle w:val="FootnoteText"/>
      </w:pPr>
      <w:r>
        <w:rPr>
          <w:rStyle w:val="FootnoteReference"/>
        </w:rPr>
        <w:footnoteRef/>
      </w:r>
      <w:r>
        <w:t xml:space="preserve"> </w:t>
      </w:r>
      <w:r w:rsidRPr="00E6076C">
        <w:t>http://www.dhhs.tas.gov.au/mentalhealth/suicide_risk_and_prevention/documents/sudden_loss_suffered_the_</w:t>
      </w:r>
      <w:r>
        <w:t xml:space="preserve"> </w:t>
      </w:r>
      <w:proofErr w:type="spellStart"/>
      <w:r>
        <w:t>loss_of_a_child</w:t>
      </w:r>
      <w:proofErr w:type="spellEnd"/>
    </w:p>
  </w:footnote>
  <w:footnote w:id="94">
    <w:p w:rsidR="00572F78" w:rsidRDefault="00572F78">
      <w:pPr>
        <w:pStyle w:val="FootnoteText"/>
      </w:pPr>
      <w:r>
        <w:rPr>
          <w:rStyle w:val="FootnoteReference"/>
        </w:rPr>
        <w:footnoteRef/>
      </w:r>
      <w:r>
        <w:t xml:space="preserve"> </w:t>
      </w:r>
      <w:r w:rsidRPr="00E6076C">
        <w:t>http://www.dhhs.tas.gov.au/mentalhealth/suicide_risk_and_prevention/documents/sudden_loss_helping_</w:t>
      </w:r>
      <w:r>
        <w:t xml:space="preserve"> </w:t>
      </w:r>
      <w:proofErr w:type="spellStart"/>
      <w:r w:rsidRPr="00E6076C">
        <w:t>children_and_teenagers</w:t>
      </w:r>
      <w:proofErr w:type="spellEnd"/>
    </w:p>
  </w:footnote>
  <w:footnote w:id="95">
    <w:p w:rsidR="00572F78" w:rsidRDefault="00572F78">
      <w:pPr>
        <w:pStyle w:val="FootnoteText"/>
      </w:pPr>
      <w:r>
        <w:rPr>
          <w:rStyle w:val="FootnoteReference"/>
        </w:rPr>
        <w:footnoteRef/>
      </w:r>
      <w:r>
        <w:t xml:space="preserve"> </w:t>
      </w:r>
      <w:r w:rsidRPr="001E5A5D">
        <w:t>http://www.dhhs.tas.gov.au/mentalhealth/suicide_risk_and_prevention</w:t>
      </w:r>
    </w:p>
  </w:footnote>
  <w:footnote w:id="96">
    <w:p w:rsidR="00572F78" w:rsidRDefault="00572F78">
      <w:pPr>
        <w:pStyle w:val="FootnoteText"/>
      </w:pPr>
      <w:r>
        <w:rPr>
          <w:rStyle w:val="FootnoteReference"/>
        </w:rPr>
        <w:footnoteRef/>
      </w:r>
      <w:r>
        <w:t xml:space="preserve"> </w:t>
      </w:r>
      <w:r w:rsidRPr="00C81FBF">
        <w:t>https://www.lifeline.org.au/Get-Help/Facts---Information/</w:t>
      </w:r>
      <w:proofErr w:type="spellStart"/>
      <w:r w:rsidRPr="00C81FBF">
        <w:t>Loss-and-Grief?g</w:t>
      </w:r>
      <w:r>
        <w:t>clid</w:t>
      </w:r>
      <w:proofErr w:type="spellEnd"/>
      <w:r>
        <w:t>=CJfWp7awzswCFVMIvAodSP8E4Q</w:t>
      </w:r>
    </w:p>
  </w:footnote>
  <w:footnote w:id="97">
    <w:p w:rsidR="00572F78" w:rsidRDefault="00572F78">
      <w:pPr>
        <w:pStyle w:val="FootnoteText"/>
      </w:pPr>
      <w:r>
        <w:rPr>
          <w:rStyle w:val="FootnoteReference"/>
        </w:rPr>
        <w:footnoteRef/>
      </w:r>
      <w:r>
        <w:t xml:space="preserve"> http://</w:t>
      </w:r>
      <w:r w:rsidRPr="00C81FBF">
        <w:t>w</w:t>
      </w:r>
      <w:r>
        <w:t>ww.dhhs.tas.gov.au/mentalhealth</w:t>
      </w:r>
    </w:p>
  </w:footnote>
  <w:footnote w:id="98">
    <w:p w:rsidR="00572F78" w:rsidRDefault="00572F78" w:rsidP="00E6076C">
      <w:pPr>
        <w:pStyle w:val="FootnoteText"/>
      </w:pPr>
      <w:r>
        <w:rPr>
          <w:rStyle w:val="FootnoteReference"/>
        </w:rPr>
        <w:footnoteRef/>
      </w:r>
      <w:r>
        <w:t xml:space="preserve"> </w:t>
      </w:r>
      <w:r w:rsidRPr="00591BCD">
        <w:t>http://www.dhhs.tas.gov.au/__data/assets/pdf_file/0005/47354/DHHS_Sudden_Loss_Kit_Booklet_v3.pdf</w:t>
      </w:r>
    </w:p>
  </w:footnote>
  <w:footnote w:id="99">
    <w:p w:rsidR="00512E23" w:rsidRDefault="00512E23" w:rsidP="00512E23">
      <w:pPr>
        <w:pStyle w:val="FootnoteText"/>
      </w:pPr>
      <w:r>
        <w:rPr>
          <w:rStyle w:val="FootnoteReference"/>
        </w:rPr>
        <w:footnoteRef/>
      </w:r>
      <w:r>
        <w:t xml:space="preserve"> </w:t>
      </w:r>
      <w:r w:rsidRPr="00591BCD">
        <w:t>http://www.dhhs.tas.gov.au/mentalhealth/suicide_risk_and_prevention</w:t>
      </w:r>
    </w:p>
  </w:footnote>
  <w:footnote w:id="100">
    <w:p w:rsidR="00572F78" w:rsidRDefault="00572F78">
      <w:pPr>
        <w:pStyle w:val="FootnoteText"/>
      </w:pPr>
      <w:r>
        <w:rPr>
          <w:rStyle w:val="FootnoteReference"/>
        </w:rPr>
        <w:footnoteRef/>
      </w:r>
      <w:r>
        <w:t xml:space="preserve"> </w:t>
      </w:r>
      <w:r w:rsidRPr="001E5A5D">
        <w:t>http://www.dhhs.tas.gov.au/mentalhealth/suicide_risk_and_prevention</w:t>
      </w:r>
    </w:p>
  </w:footnote>
  <w:footnote w:id="101">
    <w:p w:rsidR="00572F78" w:rsidRDefault="00572F78">
      <w:pPr>
        <w:pStyle w:val="FootnoteText"/>
      </w:pPr>
      <w:r>
        <w:rPr>
          <w:rStyle w:val="FootnoteReference"/>
        </w:rPr>
        <w:footnoteRef/>
      </w:r>
      <w:r>
        <w:t xml:space="preserve"> </w:t>
      </w:r>
      <w:r w:rsidR="00BB40D5" w:rsidRPr="00BB40D5">
        <w:t>http://www.dhhs.tas.gov.au/mentalhealth/suicide_risk_and_prevention/documents/sudden_loss_suffered_</w:t>
      </w:r>
      <w:r w:rsidR="00BB40D5">
        <w:t xml:space="preserve"> </w:t>
      </w:r>
      <w:r w:rsidRPr="00E6076C">
        <w:t>the_</w:t>
      </w:r>
      <w:r>
        <w:t xml:space="preserve"> </w:t>
      </w:r>
      <w:proofErr w:type="spellStart"/>
      <w:r>
        <w:t>loss_of_a_child</w:t>
      </w:r>
      <w:proofErr w:type="spellEnd"/>
    </w:p>
  </w:footnote>
  <w:footnote w:id="102">
    <w:p w:rsidR="00572F78" w:rsidRDefault="00572F78">
      <w:pPr>
        <w:pStyle w:val="FootnoteText"/>
      </w:pPr>
      <w:r>
        <w:rPr>
          <w:rStyle w:val="FootnoteReference"/>
        </w:rPr>
        <w:footnoteRef/>
      </w:r>
      <w:r>
        <w:t xml:space="preserve"> http://</w:t>
      </w:r>
      <w:r w:rsidRPr="00F82D01">
        <w:t>www.humanservices.gov.au/customer/subjects/what-to-do-following-a-death</w:t>
      </w:r>
    </w:p>
  </w:footnote>
  <w:footnote w:id="103">
    <w:p w:rsidR="00572F78" w:rsidRDefault="00572F78">
      <w:pPr>
        <w:pStyle w:val="FootnoteText"/>
      </w:pPr>
      <w:r>
        <w:rPr>
          <w:rStyle w:val="FootnoteReference"/>
        </w:rPr>
        <w:footnoteRef/>
      </w:r>
      <w:r>
        <w:t xml:space="preserve"> </w:t>
      </w:r>
      <w:r w:rsidRPr="00F82D01">
        <w:t>http://www.maib.tas.gov.au/benefits-and-claims/</w:t>
      </w:r>
    </w:p>
  </w:footnote>
  <w:footnote w:id="104">
    <w:p w:rsidR="00572F78" w:rsidRDefault="00572F78">
      <w:pPr>
        <w:pStyle w:val="FootnoteText"/>
      </w:pPr>
      <w:r>
        <w:rPr>
          <w:rStyle w:val="FootnoteReference"/>
        </w:rPr>
        <w:footnoteRef/>
      </w:r>
      <w:r>
        <w:t xml:space="preserve"> </w:t>
      </w:r>
      <w:r w:rsidRPr="00F82D01">
        <w:t>http://www.maib.tas.gov.au/benefits-and-claims/benefits-available/funeral-death-benefits/</w:t>
      </w:r>
    </w:p>
  </w:footnote>
  <w:footnote w:id="105">
    <w:p w:rsidR="00572F78" w:rsidRDefault="00572F78">
      <w:pPr>
        <w:pStyle w:val="FootnoteText"/>
      </w:pPr>
      <w:r>
        <w:rPr>
          <w:rStyle w:val="FootnoteReference"/>
        </w:rPr>
        <w:footnoteRef/>
      </w:r>
      <w:r>
        <w:t xml:space="preserve"> </w:t>
      </w:r>
      <w:r w:rsidRPr="008501CA">
        <w:t>http://www.hobartlegal.org.au/</w:t>
      </w:r>
    </w:p>
  </w:footnote>
  <w:footnote w:id="106">
    <w:p w:rsidR="00572F78" w:rsidRDefault="00572F78">
      <w:pPr>
        <w:pStyle w:val="FootnoteText"/>
      </w:pPr>
      <w:r>
        <w:rPr>
          <w:rStyle w:val="FootnoteReference"/>
        </w:rPr>
        <w:footnoteRef/>
      </w:r>
      <w:r>
        <w:t xml:space="preserve"> </w:t>
      </w:r>
      <w:r w:rsidRPr="00887A0E">
        <w:t>http://www.lclc.net.au/</w:t>
      </w:r>
    </w:p>
  </w:footnote>
  <w:footnote w:id="107">
    <w:p w:rsidR="00572F78" w:rsidRDefault="00572F78">
      <w:pPr>
        <w:pStyle w:val="FootnoteText"/>
      </w:pPr>
      <w:r>
        <w:rPr>
          <w:rStyle w:val="FootnoteReference"/>
        </w:rPr>
        <w:footnoteRef/>
      </w:r>
      <w:r>
        <w:t xml:space="preserve"> </w:t>
      </w:r>
      <w:r w:rsidRPr="008501CA">
        <w:t>http://www.nwclc.org.au/</w:t>
      </w:r>
    </w:p>
  </w:footnote>
  <w:footnote w:id="108">
    <w:p w:rsidR="00572F78" w:rsidRDefault="00572F78">
      <w:pPr>
        <w:pStyle w:val="FootnoteText"/>
      </w:pPr>
      <w:r>
        <w:rPr>
          <w:rStyle w:val="FootnoteReference"/>
        </w:rPr>
        <w:footnoteRef/>
      </w:r>
      <w:r>
        <w:t xml:space="preserve"> </w:t>
      </w:r>
      <w:r w:rsidRPr="008501CA">
        <w:t>http://www.womenslegaltas.org.au/</w:t>
      </w:r>
    </w:p>
  </w:footnote>
  <w:footnote w:id="109">
    <w:p w:rsidR="00572F78" w:rsidRDefault="00572F78">
      <w:pPr>
        <w:pStyle w:val="FootnoteText"/>
      </w:pPr>
      <w:r>
        <w:rPr>
          <w:rStyle w:val="FootnoteReference"/>
        </w:rPr>
        <w:footnoteRef/>
      </w:r>
      <w:r>
        <w:t xml:space="preserve"> </w:t>
      </w:r>
      <w:r w:rsidRPr="008501CA">
        <w:t>http://www.legalaid.tas.gov.au/referral-list/listing/tasmanian-aboriginal-community-legal-service</w:t>
      </w:r>
    </w:p>
  </w:footnote>
  <w:footnote w:id="110">
    <w:p w:rsidR="00572F78" w:rsidRDefault="00572F78">
      <w:pPr>
        <w:pStyle w:val="FootnoteText"/>
      </w:pPr>
      <w:r>
        <w:rPr>
          <w:rStyle w:val="FootnoteReference"/>
        </w:rPr>
        <w:footnoteRef/>
      </w:r>
      <w:r>
        <w:t xml:space="preserve"> </w:t>
      </w:r>
      <w:r w:rsidRPr="008501CA">
        <w:t>http://rlstas.com/</w:t>
      </w:r>
    </w:p>
  </w:footnote>
  <w:footnote w:id="111">
    <w:p w:rsidR="00572F78" w:rsidRDefault="00572F78" w:rsidP="00375637">
      <w:pPr>
        <w:pStyle w:val="FootnoteText"/>
      </w:pPr>
      <w:r>
        <w:rPr>
          <w:rStyle w:val="FootnoteReference"/>
        </w:rPr>
        <w:footnoteRef/>
      </w:r>
      <w:r>
        <w:t xml:space="preserve"> </w:t>
      </w:r>
      <w:r w:rsidRPr="00DB4AB9">
        <w:t>http://lst.org.au/about/contact-us/</w:t>
      </w:r>
    </w:p>
  </w:footnote>
  <w:footnote w:id="112">
    <w:p w:rsidR="00572F78" w:rsidRDefault="00572F78" w:rsidP="00375637">
      <w:pPr>
        <w:pStyle w:val="FootnoteText"/>
      </w:pPr>
      <w:r>
        <w:rPr>
          <w:rStyle w:val="FootnoteReference"/>
        </w:rPr>
        <w:footnoteRef/>
      </w:r>
      <w:r>
        <w:t xml:space="preserve"> </w:t>
      </w:r>
      <w:r w:rsidRPr="00260CB9">
        <w:t>http://lst.org.au/public-info/pro-bono-clearing-house/</w:t>
      </w:r>
    </w:p>
  </w:footnote>
  <w:footnote w:id="113">
    <w:p w:rsidR="00C97502" w:rsidRDefault="00C97502" w:rsidP="00C97502">
      <w:pPr>
        <w:pStyle w:val="FootnoteText"/>
      </w:pPr>
      <w:r>
        <w:rPr>
          <w:rStyle w:val="FootnoteReference"/>
        </w:rPr>
        <w:footnoteRef/>
      </w:r>
      <w:r>
        <w:t xml:space="preserve"> </w:t>
      </w:r>
      <w:r w:rsidRPr="00887A0E">
        <w:t>http://www.legalaid.tas.gov.au/</w:t>
      </w:r>
    </w:p>
  </w:footnote>
  <w:footnote w:id="114">
    <w:p w:rsidR="001C0CA2" w:rsidRDefault="001C0CA2">
      <w:pPr>
        <w:pStyle w:val="FootnoteText"/>
      </w:pPr>
      <w:r>
        <w:rPr>
          <w:rStyle w:val="FootnoteReference"/>
        </w:rPr>
        <w:footnoteRef/>
      </w:r>
      <w:r>
        <w:t xml:space="preserve"> </w:t>
      </w:r>
      <w:r w:rsidRPr="001C0CA2">
        <w:t>http://www.magistratescourt.tas.gov.au/forms</w:t>
      </w:r>
    </w:p>
  </w:footnote>
  <w:footnote w:id="115">
    <w:p w:rsidR="00572F78" w:rsidRDefault="00572F78">
      <w:pPr>
        <w:pStyle w:val="FootnoteText"/>
      </w:pPr>
      <w:r>
        <w:rPr>
          <w:rStyle w:val="FootnoteReference"/>
        </w:rPr>
        <w:footnoteRef/>
      </w:r>
      <w:r>
        <w:t xml:space="preserve"> </w:t>
      </w:r>
      <w:r>
        <w:rPr>
          <w:szCs w:val="24"/>
        </w:rPr>
        <w:t>h</w:t>
      </w:r>
      <w:r w:rsidRPr="00795E1E">
        <w:rPr>
          <w:szCs w:val="24"/>
        </w:rPr>
        <w:t>ttp://www.justice.tas.gov.au/victims/about/contact</w:t>
      </w:r>
    </w:p>
  </w:footnote>
  <w:footnote w:id="116">
    <w:p w:rsidR="00572F78" w:rsidRDefault="00572F78">
      <w:pPr>
        <w:pStyle w:val="FootnoteText"/>
      </w:pPr>
      <w:r>
        <w:rPr>
          <w:rStyle w:val="FootnoteReference"/>
        </w:rPr>
        <w:footnoteRef/>
      </w:r>
      <w:r>
        <w:t xml:space="preserve"> </w:t>
      </w:r>
      <w:r w:rsidR="00530CD5" w:rsidRPr="00530CD5">
        <w:rPr>
          <w:szCs w:val="24"/>
        </w:rPr>
        <w:t>http://www.safeathome.tas.gov.au/services/legal#courtsupportandliaison</w:t>
      </w:r>
    </w:p>
  </w:footnote>
  <w:footnote w:id="117">
    <w:p w:rsidR="00572F78" w:rsidRDefault="00572F78">
      <w:pPr>
        <w:pStyle w:val="FootnoteText"/>
      </w:pPr>
      <w:r>
        <w:rPr>
          <w:rStyle w:val="FootnoteReference"/>
        </w:rPr>
        <w:footnoteRef/>
      </w:r>
      <w:r>
        <w:t xml:space="preserve"> </w:t>
      </w:r>
      <w:r w:rsidRPr="00795E1E">
        <w:rPr>
          <w:szCs w:val="24"/>
        </w:rPr>
        <w:t>http://www.salvationarmy.org.au/find-help/court-and-prison-services/</w:t>
      </w:r>
    </w:p>
  </w:footnote>
  <w:footnote w:id="118">
    <w:p w:rsidR="00572F78" w:rsidRDefault="00572F78">
      <w:pPr>
        <w:pStyle w:val="FootnoteText"/>
      </w:pPr>
      <w:r>
        <w:rPr>
          <w:rStyle w:val="FootnoteReference"/>
        </w:rPr>
        <w:footnoteRef/>
      </w:r>
      <w:r>
        <w:t xml:space="preserve"> </w:t>
      </w:r>
      <w:r w:rsidRPr="00795E1E">
        <w:rPr>
          <w:szCs w:val="24"/>
        </w:rPr>
        <w:t>http://www.mrchobart.org.au/</w:t>
      </w:r>
    </w:p>
  </w:footnote>
  <w:footnote w:id="119">
    <w:p w:rsidR="00572F78" w:rsidRDefault="00572F78">
      <w:pPr>
        <w:pStyle w:val="FootnoteText"/>
      </w:pPr>
      <w:r>
        <w:rPr>
          <w:rStyle w:val="FootnoteReference"/>
        </w:rPr>
        <w:footnoteRef/>
      </w:r>
      <w:r>
        <w:t xml:space="preserve"> </w:t>
      </w:r>
      <w:r w:rsidRPr="00795E1E">
        <w:rPr>
          <w:szCs w:val="24"/>
        </w:rPr>
        <w:t>http://www.justice.tas.gov.au/victims/about/contact</w:t>
      </w:r>
    </w:p>
  </w:footnote>
  <w:footnote w:id="120">
    <w:p w:rsidR="00572F78" w:rsidRDefault="00572F78">
      <w:pPr>
        <w:pStyle w:val="FootnoteText"/>
      </w:pPr>
      <w:r>
        <w:rPr>
          <w:rStyle w:val="FootnoteReference"/>
        </w:rPr>
        <w:footnoteRef/>
      </w:r>
      <w:r>
        <w:t xml:space="preserve"> </w:t>
      </w:r>
      <w:r w:rsidRPr="00425927">
        <w:t>http://equalopportunity.tas.gov.au/</w:t>
      </w:r>
    </w:p>
  </w:footnote>
  <w:footnote w:id="121">
    <w:p w:rsidR="00572F78" w:rsidRDefault="00572F78">
      <w:pPr>
        <w:pStyle w:val="FootnoteText"/>
      </w:pPr>
      <w:r>
        <w:rPr>
          <w:rStyle w:val="FootnoteReference"/>
        </w:rPr>
        <w:footnoteRef/>
      </w:r>
      <w:r>
        <w:t xml:space="preserve"> </w:t>
      </w:r>
      <w:r w:rsidRPr="00425927">
        <w:t>http://www.dhhs.tas.gov.au/service_information/disability/disability_services</w:t>
      </w:r>
    </w:p>
  </w:footnote>
  <w:footnote w:id="122">
    <w:p w:rsidR="00572F78" w:rsidRDefault="00572F78">
      <w:pPr>
        <w:pStyle w:val="FootnoteText"/>
      </w:pPr>
      <w:r>
        <w:rPr>
          <w:rStyle w:val="FootnoteReference"/>
        </w:rPr>
        <w:footnoteRef/>
      </w:r>
      <w:r>
        <w:t xml:space="preserve"> </w:t>
      </w:r>
      <w:r w:rsidRPr="00425927">
        <w:t>http://www.dhhs.tas.gov.au/mentalhealth/alcohol_and_drug</w:t>
      </w:r>
    </w:p>
  </w:footnote>
  <w:footnote w:id="123">
    <w:p w:rsidR="00572F78" w:rsidRDefault="00572F78">
      <w:pPr>
        <w:pStyle w:val="FootnoteText"/>
      </w:pPr>
      <w:r>
        <w:rPr>
          <w:rStyle w:val="FootnoteReference"/>
        </w:rPr>
        <w:footnoteRef/>
      </w:r>
      <w:r>
        <w:t xml:space="preserve"> </w:t>
      </w:r>
      <w:r w:rsidRPr="00425927">
        <w:t>http://www.afda.org.au/</w:t>
      </w:r>
    </w:p>
  </w:footnote>
  <w:footnote w:id="124">
    <w:p w:rsidR="00572F78" w:rsidRDefault="00572F78">
      <w:pPr>
        <w:pStyle w:val="FootnoteText"/>
      </w:pPr>
      <w:r>
        <w:rPr>
          <w:rStyle w:val="FootnoteReference"/>
        </w:rPr>
        <w:footnoteRef/>
      </w:r>
      <w:r>
        <w:t xml:space="preserve"> </w:t>
      </w:r>
      <w:r w:rsidRPr="00425927">
        <w:t>https://www.aacqa.gov.au/</w:t>
      </w:r>
    </w:p>
  </w:footnote>
  <w:footnote w:id="125">
    <w:p w:rsidR="006728D4" w:rsidRDefault="006728D4">
      <w:pPr>
        <w:pStyle w:val="FootnoteText"/>
      </w:pPr>
      <w:r>
        <w:rPr>
          <w:rStyle w:val="FootnoteReference"/>
        </w:rPr>
        <w:footnoteRef/>
      </w:r>
      <w:r>
        <w:t xml:space="preserve"> </w:t>
      </w:r>
      <w:r w:rsidRPr="006728D4">
        <w:t>http://www.healthcomplaints.tas.gov.au/</w:t>
      </w:r>
    </w:p>
  </w:footnote>
  <w:footnote w:id="126">
    <w:p w:rsidR="001C0CA2" w:rsidRDefault="001C0CA2">
      <w:pPr>
        <w:pStyle w:val="FootnoteText"/>
      </w:pPr>
      <w:r>
        <w:rPr>
          <w:rStyle w:val="FootnoteReference"/>
        </w:rPr>
        <w:footnoteRef/>
      </w:r>
      <w:r>
        <w:t xml:space="preserve"> </w:t>
      </w:r>
      <w:r w:rsidRPr="001C0CA2">
        <w:t>http://www.magistratescourt.tas.gov.au/forms</w:t>
      </w:r>
    </w:p>
  </w:footnote>
  <w:footnote w:id="127">
    <w:p w:rsidR="00572F78" w:rsidRDefault="00572F78">
      <w:pPr>
        <w:pStyle w:val="FootnoteText"/>
      </w:pPr>
      <w:r>
        <w:rPr>
          <w:rStyle w:val="FootnoteReference"/>
        </w:rPr>
        <w:footnoteRef/>
      </w:r>
      <w:r>
        <w:t xml:space="preserve"> </w:t>
      </w:r>
      <w:r w:rsidRPr="00BB13C0">
        <w:t>http://www.thelaw.tas.gov.au/tocview/index.w3p;cond=;doc_id=85%2B%2B2000%2BGS9%</w:t>
      </w:r>
      <w:r>
        <w:t xml:space="preserve"> </w:t>
      </w:r>
      <w:r w:rsidRPr="00B63F6A">
        <w:t>40EN%2B20160906000000;histon=;pdfauthverid=;prompt=;rec=;rtfauthverid=;term=;webauthverid=</w:t>
      </w:r>
    </w:p>
  </w:footnote>
  <w:footnote w:id="128">
    <w:p w:rsidR="008976C2" w:rsidRDefault="008976C2">
      <w:pPr>
        <w:pStyle w:val="FootnoteText"/>
      </w:pPr>
      <w:r>
        <w:rPr>
          <w:rStyle w:val="FootnoteReference"/>
        </w:rPr>
        <w:footnoteRef/>
      </w:r>
      <w:r>
        <w:t xml:space="preserve"> </w:t>
      </w:r>
      <w:r w:rsidRPr="008976C2">
        <w:t>http://www.justice.tas.gov.au/contact</w:t>
      </w:r>
    </w:p>
  </w:footnote>
  <w:footnote w:id="129">
    <w:p w:rsidR="00637C92" w:rsidRDefault="00637C92">
      <w:pPr>
        <w:pStyle w:val="FootnoteText"/>
      </w:pPr>
      <w:r>
        <w:rPr>
          <w:rStyle w:val="FootnoteReference"/>
        </w:rPr>
        <w:footnoteRef/>
      </w:r>
      <w:r>
        <w:t xml:space="preserve"> </w:t>
      </w:r>
      <w:r w:rsidRPr="00637C92">
        <w:t>http://www.ombudsman.tas.gov.au/</w:t>
      </w:r>
    </w:p>
  </w:footnote>
  <w:footnote w:id="130">
    <w:p w:rsidR="00572F78" w:rsidRDefault="00572F78">
      <w:pPr>
        <w:pStyle w:val="FootnoteText"/>
      </w:pPr>
      <w:r>
        <w:rPr>
          <w:rStyle w:val="FootnoteReference"/>
        </w:rPr>
        <w:footnoteRef/>
      </w:r>
      <w:r>
        <w:t xml:space="preserve"> http://www.afda.org.au</w:t>
      </w:r>
    </w:p>
  </w:footnote>
  <w:footnote w:id="131">
    <w:p w:rsidR="00572F78" w:rsidRDefault="00572F78">
      <w:pPr>
        <w:pStyle w:val="FootnoteText"/>
      </w:pPr>
      <w:r>
        <w:rPr>
          <w:rStyle w:val="FootnoteReference"/>
        </w:rPr>
        <w:footnoteRef/>
      </w:r>
      <w:r>
        <w:t xml:space="preserve"> </w:t>
      </w:r>
      <w:r w:rsidRPr="00BB13C0">
        <w:t>http://www.yellowpages.com.au/see/funeral-directors-category</w:t>
      </w:r>
    </w:p>
  </w:footnote>
  <w:footnote w:id="132">
    <w:p w:rsidR="00572F78" w:rsidRDefault="00572F78">
      <w:pPr>
        <w:pStyle w:val="FootnoteText"/>
      </w:pPr>
      <w:r>
        <w:rPr>
          <w:rStyle w:val="FootnoteReference"/>
        </w:rPr>
        <w:footnoteRef/>
      </w:r>
      <w:r>
        <w:t xml:space="preserve"> </w:t>
      </w:r>
      <w:r w:rsidR="00211185" w:rsidRPr="00211185">
        <w:rPr>
          <w:szCs w:val="24"/>
        </w:rPr>
        <w:t>http://www.magistratescourt.tas.gov.au/about_us/coroners/coronial_findings</w:t>
      </w:r>
    </w:p>
  </w:footnote>
  <w:footnote w:id="133">
    <w:p w:rsidR="00572F78" w:rsidRDefault="00572F78" w:rsidP="00746F18">
      <w:pPr>
        <w:pStyle w:val="FootnoteText"/>
      </w:pPr>
      <w:r>
        <w:rPr>
          <w:rStyle w:val="FootnoteReference"/>
        </w:rPr>
        <w:footnoteRef/>
      </w:r>
      <w:r>
        <w:t xml:space="preserve"> </w:t>
      </w:r>
      <w:r w:rsidRPr="00C81FBF">
        <w:rPr>
          <w:szCs w:val="24"/>
        </w:rPr>
        <w:t>http://www.</w:t>
      </w:r>
      <w:r>
        <w:rPr>
          <w:szCs w:val="24"/>
        </w:rPr>
        <w:t>service.tas.gov.au/about/shops/</w:t>
      </w:r>
    </w:p>
  </w:footnote>
  <w:footnote w:id="134">
    <w:p w:rsidR="00572F78" w:rsidRDefault="00572F78" w:rsidP="00746F18">
      <w:pPr>
        <w:pStyle w:val="FootnoteText"/>
      </w:pPr>
      <w:r>
        <w:rPr>
          <w:rStyle w:val="FootnoteReference"/>
        </w:rPr>
        <w:footnoteRef/>
      </w:r>
      <w:r>
        <w:t xml:space="preserve"> </w:t>
      </w:r>
      <w:r w:rsidRPr="00C81FBF">
        <w:rPr>
          <w:szCs w:val="24"/>
        </w:rPr>
        <w:t>http://www.justice.tas.gov.au</w:t>
      </w:r>
      <w:r>
        <w:rPr>
          <w:szCs w:val="24"/>
        </w:rPr>
        <w:t>/bdm/deaths/applyforcertificate</w:t>
      </w:r>
    </w:p>
  </w:footnote>
  <w:footnote w:id="135">
    <w:p w:rsidR="00572F78" w:rsidRDefault="00572F78">
      <w:pPr>
        <w:pStyle w:val="FootnoteText"/>
      </w:pPr>
      <w:r>
        <w:rPr>
          <w:rStyle w:val="FootnoteReference"/>
        </w:rPr>
        <w:footnoteRef/>
      </w:r>
      <w:r>
        <w:t xml:space="preserve"> </w:t>
      </w:r>
      <w:r w:rsidRPr="00B67D72">
        <w:t>http://www.publictrustee.tas.gov.au/</w:t>
      </w:r>
    </w:p>
  </w:footnote>
  <w:footnote w:id="136">
    <w:p w:rsidR="00572F78" w:rsidRDefault="00572F78">
      <w:pPr>
        <w:pStyle w:val="FootnoteText"/>
      </w:pPr>
      <w:r>
        <w:rPr>
          <w:rStyle w:val="FootnoteReference"/>
        </w:rPr>
        <w:footnoteRef/>
      </w:r>
      <w:r>
        <w:t xml:space="preserve"> </w:t>
      </w:r>
      <w:r w:rsidRPr="00B67D72">
        <w:t>https://www.humanservices.gov.au/customer/subjects/what-do-following-death#a2</w:t>
      </w:r>
    </w:p>
  </w:footnote>
  <w:footnote w:id="137">
    <w:p w:rsidR="00572F78" w:rsidRDefault="00572F78">
      <w:pPr>
        <w:pStyle w:val="FootnoteText"/>
      </w:pPr>
      <w:r>
        <w:rPr>
          <w:rStyle w:val="FootnoteReference"/>
        </w:rPr>
        <w:footnoteRef/>
      </w:r>
      <w:r>
        <w:t xml:space="preserve"> </w:t>
      </w:r>
      <w:r w:rsidRPr="00933BC0">
        <w:rPr>
          <w:szCs w:val="24"/>
        </w:rPr>
        <w:t>http://www.magistratescourt.tas.gov.au/forms</w:t>
      </w:r>
    </w:p>
  </w:footnote>
  <w:footnote w:id="138">
    <w:p w:rsidR="00F0508E" w:rsidRDefault="00F0508E" w:rsidP="00F0508E">
      <w:pPr>
        <w:pStyle w:val="FootnoteText"/>
      </w:pPr>
      <w:r>
        <w:rPr>
          <w:rStyle w:val="FootnoteReference"/>
        </w:rPr>
        <w:footnoteRef/>
      </w:r>
      <w:r>
        <w:t xml:space="preserve"> </w:t>
      </w:r>
      <w:r>
        <w:rPr>
          <w:rFonts w:eastAsia="Times New Roman"/>
          <w:bCs/>
          <w:szCs w:val="24"/>
          <w:lang w:eastAsia="en-AU"/>
        </w:rPr>
        <w:t>h</w:t>
      </w:r>
      <w:r w:rsidRPr="00E046D2">
        <w:rPr>
          <w:rFonts w:eastAsia="Times New Roman"/>
          <w:bCs/>
          <w:szCs w:val="24"/>
          <w:lang w:eastAsia="en-AU"/>
        </w:rPr>
        <w:t>ttp://www.magistratescourt.tas.gov.au/</w:t>
      </w:r>
    </w:p>
  </w:footnote>
  <w:footnote w:id="139">
    <w:p w:rsidR="00572F78" w:rsidRDefault="00572F78">
      <w:pPr>
        <w:pStyle w:val="FootnoteText"/>
      </w:pPr>
      <w:r>
        <w:rPr>
          <w:rStyle w:val="FootnoteReference"/>
        </w:rPr>
        <w:footnoteRef/>
      </w:r>
      <w:r>
        <w:t xml:space="preserve"> </w:t>
      </w:r>
      <w:r w:rsidR="00211185" w:rsidRPr="00211185">
        <w:t>http://www.magistratescourt.tas.gov.au/about_us/coroners</w:t>
      </w:r>
    </w:p>
  </w:footnote>
  <w:footnote w:id="140">
    <w:p w:rsidR="00572F78" w:rsidRDefault="00572F78">
      <w:pPr>
        <w:pStyle w:val="FootnoteText"/>
      </w:pPr>
      <w:r>
        <w:rPr>
          <w:rStyle w:val="FootnoteReference"/>
        </w:rPr>
        <w:footnoteRef/>
      </w:r>
      <w:r>
        <w:t xml:space="preserve"> </w:t>
      </w:r>
      <w:r w:rsidR="00211185" w:rsidRPr="00211185">
        <w:t>http://www.magistratescourt.tas.gov.au/fees</w:t>
      </w:r>
    </w:p>
  </w:footnote>
  <w:footnote w:id="141">
    <w:p w:rsidR="00572F78" w:rsidRDefault="00572F78">
      <w:pPr>
        <w:pStyle w:val="FootnoteText"/>
      </w:pPr>
      <w:r>
        <w:rPr>
          <w:rStyle w:val="FootnoteReference"/>
        </w:rPr>
        <w:footnoteRef/>
      </w:r>
      <w:r>
        <w:t xml:space="preserve"> </w:t>
      </w:r>
      <w:r w:rsidRPr="00C81FBF">
        <w:t>http://www.magistratescourt.tas.gov.au/forms</w:t>
      </w:r>
    </w:p>
  </w:footnote>
  <w:footnote w:id="142">
    <w:p w:rsidR="00572F78" w:rsidRDefault="00572F78">
      <w:pPr>
        <w:pStyle w:val="FootnoteText"/>
      </w:pPr>
      <w:r>
        <w:rPr>
          <w:rStyle w:val="FootnoteReference"/>
        </w:rPr>
        <w:footnoteRef/>
      </w:r>
      <w:r>
        <w:t xml:space="preserve"> </w:t>
      </w:r>
      <w:r w:rsidRPr="00480478">
        <w:rPr>
          <w:rFonts w:eastAsia="Times New Roman"/>
          <w:bCs/>
          <w:szCs w:val="24"/>
          <w:lang w:eastAsia="en-AU"/>
        </w:rPr>
        <w:t>http://www.supremecourt.tas.gov.au/practice_and_procedure/forms/sc_forms_1-20</w:t>
      </w:r>
    </w:p>
  </w:footnote>
  <w:footnote w:id="143">
    <w:p w:rsidR="00572F78" w:rsidRDefault="00572F78">
      <w:pPr>
        <w:pStyle w:val="FootnoteText"/>
      </w:pPr>
      <w:r>
        <w:rPr>
          <w:rStyle w:val="FootnoteReference"/>
        </w:rPr>
        <w:footnoteRef/>
      </w:r>
      <w:r>
        <w:t xml:space="preserve"> </w:t>
      </w:r>
      <w:r w:rsidR="00211185" w:rsidRPr="00211185">
        <w:rPr>
          <w:rFonts w:eastAsia="Times New Roman"/>
          <w:bCs/>
          <w:szCs w:val="24"/>
          <w:lang w:eastAsia="en-AU"/>
        </w:rPr>
        <w:t>http://www.magistratescourt.tas.gov.au/glossary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0B1" w:rsidRDefault="00DC20B1">
    <w:pPr>
      <w:pStyle w:val="Header"/>
    </w:pPr>
  </w:p>
  <w:p w:rsidR="00572F78" w:rsidRDefault="00572F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0B1" w:rsidRDefault="00DC20B1" w:rsidP="00DC20B1">
    <w:pPr>
      <w:jc w:val="center"/>
      <w:rPr>
        <w:sz w:val="40"/>
      </w:rPr>
    </w:pPr>
    <w:r>
      <w:rPr>
        <w:sz w:val="36"/>
      </w:rPr>
      <w:t xml:space="preserve">MAGISTRATES COURT </w:t>
    </w:r>
    <w:proofErr w:type="gramStart"/>
    <w:r>
      <w:rPr>
        <w:i/>
        <w:sz w:val="36"/>
      </w:rPr>
      <w:t xml:space="preserve">of  </w:t>
    </w:r>
    <w:r>
      <w:rPr>
        <w:sz w:val="36"/>
      </w:rPr>
      <w:t>TASMANIA</w:t>
    </w:r>
    <w:proofErr w:type="gramEnd"/>
  </w:p>
  <w:p w:rsidR="00DC20B1" w:rsidRDefault="001F3831" w:rsidP="00DC20B1">
    <w:pPr>
      <w:framePr w:hSpace="181" w:wrap="around" w:vAnchor="page" w:hAnchor="page" w:x="9362" w:y="721" w:anchorLock="1"/>
      <w:jc w:val="center"/>
      <w:rPr>
        <w:sz w:val="40"/>
      </w:rPr>
    </w:pPr>
    <w:r>
      <w:rPr>
        <w:noProof/>
        <w:lang w:eastAsia="en-AU"/>
      </w:rPr>
      <w:drawing>
        <wp:inline distT="0" distB="0" distL="0" distR="0">
          <wp:extent cx="866775" cy="809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09625"/>
                  </a:xfrm>
                  <a:prstGeom prst="rect">
                    <a:avLst/>
                  </a:prstGeom>
                  <a:noFill/>
                  <a:ln>
                    <a:noFill/>
                  </a:ln>
                </pic:spPr>
              </pic:pic>
            </a:graphicData>
          </a:graphic>
        </wp:inline>
      </w:drawing>
    </w:r>
  </w:p>
  <w:p w:rsidR="00DC20B1" w:rsidRDefault="00DC20B1" w:rsidP="00DC20B1">
    <w:pPr>
      <w:framePr w:h="1383" w:hRule="exact" w:hSpace="181" w:wrap="around" w:vAnchor="page" w:hAnchor="page" w:x="1221" w:y="715" w:anchorLock="1"/>
    </w:pPr>
    <w:r>
      <w:rPr>
        <w:sz w:val="18"/>
      </w:rPr>
      <w:object w:dxaOrig="1368" w:dyaOrig="14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75pt;height:59.25pt" o:ole="">
          <v:imagedata r:id="rId2" o:title=""/>
        </v:shape>
        <o:OLEObject Type="Embed" ProgID="Word.Document.8" ShapeID="_x0000_i1026" DrawAspect="Content" ObjectID="_1538554906" r:id="rId3"/>
      </w:object>
    </w:r>
  </w:p>
  <w:p w:rsidR="00DC20B1" w:rsidRDefault="00DC20B1" w:rsidP="00DC20B1">
    <w:pPr>
      <w:jc w:val="center"/>
    </w:pPr>
  </w:p>
  <w:p w:rsidR="00DC20B1" w:rsidRDefault="00DC20B1" w:rsidP="00DC20B1">
    <w:pPr>
      <w:spacing w:after="120"/>
      <w:jc w:val="center"/>
      <w:rPr>
        <w:sz w:val="32"/>
      </w:rPr>
    </w:pPr>
    <w:r>
      <w:rPr>
        <w:sz w:val="32"/>
      </w:rPr>
      <w:t>CORONIAL DIVISION</w:t>
    </w:r>
  </w:p>
  <w:p w:rsidR="00DC20B1" w:rsidRDefault="00DC20B1" w:rsidP="00DC20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3in;height:3in" o:bullet="t"/>
    </w:pict>
  </w:numPicBullet>
  <w:abstractNum w:abstractNumId="0">
    <w:nsid w:val="02496113"/>
    <w:multiLevelType w:val="hybridMultilevel"/>
    <w:tmpl w:val="A2622D5C"/>
    <w:lvl w:ilvl="0" w:tplc="0C09001B">
      <w:start w:val="1"/>
      <w:numFmt w:val="lowerRoman"/>
      <w:lvlText w:val="%1."/>
      <w:lvlJc w:val="right"/>
      <w:pPr>
        <w:ind w:left="1080" w:hanging="360"/>
      </w:pPr>
      <w:rPr>
        <w:rFont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02883D32"/>
    <w:multiLevelType w:val="hybridMultilevel"/>
    <w:tmpl w:val="B5E4A1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3805B6"/>
    <w:multiLevelType w:val="hybridMultilevel"/>
    <w:tmpl w:val="9E640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44C7C72"/>
    <w:multiLevelType w:val="hybridMultilevel"/>
    <w:tmpl w:val="E34A52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4F83BD0"/>
    <w:multiLevelType w:val="hybridMultilevel"/>
    <w:tmpl w:val="B0BCB7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5693383"/>
    <w:multiLevelType w:val="hybridMultilevel"/>
    <w:tmpl w:val="E8F80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56C254A"/>
    <w:multiLevelType w:val="hybridMultilevel"/>
    <w:tmpl w:val="FF3C6EC2"/>
    <w:lvl w:ilvl="0" w:tplc="2E04AEA8">
      <w:start w:val="1"/>
      <w:numFmt w:val="bullet"/>
      <w:lvlText w:val="-"/>
      <w:lvlJc w:val="left"/>
      <w:pPr>
        <w:ind w:left="720" w:hanging="360"/>
      </w:pPr>
      <w:rPr>
        <w:rFonts w:ascii="Times New Roman" w:eastAsia="Calibri"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5CF7310"/>
    <w:multiLevelType w:val="hybridMultilevel"/>
    <w:tmpl w:val="212279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6E660F6"/>
    <w:multiLevelType w:val="hybridMultilevel"/>
    <w:tmpl w:val="21865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06E95B80"/>
    <w:multiLevelType w:val="hybridMultilevel"/>
    <w:tmpl w:val="01F2FF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089C70B0"/>
    <w:multiLevelType w:val="hybridMultilevel"/>
    <w:tmpl w:val="BCDE2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94713E0"/>
    <w:multiLevelType w:val="hybridMultilevel"/>
    <w:tmpl w:val="A226F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9EC478A"/>
    <w:multiLevelType w:val="hybridMultilevel"/>
    <w:tmpl w:val="9EB890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0B05658E"/>
    <w:multiLevelType w:val="hybridMultilevel"/>
    <w:tmpl w:val="224AFA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0B6268F8"/>
    <w:multiLevelType w:val="hybridMultilevel"/>
    <w:tmpl w:val="6DEEA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0BA73FB4"/>
    <w:multiLevelType w:val="hybridMultilevel"/>
    <w:tmpl w:val="5614D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0CE90B44"/>
    <w:multiLevelType w:val="hybridMultilevel"/>
    <w:tmpl w:val="A6F20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0D2904F7"/>
    <w:multiLevelType w:val="hybridMultilevel"/>
    <w:tmpl w:val="751637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0D7F7F9D"/>
    <w:multiLevelType w:val="hybridMultilevel"/>
    <w:tmpl w:val="05D294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0DB876B8"/>
    <w:multiLevelType w:val="hybridMultilevel"/>
    <w:tmpl w:val="9104E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0DBC0ED7"/>
    <w:multiLevelType w:val="hybridMultilevel"/>
    <w:tmpl w:val="1B028E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0E35332E"/>
    <w:multiLevelType w:val="hybridMultilevel"/>
    <w:tmpl w:val="2CC286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0E9D5307"/>
    <w:multiLevelType w:val="hybridMultilevel"/>
    <w:tmpl w:val="DED2B9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0FC35D12"/>
    <w:multiLevelType w:val="hybridMultilevel"/>
    <w:tmpl w:val="98661228"/>
    <w:lvl w:ilvl="0" w:tplc="2EA272EE">
      <w:start w:val="4"/>
      <w:numFmt w:val="bullet"/>
      <w:lvlText w:val="-"/>
      <w:lvlJc w:val="left"/>
      <w:pPr>
        <w:ind w:left="720" w:hanging="360"/>
      </w:pPr>
      <w:rPr>
        <w:rFonts w:ascii="Times New Roman" w:eastAsia="Calibri"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104B43BC"/>
    <w:multiLevelType w:val="hybridMultilevel"/>
    <w:tmpl w:val="66182C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1099751D"/>
    <w:multiLevelType w:val="hybridMultilevel"/>
    <w:tmpl w:val="49C45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118D7941"/>
    <w:multiLevelType w:val="hybridMultilevel"/>
    <w:tmpl w:val="05725A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12CE1D02"/>
    <w:multiLevelType w:val="hybridMultilevel"/>
    <w:tmpl w:val="065063D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13A01C7B"/>
    <w:multiLevelType w:val="hybridMultilevel"/>
    <w:tmpl w:val="A998B7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13E6002C"/>
    <w:multiLevelType w:val="hybridMultilevel"/>
    <w:tmpl w:val="B0566C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15EE0190"/>
    <w:multiLevelType w:val="hybridMultilevel"/>
    <w:tmpl w:val="52982A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168E7410"/>
    <w:multiLevelType w:val="hybridMultilevel"/>
    <w:tmpl w:val="05B667E4"/>
    <w:lvl w:ilvl="0" w:tplc="0C090019">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16E61E78"/>
    <w:multiLevelType w:val="hybridMultilevel"/>
    <w:tmpl w:val="51ACBB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174A35C3"/>
    <w:multiLevelType w:val="hybridMultilevel"/>
    <w:tmpl w:val="5F663F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1A461C19"/>
    <w:multiLevelType w:val="hybridMultilevel"/>
    <w:tmpl w:val="3D043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1A573B8B"/>
    <w:multiLevelType w:val="hybridMultilevel"/>
    <w:tmpl w:val="ECD2B4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1B746B65"/>
    <w:multiLevelType w:val="hybridMultilevel"/>
    <w:tmpl w:val="A380D3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1C06592E"/>
    <w:multiLevelType w:val="hybridMultilevel"/>
    <w:tmpl w:val="EED27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1CAD6087"/>
    <w:multiLevelType w:val="hybridMultilevel"/>
    <w:tmpl w:val="C696DE7A"/>
    <w:lvl w:ilvl="0" w:tplc="2EA272EE">
      <w:start w:val="4"/>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1CEB17A4"/>
    <w:multiLevelType w:val="hybridMultilevel"/>
    <w:tmpl w:val="4342C7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1CF928B7"/>
    <w:multiLevelType w:val="hybridMultilevel"/>
    <w:tmpl w:val="6C1CDD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1DDA71B4"/>
    <w:multiLevelType w:val="hybridMultilevel"/>
    <w:tmpl w:val="883E4C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1E1260F0"/>
    <w:multiLevelType w:val="hybridMultilevel"/>
    <w:tmpl w:val="4A5C4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1EFD7698"/>
    <w:multiLevelType w:val="hybridMultilevel"/>
    <w:tmpl w:val="03402A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1FC62E79"/>
    <w:multiLevelType w:val="hybridMultilevel"/>
    <w:tmpl w:val="173825FC"/>
    <w:lvl w:ilvl="0" w:tplc="0C090019">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1FFD6C43"/>
    <w:multiLevelType w:val="hybridMultilevel"/>
    <w:tmpl w:val="2AEC1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20923218"/>
    <w:multiLevelType w:val="hybridMultilevel"/>
    <w:tmpl w:val="E70682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20EE03A9"/>
    <w:multiLevelType w:val="hybridMultilevel"/>
    <w:tmpl w:val="2688B2E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nsid w:val="21D64C10"/>
    <w:multiLevelType w:val="hybridMultilevel"/>
    <w:tmpl w:val="B2CEF7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22B070E2"/>
    <w:multiLevelType w:val="hybridMultilevel"/>
    <w:tmpl w:val="A6929F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2371568B"/>
    <w:multiLevelType w:val="hybridMultilevel"/>
    <w:tmpl w:val="D7F43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245D35BC"/>
    <w:multiLevelType w:val="hybridMultilevel"/>
    <w:tmpl w:val="51325A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249762FE"/>
    <w:multiLevelType w:val="hybridMultilevel"/>
    <w:tmpl w:val="EAD46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249E03A2"/>
    <w:multiLevelType w:val="hybridMultilevel"/>
    <w:tmpl w:val="F788D1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26815FE8"/>
    <w:multiLevelType w:val="hybridMultilevel"/>
    <w:tmpl w:val="12D83A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26F25C57"/>
    <w:multiLevelType w:val="hybridMultilevel"/>
    <w:tmpl w:val="67E2A7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27023851"/>
    <w:multiLevelType w:val="hybridMultilevel"/>
    <w:tmpl w:val="936C2B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29BA71DC"/>
    <w:multiLevelType w:val="hybridMultilevel"/>
    <w:tmpl w:val="A072E0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nsid w:val="2AAC351A"/>
    <w:multiLevelType w:val="hybridMultilevel"/>
    <w:tmpl w:val="D59AF4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nsid w:val="2B521847"/>
    <w:multiLevelType w:val="hybridMultilevel"/>
    <w:tmpl w:val="01CC4B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nsid w:val="2B575362"/>
    <w:multiLevelType w:val="hybridMultilevel"/>
    <w:tmpl w:val="D4E055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nsid w:val="2BBA3148"/>
    <w:multiLevelType w:val="hybridMultilevel"/>
    <w:tmpl w:val="B332F3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nsid w:val="2C1E43D5"/>
    <w:multiLevelType w:val="hybridMultilevel"/>
    <w:tmpl w:val="F31AD9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nsid w:val="2C527781"/>
    <w:multiLevelType w:val="hybridMultilevel"/>
    <w:tmpl w:val="CE9A83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nsid w:val="2DA55661"/>
    <w:multiLevelType w:val="hybridMultilevel"/>
    <w:tmpl w:val="F9C81E88"/>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5">
    <w:nsid w:val="2EE3052A"/>
    <w:multiLevelType w:val="hybridMultilevel"/>
    <w:tmpl w:val="A8122A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nsid w:val="2F2F6392"/>
    <w:multiLevelType w:val="hybridMultilevel"/>
    <w:tmpl w:val="5A20F4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nsid w:val="2F95112D"/>
    <w:multiLevelType w:val="hybridMultilevel"/>
    <w:tmpl w:val="218442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nsid w:val="2FD41696"/>
    <w:multiLevelType w:val="hybridMultilevel"/>
    <w:tmpl w:val="5ECADB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nsid w:val="30711709"/>
    <w:multiLevelType w:val="hybridMultilevel"/>
    <w:tmpl w:val="EDA0BE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nsid w:val="32C9120D"/>
    <w:multiLevelType w:val="hybridMultilevel"/>
    <w:tmpl w:val="6B865F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nsid w:val="32F40236"/>
    <w:multiLevelType w:val="hybridMultilevel"/>
    <w:tmpl w:val="E38E5B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nsid w:val="33184E6B"/>
    <w:multiLevelType w:val="hybridMultilevel"/>
    <w:tmpl w:val="4B42B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nsid w:val="331A31AB"/>
    <w:multiLevelType w:val="hybridMultilevel"/>
    <w:tmpl w:val="3BB614C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4">
    <w:nsid w:val="33742C77"/>
    <w:multiLevelType w:val="hybridMultilevel"/>
    <w:tmpl w:val="30EE6C6E"/>
    <w:lvl w:ilvl="0" w:tplc="0C090019">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nsid w:val="33C37B5A"/>
    <w:multiLevelType w:val="hybridMultilevel"/>
    <w:tmpl w:val="E5EACC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nsid w:val="344626A1"/>
    <w:multiLevelType w:val="hybridMultilevel"/>
    <w:tmpl w:val="4846FC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nsid w:val="35360C1F"/>
    <w:multiLevelType w:val="hybridMultilevel"/>
    <w:tmpl w:val="48EA8D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nsid w:val="359F4564"/>
    <w:multiLevelType w:val="hybridMultilevel"/>
    <w:tmpl w:val="A3A685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nsid w:val="35AD66A4"/>
    <w:multiLevelType w:val="hybridMultilevel"/>
    <w:tmpl w:val="F4C6F7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nsid w:val="35E12574"/>
    <w:multiLevelType w:val="hybridMultilevel"/>
    <w:tmpl w:val="10E8D2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nsid w:val="36341FA2"/>
    <w:multiLevelType w:val="hybridMultilevel"/>
    <w:tmpl w:val="7CE26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nsid w:val="368370AE"/>
    <w:multiLevelType w:val="hybridMultilevel"/>
    <w:tmpl w:val="356A99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nsid w:val="376B3ECF"/>
    <w:multiLevelType w:val="hybridMultilevel"/>
    <w:tmpl w:val="B9463E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nsid w:val="382233D8"/>
    <w:multiLevelType w:val="hybridMultilevel"/>
    <w:tmpl w:val="5956CF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nsid w:val="38E97721"/>
    <w:multiLevelType w:val="hybridMultilevel"/>
    <w:tmpl w:val="008EB762"/>
    <w:lvl w:ilvl="0" w:tplc="0C090019">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9">
      <w:start w:val="1"/>
      <w:numFmt w:val="lowerLetter"/>
      <w:lvlText w:val="%3."/>
      <w:lvlJc w:val="lef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86">
    <w:nsid w:val="3A5E5B75"/>
    <w:multiLevelType w:val="hybridMultilevel"/>
    <w:tmpl w:val="A92ECE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nsid w:val="3ADC36F9"/>
    <w:multiLevelType w:val="hybridMultilevel"/>
    <w:tmpl w:val="730ACE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nsid w:val="3AEE098E"/>
    <w:multiLevelType w:val="hybridMultilevel"/>
    <w:tmpl w:val="5F2806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nsid w:val="3B37636E"/>
    <w:multiLevelType w:val="hybridMultilevel"/>
    <w:tmpl w:val="2688B2E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
    <w:nsid w:val="3D407604"/>
    <w:multiLevelType w:val="hybridMultilevel"/>
    <w:tmpl w:val="81DC40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nsid w:val="3D9D62CD"/>
    <w:multiLevelType w:val="hybridMultilevel"/>
    <w:tmpl w:val="5306A4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2">
    <w:nsid w:val="3DDE3362"/>
    <w:multiLevelType w:val="hybridMultilevel"/>
    <w:tmpl w:val="DE981C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3">
    <w:nsid w:val="3F2C3463"/>
    <w:multiLevelType w:val="hybridMultilevel"/>
    <w:tmpl w:val="065EB7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nsid w:val="4061012C"/>
    <w:multiLevelType w:val="hybridMultilevel"/>
    <w:tmpl w:val="5E7294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5">
    <w:nsid w:val="40A77CB6"/>
    <w:multiLevelType w:val="hybridMultilevel"/>
    <w:tmpl w:val="58AE7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6">
    <w:nsid w:val="41650324"/>
    <w:multiLevelType w:val="hybridMultilevel"/>
    <w:tmpl w:val="825C71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nsid w:val="42AE5863"/>
    <w:multiLevelType w:val="hybridMultilevel"/>
    <w:tmpl w:val="121618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8">
    <w:nsid w:val="43764D33"/>
    <w:multiLevelType w:val="hybridMultilevel"/>
    <w:tmpl w:val="B85088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nsid w:val="43DA3C05"/>
    <w:multiLevelType w:val="hybridMultilevel"/>
    <w:tmpl w:val="9EFA74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0">
    <w:nsid w:val="43F72093"/>
    <w:multiLevelType w:val="hybridMultilevel"/>
    <w:tmpl w:val="CC709F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1">
    <w:nsid w:val="453A133A"/>
    <w:multiLevelType w:val="hybridMultilevel"/>
    <w:tmpl w:val="9FB08D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2">
    <w:nsid w:val="455753C9"/>
    <w:multiLevelType w:val="hybridMultilevel"/>
    <w:tmpl w:val="0A689E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3">
    <w:nsid w:val="455C1B50"/>
    <w:multiLevelType w:val="hybridMultilevel"/>
    <w:tmpl w:val="E856C5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4">
    <w:nsid w:val="45E93726"/>
    <w:multiLevelType w:val="hybridMultilevel"/>
    <w:tmpl w:val="C748AE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5">
    <w:nsid w:val="46601320"/>
    <w:multiLevelType w:val="hybridMultilevel"/>
    <w:tmpl w:val="E3E2E0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6">
    <w:nsid w:val="466722F6"/>
    <w:multiLevelType w:val="hybridMultilevel"/>
    <w:tmpl w:val="D4AED6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7">
    <w:nsid w:val="47222632"/>
    <w:multiLevelType w:val="hybridMultilevel"/>
    <w:tmpl w:val="FE34C9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8">
    <w:nsid w:val="475677E0"/>
    <w:multiLevelType w:val="hybridMultilevel"/>
    <w:tmpl w:val="40B616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9">
    <w:nsid w:val="47E42AC2"/>
    <w:multiLevelType w:val="hybridMultilevel"/>
    <w:tmpl w:val="3AB481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0">
    <w:nsid w:val="48076ABC"/>
    <w:multiLevelType w:val="hybridMultilevel"/>
    <w:tmpl w:val="FEF0D9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1">
    <w:nsid w:val="484712BA"/>
    <w:multiLevelType w:val="hybridMultilevel"/>
    <w:tmpl w:val="149C03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2">
    <w:nsid w:val="492B461F"/>
    <w:multiLevelType w:val="hybridMultilevel"/>
    <w:tmpl w:val="AEF0C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nsid w:val="4A7947BF"/>
    <w:multiLevelType w:val="hybridMultilevel"/>
    <w:tmpl w:val="4DFC3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4">
    <w:nsid w:val="4C215F02"/>
    <w:multiLevelType w:val="hybridMultilevel"/>
    <w:tmpl w:val="15608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5">
    <w:nsid w:val="4C5E68B9"/>
    <w:multiLevelType w:val="hybridMultilevel"/>
    <w:tmpl w:val="BD1093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6">
    <w:nsid w:val="4F62399B"/>
    <w:multiLevelType w:val="hybridMultilevel"/>
    <w:tmpl w:val="4B2EB4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7">
    <w:nsid w:val="4FC03BAB"/>
    <w:multiLevelType w:val="hybridMultilevel"/>
    <w:tmpl w:val="AC1654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8">
    <w:nsid w:val="50BE45FD"/>
    <w:multiLevelType w:val="hybridMultilevel"/>
    <w:tmpl w:val="5858A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9">
    <w:nsid w:val="51B554CC"/>
    <w:multiLevelType w:val="hybridMultilevel"/>
    <w:tmpl w:val="A60A5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0">
    <w:nsid w:val="52E67F4A"/>
    <w:multiLevelType w:val="hybridMultilevel"/>
    <w:tmpl w:val="0B7834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1">
    <w:nsid w:val="540A51ED"/>
    <w:multiLevelType w:val="hybridMultilevel"/>
    <w:tmpl w:val="731C95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2">
    <w:nsid w:val="54F3286A"/>
    <w:multiLevelType w:val="hybridMultilevel"/>
    <w:tmpl w:val="584CD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3">
    <w:nsid w:val="551A19F1"/>
    <w:multiLevelType w:val="hybridMultilevel"/>
    <w:tmpl w:val="E67CB2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4">
    <w:nsid w:val="55421B43"/>
    <w:multiLevelType w:val="hybridMultilevel"/>
    <w:tmpl w:val="02B885B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5">
    <w:nsid w:val="557117BD"/>
    <w:multiLevelType w:val="hybridMultilevel"/>
    <w:tmpl w:val="E660A3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6">
    <w:nsid w:val="559C0A12"/>
    <w:multiLevelType w:val="hybridMultilevel"/>
    <w:tmpl w:val="F72E48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7">
    <w:nsid w:val="562934C3"/>
    <w:multiLevelType w:val="hybridMultilevel"/>
    <w:tmpl w:val="A1ACCD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8">
    <w:nsid w:val="56454B71"/>
    <w:multiLevelType w:val="hybridMultilevel"/>
    <w:tmpl w:val="C8C4B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9">
    <w:nsid w:val="571930A4"/>
    <w:multiLevelType w:val="hybridMultilevel"/>
    <w:tmpl w:val="815284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0">
    <w:nsid w:val="575769F1"/>
    <w:multiLevelType w:val="hybridMultilevel"/>
    <w:tmpl w:val="2B20AF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1">
    <w:nsid w:val="57AB01D3"/>
    <w:multiLevelType w:val="hybridMultilevel"/>
    <w:tmpl w:val="4DA41A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2">
    <w:nsid w:val="58AA28EE"/>
    <w:multiLevelType w:val="hybridMultilevel"/>
    <w:tmpl w:val="FDEE3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3">
    <w:nsid w:val="59696A98"/>
    <w:multiLevelType w:val="hybridMultilevel"/>
    <w:tmpl w:val="49967B74"/>
    <w:lvl w:ilvl="0" w:tplc="0C09001B">
      <w:start w:val="1"/>
      <w:numFmt w:val="lowerRoman"/>
      <w:lvlText w:val="%1."/>
      <w:lvlJc w:val="right"/>
      <w:pPr>
        <w:ind w:left="1080" w:hanging="360"/>
      </w:pPr>
      <w:rPr>
        <w:rFont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4">
    <w:nsid w:val="5B1E5A33"/>
    <w:multiLevelType w:val="hybridMultilevel"/>
    <w:tmpl w:val="2460F3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5">
    <w:nsid w:val="5E872A1A"/>
    <w:multiLevelType w:val="hybridMultilevel"/>
    <w:tmpl w:val="A38492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6">
    <w:nsid w:val="5EF63F84"/>
    <w:multiLevelType w:val="hybridMultilevel"/>
    <w:tmpl w:val="2FF058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7">
    <w:nsid w:val="5FD36128"/>
    <w:multiLevelType w:val="hybridMultilevel"/>
    <w:tmpl w:val="1B1E8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8">
    <w:nsid w:val="60655CD4"/>
    <w:multiLevelType w:val="hybridMultilevel"/>
    <w:tmpl w:val="266A32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9">
    <w:nsid w:val="63BE397B"/>
    <w:multiLevelType w:val="hybridMultilevel"/>
    <w:tmpl w:val="B4106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0">
    <w:nsid w:val="65595552"/>
    <w:multiLevelType w:val="hybridMultilevel"/>
    <w:tmpl w:val="CDA031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1">
    <w:nsid w:val="658C079E"/>
    <w:multiLevelType w:val="hybridMultilevel"/>
    <w:tmpl w:val="CB3404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2">
    <w:nsid w:val="66AE5EE3"/>
    <w:multiLevelType w:val="hybridMultilevel"/>
    <w:tmpl w:val="FD16BD8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3">
    <w:nsid w:val="67C94646"/>
    <w:multiLevelType w:val="hybridMultilevel"/>
    <w:tmpl w:val="6A2A5DF4"/>
    <w:lvl w:ilvl="0" w:tplc="2EA272EE">
      <w:start w:val="4"/>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4">
    <w:nsid w:val="68AB2FB8"/>
    <w:multiLevelType w:val="hybridMultilevel"/>
    <w:tmpl w:val="5C7A2C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5">
    <w:nsid w:val="69291288"/>
    <w:multiLevelType w:val="hybridMultilevel"/>
    <w:tmpl w:val="191EF7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6">
    <w:nsid w:val="6AD83C3C"/>
    <w:multiLevelType w:val="hybridMultilevel"/>
    <w:tmpl w:val="308A6F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7">
    <w:nsid w:val="6AFE5494"/>
    <w:multiLevelType w:val="hybridMultilevel"/>
    <w:tmpl w:val="FD30DE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8">
    <w:nsid w:val="6D620A25"/>
    <w:multiLevelType w:val="hybridMultilevel"/>
    <w:tmpl w:val="D0A291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9">
    <w:nsid w:val="6E493E29"/>
    <w:multiLevelType w:val="hybridMultilevel"/>
    <w:tmpl w:val="F0FA2D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0">
    <w:nsid w:val="6FDD30F1"/>
    <w:multiLevelType w:val="hybridMultilevel"/>
    <w:tmpl w:val="ADA627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1">
    <w:nsid w:val="70264245"/>
    <w:multiLevelType w:val="hybridMultilevel"/>
    <w:tmpl w:val="011835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2">
    <w:nsid w:val="70762007"/>
    <w:multiLevelType w:val="hybridMultilevel"/>
    <w:tmpl w:val="D5A488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3">
    <w:nsid w:val="71B20BEB"/>
    <w:multiLevelType w:val="hybridMultilevel"/>
    <w:tmpl w:val="7E420A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4">
    <w:nsid w:val="71CA2B6D"/>
    <w:multiLevelType w:val="hybridMultilevel"/>
    <w:tmpl w:val="56346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5">
    <w:nsid w:val="736E055D"/>
    <w:multiLevelType w:val="hybridMultilevel"/>
    <w:tmpl w:val="D11481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6">
    <w:nsid w:val="748B40C4"/>
    <w:multiLevelType w:val="hybridMultilevel"/>
    <w:tmpl w:val="E32498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7">
    <w:nsid w:val="74914164"/>
    <w:multiLevelType w:val="hybridMultilevel"/>
    <w:tmpl w:val="AEF6C9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8">
    <w:nsid w:val="74B231A4"/>
    <w:multiLevelType w:val="hybridMultilevel"/>
    <w:tmpl w:val="C5142E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9">
    <w:nsid w:val="75C13FB9"/>
    <w:multiLevelType w:val="hybridMultilevel"/>
    <w:tmpl w:val="CE762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0">
    <w:nsid w:val="760A32FE"/>
    <w:multiLevelType w:val="hybridMultilevel"/>
    <w:tmpl w:val="0D0E48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1">
    <w:nsid w:val="773757B2"/>
    <w:multiLevelType w:val="hybridMultilevel"/>
    <w:tmpl w:val="32D222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2">
    <w:nsid w:val="788C5A21"/>
    <w:multiLevelType w:val="hybridMultilevel"/>
    <w:tmpl w:val="C7629F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3">
    <w:nsid w:val="78B46CD9"/>
    <w:multiLevelType w:val="hybridMultilevel"/>
    <w:tmpl w:val="28A2340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4">
    <w:nsid w:val="79185A34"/>
    <w:multiLevelType w:val="hybridMultilevel"/>
    <w:tmpl w:val="99CA5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5">
    <w:nsid w:val="79917E30"/>
    <w:multiLevelType w:val="hybridMultilevel"/>
    <w:tmpl w:val="B1C43D1C"/>
    <w:lvl w:ilvl="0" w:tplc="2EA272EE">
      <w:start w:val="4"/>
      <w:numFmt w:val="bullet"/>
      <w:lvlText w:val="-"/>
      <w:lvlJc w:val="left"/>
      <w:pPr>
        <w:ind w:left="720" w:hanging="360"/>
      </w:pPr>
      <w:rPr>
        <w:rFonts w:ascii="Times New Roman" w:eastAsia="Calibri" w:hAnsi="Times New Roman" w:cs="Times New Roman"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6">
    <w:nsid w:val="79F209F7"/>
    <w:multiLevelType w:val="hybridMultilevel"/>
    <w:tmpl w:val="16E262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7">
    <w:nsid w:val="7A44490E"/>
    <w:multiLevelType w:val="hybridMultilevel"/>
    <w:tmpl w:val="B1AEE53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9">
      <w:start w:val="1"/>
      <w:numFmt w:val="lowerLetter"/>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8">
    <w:nsid w:val="7ABF37A4"/>
    <w:multiLevelType w:val="hybridMultilevel"/>
    <w:tmpl w:val="968639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9">
    <w:nsid w:val="7C6B7B79"/>
    <w:multiLevelType w:val="hybridMultilevel"/>
    <w:tmpl w:val="5FEE8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0">
    <w:nsid w:val="7C9C47A3"/>
    <w:multiLevelType w:val="hybridMultilevel"/>
    <w:tmpl w:val="D87C99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1">
    <w:nsid w:val="7D0B5672"/>
    <w:multiLevelType w:val="hybridMultilevel"/>
    <w:tmpl w:val="34EA58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2">
    <w:nsid w:val="7D630E3E"/>
    <w:multiLevelType w:val="hybridMultilevel"/>
    <w:tmpl w:val="16BED1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3">
    <w:nsid w:val="7D9A4F5A"/>
    <w:multiLevelType w:val="hybridMultilevel"/>
    <w:tmpl w:val="E8FA7D88"/>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4">
    <w:nsid w:val="7E333B2A"/>
    <w:multiLevelType w:val="hybridMultilevel"/>
    <w:tmpl w:val="E4481F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5">
    <w:nsid w:val="7EB40E3C"/>
    <w:multiLevelType w:val="hybridMultilevel"/>
    <w:tmpl w:val="9A565A2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6">
    <w:nsid w:val="7EDA40D9"/>
    <w:multiLevelType w:val="hybridMultilevel"/>
    <w:tmpl w:val="3E98A9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7">
    <w:nsid w:val="7F2B72B0"/>
    <w:multiLevelType w:val="hybridMultilevel"/>
    <w:tmpl w:val="268AFD72"/>
    <w:lvl w:ilvl="0" w:tplc="0C090019">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78">
    <w:nsid w:val="7F2F7F27"/>
    <w:multiLevelType w:val="hybridMultilevel"/>
    <w:tmpl w:val="AE5441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9">
    <w:nsid w:val="7F9C55B1"/>
    <w:multiLevelType w:val="hybridMultilevel"/>
    <w:tmpl w:val="7B606D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3"/>
  </w:num>
  <w:num w:numId="2">
    <w:abstractNumId w:val="23"/>
  </w:num>
  <w:num w:numId="3">
    <w:abstractNumId w:val="6"/>
  </w:num>
  <w:num w:numId="4">
    <w:abstractNumId w:val="54"/>
  </w:num>
  <w:num w:numId="5">
    <w:abstractNumId w:val="171"/>
  </w:num>
  <w:num w:numId="6">
    <w:abstractNumId w:val="141"/>
  </w:num>
  <w:num w:numId="7">
    <w:abstractNumId w:val="132"/>
  </w:num>
  <w:num w:numId="8">
    <w:abstractNumId w:val="127"/>
  </w:num>
  <w:num w:numId="9">
    <w:abstractNumId w:val="102"/>
  </w:num>
  <w:num w:numId="10">
    <w:abstractNumId w:val="172"/>
  </w:num>
  <w:num w:numId="11">
    <w:abstractNumId w:val="4"/>
  </w:num>
  <w:num w:numId="12">
    <w:abstractNumId w:val="113"/>
  </w:num>
  <w:num w:numId="13">
    <w:abstractNumId w:val="39"/>
  </w:num>
  <w:num w:numId="14">
    <w:abstractNumId w:val="100"/>
  </w:num>
  <w:num w:numId="15">
    <w:abstractNumId w:val="8"/>
  </w:num>
  <w:num w:numId="16">
    <w:abstractNumId w:val="40"/>
  </w:num>
  <w:num w:numId="17">
    <w:abstractNumId w:val="107"/>
  </w:num>
  <w:num w:numId="18">
    <w:abstractNumId w:val="10"/>
  </w:num>
  <w:num w:numId="19">
    <w:abstractNumId w:val="179"/>
  </w:num>
  <w:num w:numId="20">
    <w:abstractNumId w:val="146"/>
  </w:num>
  <w:num w:numId="21">
    <w:abstractNumId w:val="106"/>
  </w:num>
  <w:num w:numId="22">
    <w:abstractNumId w:val="3"/>
  </w:num>
  <w:num w:numId="23">
    <w:abstractNumId w:val="101"/>
  </w:num>
  <w:num w:numId="24">
    <w:abstractNumId w:val="97"/>
  </w:num>
  <w:num w:numId="25">
    <w:abstractNumId w:val="79"/>
  </w:num>
  <w:num w:numId="26">
    <w:abstractNumId w:val="161"/>
  </w:num>
  <w:num w:numId="27">
    <w:abstractNumId w:val="131"/>
  </w:num>
  <w:num w:numId="28">
    <w:abstractNumId w:val="32"/>
  </w:num>
  <w:num w:numId="29">
    <w:abstractNumId w:val="117"/>
  </w:num>
  <w:num w:numId="30">
    <w:abstractNumId w:val="69"/>
  </w:num>
  <w:num w:numId="31">
    <w:abstractNumId w:val="70"/>
  </w:num>
  <w:num w:numId="32">
    <w:abstractNumId w:val="66"/>
  </w:num>
  <w:num w:numId="33">
    <w:abstractNumId w:val="77"/>
  </w:num>
  <w:num w:numId="34">
    <w:abstractNumId w:val="62"/>
  </w:num>
  <w:num w:numId="35">
    <w:abstractNumId w:val="178"/>
  </w:num>
  <w:num w:numId="36">
    <w:abstractNumId w:val="36"/>
  </w:num>
  <w:num w:numId="37">
    <w:abstractNumId w:val="71"/>
  </w:num>
  <w:num w:numId="38">
    <w:abstractNumId w:val="13"/>
  </w:num>
  <w:num w:numId="39">
    <w:abstractNumId w:val="129"/>
  </w:num>
  <w:num w:numId="40">
    <w:abstractNumId w:val="47"/>
  </w:num>
  <w:num w:numId="41">
    <w:abstractNumId w:val="89"/>
  </w:num>
  <w:num w:numId="42">
    <w:abstractNumId w:val="51"/>
  </w:num>
  <w:num w:numId="43">
    <w:abstractNumId w:val="85"/>
  </w:num>
  <w:num w:numId="44">
    <w:abstractNumId w:val="165"/>
  </w:num>
  <w:num w:numId="45">
    <w:abstractNumId w:val="166"/>
  </w:num>
  <w:num w:numId="46">
    <w:abstractNumId w:val="177"/>
  </w:num>
  <w:num w:numId="47">
    <w:abstractNumId w:val="167"/>
  </w:num>
  <w:num w:numId="48">
    <w:abstractNumId w:val="30"/>
  </w:num>
  <w:num w:numId="49">
    <w:abstractNumId w:val="110"/>
  </w:num>
  <w:num w:numId="50">
    <w:abstractNumId w:val="53"/>
  </w:num>
  <w:num w:numId="51">
    <w:abstractNumId w:val="21"/>
  </w:num>
  <w:num w:numId="52">
    <w:abstractNumId w:val="108"/>
  </w:num>
  <w:num w:numId="53">
    <w:abstractNumId w:val="15"/>
  </w:num>
  <w:num w:numId="54">
    <w:abstractNumId w:val="164"/>
  </w:num>
  <w:num w:numId="55">
    <w:abstractNumId w:val="159"/>
  </w:num>
  <w:num w:numId="56">
    <w:abstractNumId w:val="72"/>
  </w:num>
  <w:num w:numId="57">
    <w:abstractNumId w:val="52"/>
  </w:num>
  <w:num w:numId="58">
    <w:abstractNumId w:val="176"/>
  </w:num>
  <w:num w:numId="59">
    <w:abstractNumId w:val="125"/>
  </w:num>
  <w:num w:numId="60">
    <w:abstractNumId w:val="99"/>
  </w:num>
  <w:num w:numId="61">
    <w:abstractNumId w:val="96"/>
  </w:num>
  <w:num w:numId="62">
    <w:abstractNumId w:val="57"/>
  </w:num>
  <w:num w:numId="63">
    <w:abstractNumId w:val="25"/>
  </w:num>
  <w:num w:numId="64">
    <w:abstractNumId w:val="137"/>
  </w:num>
  <w:num w:numId="65">
    <w:abstractNumId w:val="111"/>
  </w:num>
  <w:num w:numId="66">
    <w:abstractNumId w:val="121"/>
  </w:num>
  <w:num w:numId="67">
    <w:abstractNumId w:val="58"/>
  </w:num>
  <w:num w:numId="68">
    <w:abstractNumId w:val="46"/>
  </w:num>
  <w:num w:numId="69">
    <w:abstractNumId w:val="103"/>
  </w:num>
  <w:num w:numId="70">
    <w:abstractNumId w:val="56"/>
  </w:num>
  <w:num w:numId="71">
    <w:abstractNumId w:val="92"/>
  </w:num>
  <w:num w:numId="72">
    <w:abstractNumId w:val="163"/>
  </w:num>
  <w:num w:numId="73">
    <w:abstractNumId w:val="156"/>
  </w:num>
  <w:num w:numId="74">
    <w:abstractNumId w:val="80"/>
  </w:num>
  <w:num w:numId="75">
    <w:abstractNumId w:val="33"/>
  </w:num>
  <w:num w:numId="76">
    <w:abstractNumId w:val="155"/>
  </w:num>
  <w:num w:numId="77">
    <w:abstractNumId w:val="55"/>
  </w:num>
  <w:num w:numId="78">
    <w:abstractNumId w:val="168"/>
  </w:num>
  <w:num w:numId="79">
    <w:abstractNumId w:val="7"/>
  </w:num>
  <w:num w:numId="80">
    <w:abstractNumId w:val="65"/>
  </w:num>
  <w:num w:numId="81">
    <w:abstractNumId w:val="26"/>
  </w:num>
  <w:num w:numId="82">
    <w:abstractNumId w:val="87"/>
  </w:num>
  <w:num w:numId="83">
    <w:abstractNumId w:val="78"/>
  </w:num>
  <w:num w:numId="84">
    <w:abstractNumId w:val="91"/>
  </w:num>
  <w:num w:numId="85">
    <w:abstractNumId w:val="60"/>
  </w:num>
  <w:num w:numId="86">
    <w:abstractNumId w:val="136"/>
  </w:num>
  <w:num w:numId="87">
    <w:abstractNumId w:val="24"/>
  </w:num>
  <w:num w:numId="88">
    <w:abstractNumId w:val="29"/>
  </w:num>
  <w:num w:numId="89">
    <w:abstractNumId w:val="105"/>
  </w:num>
  <w:num w:numId="90">
    <w:abstractNumId w:val="49"/>
  </w:num>
  <w:num w:numId="91">
    <w:abstractNumId w:val="130"/>
  </w:num>
  <w:num w:numId="92">
    <w:abstractNumId w:val="27"/>
  </w:num>
  <w:num w:numId="93">
    <w:abstractNumId w:val="61"/>
  </w:num>
  <w:num w:numId="94">
    <w:abstractNumId w:val="28"/>
  </w:num>
  <w:num w:numId="95">
    <w:abstractNumId w:val="145"/>
  </w:num>
  <w:num w:numId="96">
    <w:abstractNumId w:val="11"/>
  </w:num>
  <w:num w:numId="97">
    <w:abstractNumId w:val="43"/>
  </w:num>
  <w:num w:numId="98">
    <w:abstractNumId w:val="45"/>
  </w:num>
  <w:num w:numId="99">
    <w:abstractNumId w:val="162"/>
  </w:num>
  <w:num w:numId="100">
    <w:abstractNumId w:val="74"/>
  </w:num>
  <w:num w:numId="101">
    <w:abstractNumId w:val="44"/>
  </w:num>
  <w:num w:numId="102">
    <w:abstractNumId w:val="31"/>
  </w:num>
  <w:num w:numId="103">
    <w:abstractNumId w:val="133"/>
  </w:num>
  <w:num w:numId="104">
    <w:abstractNumId w:val="0"/>
  </w:num>
  <w:num w:numId="105">
    <w:abstractNumId w:val="173"/>
  </w:num>
  <w:num w:numId="106">
    <w:abstractNumId w:val="48"/>
  </w:num>
  <w:num w:numId="107">
    <w:abstractNumId w:val="88"/>
  </w:num>
  <w:num w:numId="108">
    <w:abstractNumId w:val="90"/>
  </w:num>
  <w:num w:numId="109">
    <w:abstractNumId w:val="9"/>
  </w:num>
  <w:num w:numId="110">
    <w:abstractNumId w:val="144"/>
  </w:num>
  <w:num w:numId="111">
    <w:abstractNumId w:val="135"/>
  </w:num>
  <w:num w:numId="112">
    <w:abstractNumId w:val="37"/>
  </w:num>
  <w:num w:numId="113">
    <w:abstractNumId w:val="118"/>
  </w:num>
  <w:num w:numId="114">
    <w:abstractNumId w:val="59"/>
  </w:num>
  <w:num w:numId="115">
    <w:abstractNumId w:val="81"/>
  </w:num>
  <w:num w:numId="116">
    <w:abstractNumId w:val="19"/>
  </w:num>
  <w:num w:numId="117">
    <w:abstractNumId w:val="151"/>
  </w:num>
  <w:num w:numId="118">
    <w:abstractNumId w:val="86"/>
  </w:num>
  <w:num w:numId="119">
    <w:abstractNumId w:val="109"/>
  </w:num>
  <w:num w:numId="120">
    <w:abstractNumId w:val="123"/>
  </w:num>
  <w:num w:numId="121">
    <w:abstractNumId w:val="41"/>
  </w:num>
  <w:num w:numId="122">
    <w:abstractNumId w:val="63"/>
  </w:num>
  <w:num w:numId="123">
    <w:abstractNumId w:val="42"/>
  </w:num>
  <w:num w:numId="124">
    <w:abstractNumId w:val="139"/>
  </w:num>
  <w:num w:numId="125">
    <w:abstractNumId w:val="95"/>
  </w:num>
  <w:num w:numId="126">
    <w:abstractNumId w:val="75"/>
  </w:num>
  <w:num w:numId="127">
    <w:abstractNumId w:val="158"/>
  </w:num>
  <w:num w:numId="128">
    <w:abstractNumId w:val="22"/>
  </w:num>
  <w:num w:numId="129">
    <w:abstractNumId w:val="126"/>
  </w:num>
  <w:num w:numId="130">
    <w:abstractNumId w:val="76"/>
  </w:num>
  <w:num w:numId="131">
    <w:abstractNumId w:val="116"/>
  </w:num>
  <w:num w:numId="132">
    <w:abstractNumId w:val="143"/>
  </w:num>
  <w:num w:numId="133">
    <w:abstractNumId w:val="38"/>
  </w:num>
  <w:num w:numId="134">
    <w:abstractNumId w:val="20"/>
  </w:num>
  <w:num w:numId="135">
    <w:abstractNumId w:val="174"/>
  </w:num>
  <w:num w:numId="136">
    <w:abstractNumId w:val="67"/>
  </w:num>
  <w:num w:numId="137">
    <w:abstractNumId w:val="150"/>
  </w:num>
  <w:num w:numId="138">
    <w:abstractNumId w:val="140"/>
  </w:num>
  <w:num w:numId="139">
    <w:abstractNumId w:val="147"/>
  </w:num>
  <w:num w:numId="140">
    <w:abstractNumId w:val="114"/>
  </w:num>
  <w:num w:numId="141">
    <w:abstractNumId w:val="175"/>
  </w:num>
  <w:num w:numId="142">
    <w:abstractNumId w:val="35"/>
  </w:num>
  <w:num w:numId="143">
    <w:abstractNumId w:val="17"/>
  </w:num>
  <w:num w:numId="144">
    <w:abstractNumId w:val="84"/>
  </w:num>
  <w:num w:numId="145">
    <w:abstractNumId w:val="119"/>
  </w:num>
  <w:num w:numId="146">
    <w:abstractNumId w:val="115"/>
  </w:num>
  <w:num w:numId="147">
    <w:abstractNumId w:val="2"/>
  </w:num>
  <w:num w:numId="148">
    <w:abstractNumId w:val="169"/>
  </w:num>
  <w:num w:numId="149">
    <w:abstractNumId w:val="98"/>
  </w:num>
  <w:num w:numId="150">
    <w:abstractNumId w:val="170"/>
  </w:num>
  <w:num w:numId="151">
    <w:abstractNumId w:val="154"/>
  </w:num>
  <w:num w:numId="152">
    <w:abstractNumId w:val="16"/>
  </w:num>
  <w:num w:numId="153">
    <w:abstractNumId w:val="122"/>
  </w:num>
  <w:num w:numId="154">
    <w:abstractNumId w:val="138"/>
  </w:num>
  <w:num w:numId="155">
    <w:abstractNumId w:val="120"/>
  </w:num>
  <w:num w:numId="156">
    <w:abstractNumId w:val="34"/>
  </w:num>
  <w:num w:numId="157">
    <w:abstractNumId w:val="160"/>
  </w:num>
  <w:num w:numId="158">
    <w:abstractNumId w:val="50"/>
  </w:num>
  <w:num w:numId="159">
    <w:abstractNumId w:val="112"/>
  </w:num>
  <w:num w:numId="160">
    <w:abstractNumId w:val="1"/>
  </w:num>
  <w:num w:numId="161">
    <w:abstractNumId w:val="152"/>
  </w:num>
  <w:num w:numId="162">
    <w:abstractNumId w:val="94"/>
  </w:num>
  <w:num w:numId="163">
    <w:abstractNumId w:val="5"/>
  </w:num>
  <w:num w:numId="164">
    <w:abstractNumId w:val="82"/>
  </w:num>
  <w:num w:numId="165">
    <w:abstractNumId w:val="157"/>
  </w:num>
  <w:num w:numId="166">
    <w:abstractNumId w:val="148"/>
  </w:num>
  <w:num w:numId="167">
    <w:abstractNumId w:val="12"/>
  </w:num>
  <w:num w:numId="168">
    <w:abstractNumId w:val="18"/>
  </w:num>
  <w:num w:numId="169">
    <w:abstractNumId w:val="149"/>
  </w:num>
  <w:num w:numId="170">
    <w:abstractNumId w:val="93"/>
  </w:num>
  <w:num w:numId="171">
    <w:abstractNumId w:val="68"/>
  </w:num>
  <w:num w:numId="172">
    <w:abstractNumId w:val="14"/>
  </w:num>
  <w:num w:numId="173">
    <w:abstractNumId w:val="134"/>
  </w:num>
  <w:num w:numId="174">
    <w:abstractNumId w:val="104"/>
  </w:num>
  <w:num w:numId="175">
    <w:abstractNumId w:val="83"/>
  </w:num>
  <w:num w:numId="176">
    <w:abstractNumId w:val="134"/>
  </w:num>
  <w:num w:numId="177">
    <w:abstractNumId w:val="104"/>
  </w:num>
  <w:num w:numId="178">
    <w:abstractNumId w:val="83"/>
  </w:num>
  <w:num w:numId="179">
    <w:abstractNumId w:val="128"/>
  </w:num>
  <w:num w:numId="180">
    <w:abstractNumId w:val="64"/>
  </w:num>
  <w:num w:numId="181">
    <w:abstractNumId w:val="73"/>
  </w:num>
  <w:num w:numId="182">
    <w:abstractNumId w:val="142"/>
  </w:num>
  <w:num w:numId="183">
    <w:abstractNumId w:val="124"/>
  </w:num>
  <w:numIdMacAtCleanup w:val="1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DQzNDcwNDc3tzQzMjZS0lEKTi0uzszPAykwrgUAZ3BsiywAAAA="/>
  </w:docVars>
  <w:rsids>
    <w:rsidRoot w:val="008E04DD"/>
    <w:rsid w:val="00000125"/>
    <w:rsid w:val="0000079F"/>
    <w:rsid w:val="000012F0"/>
    <w:rsid w:val="00001472"/>
    <w:rsid w:val="00002639"/>
    <w:rsid w:val="00002BD9"/>
    <w:rsid w:val="00002E3C"/>
    <w:rsid w:val="000034FD"/>
    <w:rsid w:val="0000401C"/>
    <w:rsid w:val="00004311"/>
    <w:rsid w:val="00004627"/>
    <w:rsid w:val="000063F8"/>
    <w:rsid w:val="00006820"/>
    <w:rsid w:val="00006D1A"/>
    <w:rsid w:val="00007098"/>
    <w:rsid w:val="0000753C"/>
    <w:rsid w:val="00007BE0"/>
    <w:rsid w:val="000112FB"/>
    <w:rsid w:val="00011A00"/>
    <w:rsid w:val="000121CA"/>
    <w:rsid w:val="000128D8"/>
    <w:rsid w:val="00012A99"/>
    <w:rsid w:val="00012B36"/>
    <w:rsid w:val="00013210"/>
    <w:rsid w:val="000135D5"/>
    <w:rsid w:val="00013AAC"/>
    <w:rsid w:val="0001535C"/>
    <w:rsid w:val="000156FB"/>
    <w:rsid w:val="00015789"/>
    <w:rsid w:val="00015FE5"/>
    <w:rsid w:val="0001631F"/>
    <w:rsid w:val="00016977"/>
    <w:rsid w:val="0001754D"/>
    <w:rsid w:val="000179E8"/>
    <w:rsid w:val="00017B61"/>
    <w:rsid w:val="00017F98"/>
    <w:rsid w:val="00020B91"/>
    <w:rsid w:val="00020C6F"/>
    <w:rsid w:val="0002137F"/>
    <w:rsid w:val="000214C5"/>
    <w:rsid w:val="00021A82"/>
    <w:rsid w:val="00021E8A"/>
    <w:rsid w:val="0002399B"/>
    <w:rsid w:val="000242B0"/>
    <w:rsid w:val="00024A75"/>
    <w:rsid w:val="00024B3B"/>
    <w:rsid w:val="0002574C"/>
    <w:rsid w:val="000277E0"/>
    <w:rsid w:val="0003116E"/>
    <w:rsid w:val="00031AC0"/>
    <w:rsid w:val="000322D5"/>
    <w:rsid w:val="00032EF9"/>
    <w:rsid w:val="000333C1"/>
    <w:rsid w:val="0003383B"/>
    <w:rsid w:val="00033C12"/>
    <w:rsid w:val="000340AF"/>
    <w:rsid w:val="000349CC"/>
    <w:rsid w:val="0003581C"/>
    <w:rsid w:val="0003677C"/>
    <w:rsid w:val="00037133"/>
    <w:rsid w:val="000371A1"/>
    <w:rsid w:val="000408F2"/>
    <w:rsid w:val="0004117B"/>
    <w:rsid w:val="0004120F"/>
    <w:rsid w:val="00041593"/>
    <w:rsid w:val="000417C5"/>
    <w:rsid w:val="000424AE"/>
    <w:rsid w:val="00042B94"/>
    <w:rsid w:val="00042FDB"/>
    <w:rsid w:val="0004308B"/>
    <w:rsid w:val="00044D23"/>
    <w:rsid w:val="0004535E"/>
    <w:rsid w:val="000454A6"/>
    <w:rsid w:val="000459E2"/>
    <w:rsid w:val="00045FC2"/>
    <w:rsid w:val="0004652C"/>
    <w:rsid w:val="0004699C"/>
    <w:rsid w:val="000469C8"/>
    <w:rsid w:val="00046DAC"/>
    <w:rsid w:val="000475A3"/>
    <w:rsid w:val="000476FA"/>
    <w:rsid w:val="00047ACB"/>
    <w:rsid w:val="00047B6A"/>
    <w:rsid w:val="00047BFC"/>
    <w:rsid w:val="00047D18"/>
    <w:rsid w:val="00047E82"/>
    <w:rsid w:val="00050951"/>
    <w:rsid w:val="00051EFA"/>
    <w:rsid w:val="00053289"/>
    <w:rsid w:val="00053583"/>
    <w:rsid w:val="00053D26"/>
    <w:rsid w:val="000545CA"/>
    <w:rsid w:val="0005544C"/>
    <w:rsid w:val="00055E3E"/>
    <w:rsid w:val="000563B3"/>
    <w:rsid w:val="0005687E"/>
    <w:rsid w:val="00056A52"/>
    <w:rsid w:val="0005757E"/>
    <w:rsid w:val="00060298"/>
    <w:rsid w:val="00061978"/>
    <w:rsid w:val="00061ACF"/>
    <w:rsid w:val="00062C7A"/>
    <w:rsid w:val="00062EA2"/>
    <w:rsid w:val="0006392B"/>
    <w:rsid w:val="00063A73"/>
    <w:rsid w:val="000651C7"/>
    <w:rsid w:val="000651FB"/>
    <w:rsid w:val="000652BD"/>
    <w:rsid w:val="00065579"/>
    <w:rsid w:val="0006580C"/>
    <w:rsid w:val="00065FAE"/>
    <w:rsid w:val="000663B5"/>
    <w:rsid w:val="000664B0"/>
    <w:rsid w:val="000670E0"/>
    <w:rsid w:val="0006714D"/>
    <w:rsid w:val="00067365"/>
    <w:rsid w:val="0006757D"/>
    <w:rsid w:val="000675C3"/>
    <w:rsid w:val="00067B13"/>
    <w:rsid w:val="0007005C"/>
    <w:rsid w:val="000704E2"/>
    <w:rsid w:val="00070A3C"/>
    <w:rsid w:val="00070D9D"/>
    <w:rsid w:val="00071807"/>
    <w:rsid w:val="00071E06"/>
    <w:rsid w:val="00072838"/>
    <w:rsid w:val="00073460"/>
    <w:rsid w:val="00073F27"/>
    <w:rsid w:val="000742BE"/>
    <w:rsid w:val="00074C3B"/>
    <w:rsid w:val="00075593"/>
    <w:rsid w:val="00076015"/>
    <w:rsid w:val="000770B1"/>
    <w:rsid w:val="0007725B"/>
    <w:rsid w:val="000773D1"/>
    <w:rsid w:val="000773F2"/>
    <w:rsid w:val="000777ED"/>
    <w:rsid w:val="00077B20"/>
    <w:rsid w:val="00077FC3"/>
    <w:rsid w:val="0008044B"/>
    <w:rsid w:val="0008053A"/>
    <w:rsid w:val="00080CB3"/>
    <w:rsid w:val="000822E0"/>
    <w:rsid w:val="00082397"/>
    <w:rsid w:val="00082DBD"/>
    <w:rsid w:val="000834AC"/>
    <w:rsid w:val="00083D00"/>
    <w:rsid w:val="0008416C"/>
    <w:rsid w:val="00084322"/>
    <w:rsid w:val="0008434F"/>
    <w:rsid w:val="00084D62"/>
    <w:rsid w:val="00085A62"/>
    <w:rsid w:val="000869E2"/>
    <w:rsid w:val="00086AA9"/>
    <w:rsid w:val="00087737"/>
    <w:rsid w:val="00087968"/>
    <w:rsid w:val="000902A4"/>
    <w:rsid w:val="00090413"/>
    <w:rsid w:val="00090ECE"/>
    <w:rsid w:val="00090FD5"/>
    <w:rsid w:val="000911BE"/>
    <w:rsid w:val="000919A0"/>
    <w:rsid w:val="00091B67"/>
    <w:rsid w:val="00091C25"/>
    <w:rsid w:val="000926C1"/>
    <w:rsid w:val="000929A3"/>
    <w:rsid w:val="00092C40"/>
    <w:rsid w:val="00092F43"/>
    <w:rsid w:val="000935FB"/>
    <w:rsid w:val="000937CB"/>
    <w:rsid w:val="00093EFF"/>
    <w:rsid w:val="0009410C"/>
    <w:rsid w:val="000942DD"/>
    <w:rsid w:val="00095752"/>
    <w:rsid w:val="000966D0"/>
    <w:rsid w:val="00096C33"/>
    <w:rsid w:val="00097451"/>
    <w:rsid w:val="0009755A"/>
    <w:rsid w:val="000976DE"/>
    <w:rsid w:val="0009792D"/>
    <w:rsid w:val="00097A9F"/>
    <w:rsid w:val="000A0572"/>
    <w:rsid w:val="000A10E1"/>
    <w:rsid w:val="000A1C69"/>
    <w:rsid w:val="000A2F23"/>
    <w:rsid w:val="000A311E"/>
    <w:rsid w:val="000A3315"/>
    <w:rsid w:val="000A485F"/>
    <w:rsid w:val="000A4F88"/>
    <w:rsid w:val="000A5EA1"/>
    <w:rsid w:val="000A62ED"/>
    <w:rsid w:val="000A64E0"/>
    <w:rsid w:val="000A6784"/>
    <w:rsid w:val="000A6882"/>
    <w:rsid w:val="000A6D24"/>
    <w:rsid w:val="000A7044"/>
    <w:rsid w:val="000A7F68"/>
    <w:rsid w:val="000B0335"/>
    <w:rsid w:val="000B0423"/>
    <w:rsid w:val="000B0691"/>
    <w:rsid w:val="000B07AC"/>
    <w:rsid w:val="000B2721"/>
    <w:rsid w:val="000B2822"/>
    <w:rsid w:val="000B2ACA"/>
    <w:rsid w:val="000B34B0"/>
    <w:rsid w:val="000B3DD2"/>
    <w:rsid w:val="000B4C53"/>
    <w:rsid w:val="000B52B5"/>
    <w:rsid w:val="000B5348"/>
    <w:rsid w:val="000B57A7"/>
    <w:rsid w:val="000B6863"/>
    <w:rsid w:val="000B703F"/>
    <w:rsid w:val="000B7A39"/>
    <w:rsid w:val="000C0BA5"/>
    <w:rsid w:val="000C0C3B"/>
    <w:rsid w:val="000C1244"/>
    <w:rsid w:val="000C1835"/>
    <w:rsid w:val="000C1EA2"/>
    <w:rsid w:val="000C1EEE"/>
    <w:rsid w:val="000C24B1"/>
    <w:rsid w:val="000C24F7"/>
    <w:rsid w:val="000C26E2"/>
    <w:rsid w:val="000C26FF"/>
    <w:rsid w:val="000C27F7"/>
    <w:rsid w:val="000C2D09"/>
    <w:rsid w:val="000C350E"/>
    <w:rsid w:val="000C36F6"/>
    <w:rsid w:val="000C41AD"/>
    <w:rsid w:val="000C4BD3"/>
    <w:rsid w:val="000C656D"/>
    <w:rsid w:val="000C6DB6"/>
    <w:rsid w:val="000C6F6C"/>
    <w:rsid w:val="000C72B4"/>
    <w:rsid w:val="000C77B4"/>
    <w:rsid w:val="000C7BA7"/>
    <w:rsid w:val="000D0AD1"/>
    <w:rsid w:val="000D2199"/>
    <w:rsid w:val="000D2236"/>
    <w:rsid w:val="000D26C3"/>
    <w:rsid w:val="000D33B4"/>
    <w:rsid w:val="000D443B"/>
    <w:rsid w:val="000D47B3"/>
    <w:rsid w:val="000D4E6B"/>
    <w:rsid w:val="000D569F"/>
    <w:rsid w:val="000D587C"/>
    <w:rsid w:val="000D5DAA"/>
    <w:rsid w:val="000D6227"/>
    <w:rsid w:val="000D6637"/>
    <w:rsid w:val="000D6D62"/>
    <w:rsid w:val="000D7C8B"/>
    <w:rsid w:val="000D7EDF"/>
    <w:rsid w:val="000D7F92"/>
    <w:rsid w:val="000E0007"/>
    <w:rsid w:val="000E0773"/>
    <w:rsid w:val="000E07D4"/>
    <w:rsid w:val="000E1062"/>
    <w:rsid w:val="000E112D"/>
    <w:rsid w:val="000E1228"/>
    <w:rsid w:val="000E1B53"/>
    <w:rsid w:val="000E244F"/>
    <w:rsid w:val="000E2B3D"/>
    <w:rsid w:val="000E3421"/>
    <w:rsid w:val="000E3D35"/>
    <w:rsid w:val="000E4235"/>
    <w:rsid w:val="000E4544"/>
    <w:rsid w:val="000E4790"/>
    <w:rsid w:val="000E5CA9"/>
    <w:rsid w:val="000E5EEA"/>
    <w:rsid w:val="000E61EE"/>
    <w:rsid w:val="000E6A8C"/>
    <w:rsid w:val="000E6B7A"/>
    <w:rsid w:val="000E709A"/>
    <w:rsid w:val="000F00C1"/>
    <w:rsid w:val="000F0A73"/>
    <w:rsid w:val="000F0AAE"/>
    <w:rsid w:val="000F170E"/>
    <w:rsid w:val="000F28B2"/>
    <w:rsid w:val="000F31E1"/>
    <w:rsid w:val="000F37BF"/>
    <w:rsid w:val="000F3FA9"/>
    <w:rsid w:val="000F426E"/>
    <w:rsid w:val="000F452B"/>
    <w:rsid w:val="000F4708"/>
    <w:rsid w:val="000F51DB"/>
    <w:rsid w:val="000F53E3"/>
    <w:rsid w:val="000F65BB"/>
    <w:rsid w:val="000F6631"/>
    <w:rsid w:val="000F710B"/>
    <w:rsid w:val="000F71DD"/>
    <w:rsid w:val="000F7A76"/>
    <w:rsid w:val="00100E81"/>
    <w:rsid w:val="00101BC2"/>
    <w:rsid w:val="00102854"/>
    <w:rsid w:val="001035C4"/>
    <w:rsid w:val="00103C5D"/>
    <w:rsid w:val="00104118"/>
    <w:rsid w:val="001044D2"/>
    <w:rsid w:val="00105625"/>
    <w:rsid w:val="001056E9"/>
    <w:rsid w:val="0010577D"/>
    <w:rsid w:val="00105C47"/>
    <w:rsid w:val="00105D45"/>
    <w:rsid w:val="0010611C"/>
    <w:rsid w:val="001062B3"/>
    <w:rsid w:val="001063D4"/>
    <w:rsid w:val="001065B2"/>
    <w:rsid w:val="00106771"/>
    <w:rsid w:val="00106D45"/>
    <w:rsid w:val="00106DA2"/>
    <w:rsid w:val="00106EC9"/>
    <w:rsid w:val="0010714F"/>
    <w:rsid w:val="00107827"/>
    <w:rsid w:val="00107CE1"/>
    <w:rsid w:val="00110052"/>
    <w:rsid w:val="00110339"/>
    <w:rsid w:val="0011077D"/>
    <w:rsid w:val="00110B88"/>
    <w:rsid w:val="00110E55"/>
    <w:rsid w:val="00110ED1"/>
    <w:rsid w:val="001111A9"/>
    <w:rsid w:val="001120E9"/>
    <w:rsid w:val="001125BA"/>
    <w:rsid w:val="00112DE2"/>
    <w:rsid w:val="001138C6"/>
    <w:rsid w:val="001138E2"/>
    <w:rsid w:val="001139EE"/>
    <w:rsid w:val="00114029"/>
    <w:rsid w:val="001147C8"/>
    <w:rsid w:val="00114926"/>
    <w:rsid w:val="00115A5F"/>
    <w:rsid w:val="00116D31"/>
    <w:rsid w:val="00116EA9"/>
    <w:rsid w:val="00117059"/>
    <w:rsid w:val="001178A8"/>
    <w:rsid w:val="00121EC1"/>
    <w:rsid w:val="00123886"/>
    <w:rsid w:val="00123BE0"/>
    <w:rsid w:val="00123DC6"/>
    <w:rsid w:val="001249E1"/>
    <w:rsid w:val="00124DC7"/>
    <w:rsid w:val="00124F05"/>
    <w:rsid w:val="001253B4"/>
    <w:rsid w:val="00125CE3"/>
    <w:rsid w:val="00127051"/>
    <w:rsid w:val="0012712A"/>
    <w:rsid w:val="0012728B"/>
    <w:rsid w:val="00127E0D"/>
    <w:rsid w:val="00127FDD"/>
    <w:rsid w:val="001304BC"/>
    <w:rsid w:val="00130E29"/>
    <w:rsid w:val="00130E7C"/>
    <w:rsid w:val="00131359"/>
    <w:rsid w:val="0013141C"/>
    <w:rsid w:val="0013262B"/>
    <w:rsid w:val="00132723"/>
    <w:rsid w:val="00132BBC"/>
    <w:rsid w:val="0013322F"/>
    <w:rsid w:val="001333D1"/>
    <w:rsid w:val="00133781"/>
    <w:rsid w:val="001337A5"/>
    <w:rsid w:val="00133AC0"/>
    <w:rsid w:val="00134040"/>
    <w:rsid w:val="001345D1"/>
    <w:rsid w:val="0013625B"/>
    <w:rsid w:val="00136288"/>
    <w:rsid w:val="0013666C"/>
    <w:rsid w:val="0013693A"/>
    <w:rsid w:val="00136B5B"/>
    <w:rsid w:val="00136D04"/>
    <w:rsid w:val="001375F5"/>
    <w:rsid w:val="001379A8"/>
    <w:rsid w:val="00140244"/>
    <w:rsid w:val="00140250"/>
    <w:rsid w:val="00140C2F"/>
    <w:rsid w:val="00140F7D"/>
    <w:rsid w:val="001411B6"/>
    <w:rsid w:val="001415D8"/>
    <w:rsid w:val="00141831"/>
    <w:rsid w:val="00141E4C"/>
    <w:rsid w:val="00141F77"/>
    <w:rsid w:val="00142478"/>
    <w:rsid w:val="00142CC4"/>
    <w:rsid w:val="001434C9"/>
    <w:rsid w:val="00143583"/>
    <w:rsid w:val="00143B2F"/>
    <w:rsid w:val="00145508"/>
    <w:rsid w:val="00145864"/>
    <w:rsid w:val="00146527"/>
    <w:rsid w:val="00146744"/>
    <w:rsid w:val="001471E8"/>
    <w:rsid w:val="00147E34"/>
    <w:rsid w:val="0015016B"/>
    <w:rsid w:val="0015032C"/>
    <w:rsid w:val="001505BB"/>
    <w:rsid w:val="001507DC"/>
    <w:rsid w:val="00150A5E"/>
    <w:rsid w:val="0015245F"/>
    <w:rsid w:val="001535FC"/>
    <w:rsid w:val="00155B54"/>
    <w:rsid w:val="00155F03"/>
    <w:rsid w:val="001564C9"/>
    <w:rsid w:val="00156A39"/>
    <w:rsid w:val="00157081"/>
    <w:rsid w:val="00157178"/>
    <w:rsid w:val="00157945"/>
    <w:rsid w:val="00160808"/>
    <w:rsid w:val="00160B86"/>
    <w:rsid w:val="00161943"/>
    <w:rsid w:val="001623CE"/>
    <w:rsid w:val="00162804"/>
    <w:rsid w:val="0016285F"/>
    <w:rsid w:val="00162ED8"/>
    <w:rsid w:val="001637F1"/>
    <w:rsid w:val="0016383F"/>
    <w:rsid w:val="00163851"/>
    <w:rsid w:val="00163D2B"/>
    <w:rsid w:val="00165294"/>
    <w:rsid w:val="00165357"/>
    <w:rsid w:val="001653ED"/>
    <w:rsid w:val="00165549"/>
    <w:rsid w:val="00165A2D"/>
    <w:rsid w:val="00165B2F"/>
    <w:rsid w:val="00165E13"/>
    <w:rsid w:val="001667DC"/>
    <w:rsid w:val="00166D5D"/>
    <w:rsid w:val="001671A5"/>
    <w:rsid w:val="0016786A"/>
    <w:rsid w:val="00167AAE"/>
    <w:rsid w:val="00170474"/>
    <w:rsid w:val="001704AA"/>
    <w:rsid w:val="001706C0"/>
    <w:rsid w:val="00170DE4"/>
    <w:rsid w:val="001716CE"/>
    <w:rsid w:val="0017173C"/>
    <w:rsid w:val="00171A18"/>
    <w:rsid w:val="00171AA4"/>
    <w:rsid w:val="00171ED7"/>
    <w:rsid w:val="001720EA"/>
    <w:rsid w:val="00172B21"/>
    <w:rsid w:val="00172F61"/>
    <w:rsid w:val="00172F6B"/>
    <w:rsid w:val="001738E1"/>
    <w:rsid w:val="00173B56"/>
    <w:rsid w:val="00173B74"/>
    <w:rsid w:val="001745A5"/>
    <w:rsid w:val="0017518F"/>
    <w:rsid w:val="001752A1"/>
    <w:rsid w:val="001752AB"/>
    <w:rsid w:val="00175329"/>
    <w:rsid w:val="00175ED5"/>
    <w:rsid w:val="0017623A"/>
    <w:rsid w:val="001762C1"/>
    <w:rsid w:val="0017654B"/>
    <w:rsid w:val="00176625"/>
    <w:rsid w:val="001771F2"/>
    <w:rsid w:val="0018081F"/>
    <w:rsid w:val="0018108B"/>
    <w:rsid w:val="0018194E"/>
    <w:rsid w:val="00181C60"/>
    <w:rsid w:val="00182708"/>
    <w:rsid w:val="001830DF"/>
    <w:rsid w:val="00183487"/>
    <w:rsid w:val="00183BE1"/>
    <w:rsid w:val="00183CBD"/>
    <w:rsid w:val="001846EF"/>
    <w:rsid w:val="00185906"/>
    <w:rsid w:val="00186F18"/>
    <w:rsid w:val="00187040"/>
    <w:rsid w:val="00187300"/>
    <w:rsid w:val="00187553"/>
    <w:rsid w:val="00190E28"/>
    <w:rsid w:val="001918E0"/>
    <w:rsid w:val="00191E76"/>
    <w:rsid w:val="00192A4E"/>
    <w:rsid w:val="00193F21"/>
    <w:rsid w:val="0019462E"/>
    <w:rsid w:val="0019475F"/>
    <w:rsid w:val="001957D9"/>
    <w:rsid w:val="001A013D"/>
    <w:rsid w:val="001A02DC"/>
    <w:rsid w:val="001A0D84"/>
    <w:rsid w:val="001A0EAB"/>
    <w:rsid w:val="001A0F46"/>
    <w:rsid w:val="001A134E"/>
    <w:rsid w:val="001A1478"/>
    <w:rsid w:val="001A1867"/>
    <w:rsid w:val="001A1FD9"/>
    <w:rsid w:val="001A20BD"/>
    <w:rsid w:val="001A2520"/>
    <w:rsid w:val="001A264C"/>
    <w:rsid w:val="001A265B"/>
    <w:rsid w:val="001A2863"/>
    <w:rsid w:val="001A2D78"/>
    <w:rsid w:val="001A2DB3"/>
    <w:rsid w:val="001A382A"/>
    <w:rsid w:val="001A3DB4"/>
    <w:rsid w:val="001A4159"/>
    <w:rsid w:val="001A4EF4"/>
    <w:rsid w:val="001A51AF"/>
    <w:rsid w:val="001A563A"/>
    <w:rsid w:val="001A66F0"/>
    <w:rsid w:val="001A77B8"/>
    <w:rsid w:val="001B2CA1"/>
    <w:rsid w:val="001B36A9"/>
    <w:rsid w:val="001B400E"/>
    <w:rsid w:val="001B4022"/>
    <w:rsid w:val="001B4554"/>
    <w:rsid w:val="001B5008"/>
    <w:rsid w:val="001B787C"/>
    <w:rsid w:val="001C00DF"/>
    <w:rsid w:val="001C0B5E"/>
    <w:rsid w:val="001C0CA2"/>
    <w:rsid w:val="001C1041"/>
    <w:rsid w:val="001C1C5A"/>
    <w:rsid w:val="001C23CE"/>
    <w:rsid w:val="001C255F"/>
    <w:rsid w:val="001C2B6D"/>
    <w:rsid w:val="001C3216"/>
    <w:rsid w:val="001C36FA"/>
    <w:rsid w:val="001C3D62"/>
    <w:rsid w:val="001C3D9D"/>
    <w:rsid w:val="001C3E18"/>
    <w:rsid w:val="001C413F"/>
    <w:rsid w:val="001C49DE"/>
    <w:rsid w:val="001C4CC1"/>
    <w:rsid w:val="001C4FBE"/>
    <w:rsid w:val="001C5031"/>
    <w:rsid w:val="001C51DA"/>
    <w:rsid w:val="001C5232"/>
    <w:rsid w:val="001C56A6"/>
    <w:rsid w:val="001C6E7E"/>
    <w:rsid w:val="001C6FA0"/>
    <w:rsid w:val="001C795E"/>
    <w:rsid w:val="001C7FAC"/>
    <w:rsid w:val="001D0224"/>
    <w:rsid w:val="001D0412"/>
    <w:rsid w:val="001D0A02"/>
    <w:rsid w:val="001D0E24"/>
    <w:rsid w:val="001D1C4C"/>
    <w:rsid w:val="001D2103"/>
    <w:rsid w:val="001D32F6"/>
    <w:rsid w:val="001D3A57"/>
    <w:rsid w:val="001D42D5"/>
    <w:rsid w:val="001D466A"/>
    <w:rsid w:val="001D4853"/>
    <w:rsid w:val="001D4977"/>
    <w:rsid w:val="001D4DDE"/>
    <w:rsid w:val="001D5A94"/>
    <w:rsid w:val="001D5FFC"/>
    <w:rsid w:val="001D62A3"/>
    <w:rsid w:val="001D6FD9"/>
    <w:rsid w:val="001D7D28"/>
    <w:rsid w:val="001D7DC0"/>
    <w:rsid w:val="001E0092"/>
    <w:rsid w:val="001E0398"/>
    <w:rsid w:val="001E0AA6"/>
    <w:rsid w:val="001E2DF2"/>
    <w:rsid w:val="001E2FED"/>
    <w:rsid w:val="001E34CF"/>
    <w:rsid w:val="001E387A"/>
    <w:rsid w:val="001E418D"/>
    <w:rsid w:val="001E435D"/>
    <w:rsid w:val="001E4CA1"/>
    <w:rsid w:val="001E4E1A"/>
    <w:rsid w:val="001E5A5D"/>
    <w:rsid w:val="001E647A"/>
    <w:rsid w:val="001E6869"/>
    <w:rsid w:val="001E6A79"/>
    <w:rsid w:val="001E7187"/>
    <w:rsid w:val="001E71D1"/>
    <w:rsid w:val="001E772F"/>
    <w:rsid w:val="001E7B77"/>
    <w:rsid w:val="001F00E9"/>
    <w:rsid w:val="001F0C14"/>
    <w:rsid w:val="001F0CB6"/>
    <w:rsid w:val="001F113A"/>
    <w:rsid w:val="001F17BA"/>
    <w:rsid w:val="001F1D7A"/>
    <w:rsid w:val="001F1EDD"/>
    <w:rsid w:val="001F29D2"/>
    <w:rsid w:val="001F2AD0"/>
    <w:rsid w:val="001F2DE6"/>
    <w:rsid w:val="001F343B"/>
    <w:rsid w:val="001F3662"/>
    <w:rsid w:val="001F3831"/>
    <w:rsid w:val="001F455B"/>
    <w:rsid w:val="001F464C"/>
    <w:rsid w:val="001F53F2"/>
    <w:rsid w:val="001F56EA"/>
    <w:rsid w:val="001F57D0"/>
    <w:rsid w:val="001F5AE9"/>
    <w:rsid w:val="001F6452"/>
    <w:rsid w:val="001F692B"/>
    <w:rsid w:val="001F731B"/>
    <w:rsid w:val="001F7742"/>
    <w:rsid w:val="001F788F"/>
    <w:rsid w:val="001F7C60"/>
    <w:rsid w:val="001F7CB9"/>
    <w:rsid w:val="001F7CE8"/>
    <w:rsid w:val="00200ECA"/>
    <w:rsid w:val="0020107C"/>
    <w:rsid w:val="00201301"/>
    <w:rsid w:val="00201360"/>
    <w:rsid w:val="002037A9"/>
    <w:rsid w:val="00204A65"/>
    <w:rsid w:val="00204FB1"/>
    <w:rsid w:val="00205901"/>
    <w:rsid w:val="00205CBE"/>
    <w:rsid w:val="00205E72"/>
    <w:rsid w:val="0020784B"/>
    <w:rsid w:val="00210499"/>
    <w:rsid w:val="00210889"/>
    <w:rsid w:val="00210E07"/>
    <w:rsid w:val="00211185"/>
    <w:rsid w:val="00211318"/>
    <w:rsid w:val="002123D3"/>
    <w:rsid w:val="00213163"/>
    <w:rsid w:val="00213676"/>
    <w:rsid w:val="00213961"/>
    <w:rsid w:val="00213D81"/>
    <w:rsid w:val="00214206"/>
    <w:rsid w:val="00214A3E"/>
    <w:rsid w:val="00214C8C"/>
    <w:rsid w:val="00215214"/>
    <w:rsid w:val="002154C6"/>
    <w:rsid w:val="0021550B"/>
    <w:rsid w:val="00215571"/>
    <w:rsid w:val="0021706C"/>
    <w:rsid w:val="002170E8"/>
    <w:rsid w:val="00217AA6"/>
    <w:rsid w:val="0022020A"/>
    <w:rsid w:val="002204A3"/>
    <w:rsid w:val="0022058F"/>
    <w:rsid w:val="00220597"/>
    <w:rsid w:val="002205E8"/>
    <w:rsid w:val="00220DE1"/>
    <w:rsid w:val="00220FD1"/>
    <w:rsid w:val="002216D5"/>
    <w:rsid w:val="002219C5"/>
    <w:rsid w:val="002224BA"/>
    <w:rsid w:val="002226AE"/>
    <w:rsid w:val="00222E1C"/>
    <w:rsid w:val="00222FC7"/>
    <w:rsid w:val="00223BCA"/>
    <w:rsid w:val="00224166"/>
    <w:rsid w:val="0022472F"/>
    <w:rsid w:val="00224D7F"/>
    <w:rsid w:val="00224D9C"/>
    <w:rsid w:val="00224E2A"/>
    <w:rsid w:val="00224F0F"/>
    <w:rsid w:val="002255CD"/>
    <w:rsid w:val="00225E49"/>
    <w:rsid w:val="00225F08"/>
    <w:rsid w:val="0022688D"/>
    <w:rsid w:val="00227241"/>
    <w:rsid w:val="002272F2"/>
    <w:rsid w:val="00227B46"/>
    <w:rsid w:val="00227E5C"/>
    <w:rsid w:val="002306DF"/>
    <w:rsid w:val="00231C35"/>
    <w:rsid w:val="00232254"/>
    <w:rsid w:val="00232829"/>
    <w:rsid w:val="0023420C"/>
    <w:rsid w:val="00234B8E"/>
    <w:rsid w:val="00234E9B"/>
    <w:rsid w:val="00234EEA"/>
    <w:rsid w:val="0023525F"/>
    <w:rsid w:val="0023526A"/>
    <w:rsid w:val="00236795"/>
    <w:rsid w:val="00236A2C"/>
    <w:rsid w:val="00236BB5"/>
    <w:rsid w:val="002378FE"/>
    <w:rsid w:val="00237EFD"/>
    <w:rsid w:val="00240319"/>
    <w:rsid w:val="00240373"/>
    <w:rsid w:val="002403EF"/>
    <w:rsid w:val="0024086A"/>
    <w:rsid w:val="00240940"/>
    <w:rsid w:val="002411E8"/>
    <w:rsid w:val="002424B4"/>
    <w:rsid w:val="00244371"/>
    <w:rsid w:val="00244440"/>
    <w:rsid w:val="00244A43"/>
    <w:rsid w:val="00244AF6"/>
    <w:rsid w:val="002451DB"/>
    <w:rsid w:val="00245855"/>
    <w:rsid w:val="002459D1"/>
    <w:rsid w:val="00245A6A"/>
    <w:rsid w:val="00245B20"/>
    <w:rsid w:val="00245FD6"/>
    <w:rsid w:val="00246F58"/>
    <w:rsid w:val="00250462"/>
    <w:rsid w:val="00250EED"/>
    <w:rsid w:val="002517E3"/>
    <w:rsid w:val="00251AF8"/>
    <w:rsid w:val="00252B40"/>
    <w:rsid w:val="00252B57"/>
    <w:rsid w:val="00252E1C"/>
    <w:rsid w:val="00252F5F"/>
    <w:rsid w:val="00253E6F"/>
    <w:rsid w:val="00254047"/>
    <w:rsid w:val="002546A4"/>
    <w:rsid w:val="00255882"/>
    <w:rsid w:val="00255DF4"/>
    <w:rsid w:val="00257337"/>
    <w:rsid w:val="002578B1"/>
    <w:rsid w:val="00257DAF"/>
    <w:rsid w:val="00257E83"/>
    <w:rsid w:val="00260CB9"/>
    <w:rsid w:val="002616AD"/>
    <w:rsid w:val="00261BB5"/>
    <w:rsid w:val="0026296E"/>
    <w:rsid w:val="00262EB4"/>
    <w:rsid w:val="002632C8"/>
    <w:rsid w:val="002633A3"/>
    <w:rsid w:val="002633F8"/>
    <w:rsid w:val="002635F0"/>
    <w:rsid w:val="00263ADA"/>
    <w:rsid w:val="00263C1B"/>
    <w:rsid w:val="0026430D"/>
    <w:rsid w:val="00264B72"/>
    <w:rsid w:val="00266AD0"/>
    <w:rsid w:val="00267835"/>
    <w:rsid w:val="00267DD8"/>
    <w:rsid w:val="00267F9C"/>
    <w:rsid w:val="00270654"/>
    <w:rsid w:val="00270673"/>
    <w:rsid w:val="00270F9D"/>
    <w:rsid w:val="002710F0"/>
    <w:rsid w:val="002711BD"/>
    <w:rsid w:val="00271205"/>
    <w:rsid w:val="002717EB"/>
    <w:rsid w:val="00272DDF"/>
    <w:rsid w:val="00272FD9"/>
    <w:rsid w:val="00273B3A"/>
    <w:rsid w:val="00273F5D"/>
    <w:rsid w:val="0027414B"/>
    <w:rsid w:val="0027505D"/>
    <w:rsid w:val="0027582C"/>
    <w:rsid w:val="00275E06"/>
    <w:rsid w:val="00275F8B"/>
    <w:rsid w:val="00276D02"/>
    <w:rsid w:val="002779E5"/>
    <w:rsid w:val="002806BA"/>
    <w:rsid w:val="00280C1F"/>
    <w:rsid w:val="00280ECD"/>
    <w:rsid w:val="0028197E"/>
    <w:rsid w:val="00281C1D"/>
    <w:rsid w:val="00281DF6"/>
    <w:rsid w:val="00281F57"/>
    <w:rsid w:val="00281F80"/>
    <w:rsid w:val="00283A4F"/>
    <w:rsid w:val="00284287"/>
    <w:rsid w:val="00284565"/>
    <w:rsid w:val="00284645"/>
    <w:rsid w:val="002851C8"/>
    <w:rsid w:val="00285555"/>
    <w:rsid w:val="002864BA"/>
    <w:rsid w:val="00286618"/>
    <w:rsid w:val="002867E8"/>
    <w:rsid w:val="00287688"/>
    <w:rsid w:val="0028768E"/>
    <w:rsid w:val="00290267"/>
    <w:rsid w:val="00290500"/>
    <w:rsid w:val="00290717"/>
    <w:rsid w:val="00292443"/>
    <w:rsid w:val="00292A72"/>
    <w:rsid w:val="00292C2F"/>
    <w:rsid w:val="00293266"/>
    <w:rsid w:val="00293AE3"/>
    <w:rsid w:val="00294C7C"/>
    <w:rsid w:val="00295A05"/>
    <w:rsid w:val="00295B58"/>
    <w:rsid w:val="00295EEE"/>
    <w:rsid w:val="00296A56"/>
    <w:rsid w:val="0029708A"/>
    <w:rsid w:val="00297919"/>
    <w:rsid w:val="0029798A"/>
    <w:rsid w:val="00297BE1"/>
    <w:rsid w:val="002A1D4E"/>
    <w:rsid w:val="002A2A28"/>
    <w:rsid w:val="002A3188"/>
    <w:rsid w:val="002A3679"/>
    <w:rsid w:val="002A390A"/>
    <w:rsid w:val="002A46BB"/>
    <w:rsid w:val="002A497C"/>
    <w:rsid w:val="002A5739"/>
    <w:rsid w:val="002A5C67"/>
    <w:rsid w:val="002A6202"/>
    <w:rsid w:val="002A6941"/>
    <w:rsid w:val="002A70D4"/>
    <w:rsid w:val="002A732D"/>
    <w:rsid w:val="002A77AD"/>
    <w:rsid w:val="002B0503"/>
    <w:rsid w:val="002B065A"/>
    <w:rsid w:val="002B0972"/>
    <w:rsid w:val="002B1725"/>
    <w:rsid w:val="002B25A3"/>
    <w:rsid w:val="002B2D9B"/>
    <w:rsid w:val="002B371B"/>
    <w:rsid w:val="002B3992"/>
    <w:rsid w:val="002B47C2"/>
    <w:rsid w:val="002B54CD"/>
    <w:rsid w:val="002B55A2"/>
    <w:rsid w:val="002B7296"/>
    <w:rsid w:val="002B7C17"/>
    <w:rsid w:val="002B7CCD"/>
    <w:rsid w:val="002C0219"/>
    <w:rsid w:val="002C0E78"/>
    <w:rsid w:val="002C2094"/>
    <w:rsid w:val="002C21A2"/>
    <w:rsid w:val="002C21EA"/>
    <w:rsid w:val="002C357A"/>
    <w:rsid w:val="002C49F6"/>
    <w:rsid w:val="002C57E9"/>
    <w:rsid w:val="002C5E67"/>
    <w:rsid w:val="002C6132"/>
    <w:rsid w:val="002C659A"/>
    <w:rsid w:val="002C6689"/>
    <w:rsid w:val="002C6EFA"/>
    <w:rsid w:val="002C778C"/>
    <w:rsid w:val="002C77E8"/>
    <w:rsid w:val="002D0CA1"/>
    <w:rsid w:val="002D0FBE"/>
    <w:rsid w:val="002D1CCA"/>
    <w:rsid w:val="002D1D98"/>
    <w:rsid w:val="002D2DFC"/>
    <w:rsid w:val="002D3401"/>
    <w:rsid w:val="002D3403"/>
    <w:rsid w:val="002D3825"/>
    <w:rsid w:val="002D3C79"/>
    <w:rsid w:val="002D3DDF"/>
    <w:rsid w:val="002D4756"/>
    <w:rsid w:val="002D5621"/>
    <w:rsid w:val="002D5E3F"/>
    <w:rsid w:val="002D5FC9"/>
    <w:rsid w:val="002D64DC"/>
    <w:rsid w:val="002D6CFF"/>
    <w:rsid w:val="002E0307"/>
    <w:rsid w:val="002E07A7"/>
    <w:rsid w:val="002E07BF"/>
    <w:rsid w:val="002E0A4B"/>
    <w:rsid w:val="002E0E7C"/>
    <w:rsid w:val="002E0EB8"/>
    <w:rsid w:val="002E1589"/>
    <w:rsid w:val="002E168B"/>
    <w:rsid w:val="002E1854"/>
    <w:rsid w:val="002E1878"/>
    <w:rsid w:val="002E1EBF"/>
    <w:rsid w:val="002E23CF"/>
    <w:rsid w:val="002E40E7"/>
    <w:rsid w:val="002E4FD9"/>
    <w:rsid w:val="002E5490"/>
    <w:rsid w:val="002E549C"/>
    <w:rsid w:val="002E555C"/>
    <w:rsid w:val="002E57AB"/>
    <w:rsid w:val="002E6FFB"/>
    <w:rsid w:val="002E78AD"/>
    <w:rsid w:val="002E795B"/>
    <w:rsid w:val="002F04EC"/>
    <w:rsid w:val="002F082A"/>
    <w:rsid w:val="002F1224"/>
    <w:rsid w:val="002F1F7A"/>
    <w:rsid w:val="002F2858"/>
    <w:rsid w:val="002F3633"/>
    <w:rsid w:val="002F3E23"/>
    <w:rsid w:val="002F3E8B"/>
    <w:rsid w:val="002F401B"/>
    <w:rsid w:val="002F45FE"/>
    <w:rsid w:val="002F477E"/>
    <w:rsid w:val="002F4974"/>
    <w:rsid w:val="002F4B94"/>
    <w:rsid w:val="002F5641"/>
    <w:rsid w:val="002F5DB9"/>
    <w:rsid w:val="002F67AA"/>
    <w:rsid w:val="002F67B2"/>
    <w:rsid w:val="002F6862"/>
    <w:rsid w:val="0030031D"/>
    <w:rsid w:val="00300897"/>
    <w:rsid w:val="00300966"/>
    <w:rsid w:val="00300B3C"/>
    <w:rsid w:val="0030128E"/>
    <w:rsid w:val="003013DF"/>
    <w:rsid w:val="003013F8"/>
    <w:rsid w:val="003016E7"/>
    <w:rsid w:val="003018A0"/>
    <w:rsid w:val="00301E11"/>
    <w:rsid w:val="00302D74"/>
    <w:rsid w:val="00303898"/>
    <w:rsid w:val="00303F44"/>
    <w:rsid w:val="00304056"/>
    <w:rsid w:val="003040D6"/>
    <w:rsid w:val="003047DA"/>
    <w:rsid w:val="00304978"/>
    <w:rsid w:val="00305446"/>
    <w:rsid w:val="00305448"/>
    <w:rsid w:val="003061DB"/>
    <w:rsid w:val="003062A9"/>
    <w:rsid w:val="00306648"/>
    <w:rsid w:val="00306F29"/>
    <w:rsid w:val="003073E9"/>
    <w:rsid w:val="003075C8"/>
    <w:rsid w:val="00310963"/>
    <w:rsid w:val="0031161C"/>
    <w:rsid w:val="003117A0"/>
    <w:rsid w:val="003117F1"/>
    <w:rsid w:val="003119B4"/>
    <w:rsid w:val="00311FC5"/>
    <w:rsid w:val="00312D4A"/>
    <w:rsid w:val="00313079"/>
    <w:rsid w:val="003132ED"/>
    <w:rsid w:val="003134CF"/>
    <w:rsid w:val="00315C83"/>
    <w:rsid w:val="003166C9"/>
    <w:rsid w:val="00316F49"/>
    <w:rsid w:val="003175F6"/>
    <w:rsid w:val="00317896"/>
    <w:rsid w:val="0031793A"/>
    <w:rsid w:val="00317A29"/>
    <w:rsid w:val="00317A33"/>
    <w:rsid w:val="00321A98"/>
    <w:rsid w:val="00322DD8"/>
    <w:rsid w:val="00323080"/>
    <w:rsid w:val="00323193"/>
    <w:rsid w:val="003231E4"/>
    <w:rsid w:val="003231E9"/>
    <w:rsid w:val="0032344F"/>
    <w:rsid w:val="00323935"/>
    <w:rsid w:val="00324A88"/>
    <w:rsid w:val="00324E1D"/>
    <w:rsid w:val="00325015"/>
    <w:rsid w:val="003256CA"/>
    <w:rsid w:val="003258B6"/>
    <w:rsid w:val="00325997"/>
    <w:rsid w:val="0032630E"/>
    <w:rsid w:val="00326468"/>
    <w:rsid w:val="00326680"/>
    <w:rsid w:val="00326B20"/>
    <w:rsid w:val="00326E89"/>
    <w:rsid w:val="00327CF2"/>
    <w:rsid w:val="00330775"/>
    <w:rsid w:val="00331878"/>
    <w:rsid w:val="003318E2"/>
    <w:rsid w:val="00332AC1"/>
    <w:rsid w:val="00332AEE"/>
    <w:rsid w:val="00332C5E"/>
    <w:rsid w:val="00333537"/>
    <w:rsid w:val="00333F7C"/>
    <w:rsid w:val="00334104"/>
    <w:rsid w:val="00334829"/>
    <w:rsid w:val="00334840"/>
    <w:rsid w:val="0033505A"/>
    <w:rsid w:val="003352A5"/>
    <w:rsid w:val="00335562"/>
    <w:rsid w:val="00335751"/>
    <w:rsid w:val="00335EFC"/>
    <w:rsid w:val="0033619F"/>
    <w:rsid w:val="003368D9"/>
    <w:rsid w:val="0033727F"/>
    <w:rsid w:val="00337548"/>
    <w:rsid w:val="00337640"/>
    <w:rsid w:val="00337745"/>
    <w:rsid w:val="00337BBD"/>
    <w:rsid w:val="003401D8"/>
    <w:rsid w:val="003403EE"/>
    <w:rsid w:val="00340471"/>
    <w:rsid w:val="00340817"/>
    <w:rsid w:val="0034090F"/>
    <w:rsid w:val="00341120"/>
    <w:rsid w:val="00341264"/>
    <w:rsid w:val="00341547"/>
    <w:rsid w:val="00342292"/>
    <w:rsid w:val="003426A3"/>
    <w:rsid w:val="0034284E"/>
    <w:rsid w:val="00342B8A"/>
    <w:rsid w:val="0034314B"/>
    <w:rsid w:val="00343226"/>
    <w:rsid w:val="00343933"/>
    <w:rsid w:val="003444C4"/>
    <w:rsid w:val="00344623"/>
    <w:rsid w:val="00344A47"/>
    <w:rsid w:val="003459BF"/>
    <w:rsid w:val="00346223"/>
    <w:rsid w:val="00346430"/>
    <w:rsid w:val="00346BA1"/>
    <w:rsid w:val="00347C17"/>
    <w:rsid w:val="00350E2F"/>
    <w:rsid w:val="00351209"/>
    <w:rsid w:val="00352DBC"/>
    <w:rsid w:val="003539FC"/>
    <w:rsid w:val="00353C2A"/>
    <w:rsid w:val="00353CFB"/>
    <w:rsid w:val="003541BF"/>
    <w:rsid w:val="00354439"/>
    <w:rsid w:val="003546EF"/>
    <w:rsid w:val="003559F1"/>
    <w:rsid w:val="003559F7"/>
    <w:rsid w:val="00355FB7"/>
    <w:rsid w:val="003561E0"/>
    <w:rsid w:val="00356547"/>
    <w:rsid w:val="00357243"/>
    <w:rsid w:val="00357C4B"/>
    <w:rsid w:val="00357F6C"/>
    <w:rsid w:val="00360770"/>
    <w:rsid w:val="003610C7"/>
    <w:rsid w:val="00361201"/>
    <w:rsid w:val="003618BD"/>
    <w:rsid w:val="00361C88"/>
    <w:rsid w:val="003625B4"/>
    <w:rsid w:val="00363864"/>
    <w:rsid w:val="0036391A"/>
    <w:rsid w:val="00364057"/>
    <w:rsid w:val="0036464A"/>
    <w:rsid w:val="00364885"/>
    <w:rsid w:val="00365F4B"/>
    <w:rsid w:val="00365F51"/>
    <w:rsid w:val="00366181"/>
    <w:rsid w:val="003664BC"/>
    <w:rsid w:val="00366597"/>
    <w:rsid w:val="003667F6"/>
    <w:rsid w:val="00366C15"/>
    <w:rsid w:val="003678B5"/>
    <w:rsid w:val="00371004"/>
    <w:rsid w:val="00371D89"/>
    <w:rsid w:val="003725D3"/>
    <w:rsid w:val="00372C4C"/>
    <w:rsid w:val="00373795"/>
    <w:rsid w:val="00373C06"/>
    <w:rsid w:val="00374085"/>
    <w:rsid w:val="00374A4D"/>
    <w:rsid w:val="00375528"/>
    <w:rsid w:val="00375570"/>
    <w:rsid w:val="00375637"/>
    <w:rsid w:val="0037590B"/>
    <w:rsid w:val="00376327"/>
    <w:rsid w:val="0037654D"/>
    <w:rsid w:val="00376800"/>
    <w:rsid w:val="003776AD"/>
    <w:rsid w:val="00377A7F"/>
    <w:rsid w:val="00377CA8"/>
    <w:rsid w:val="00377D2C"/>
    <w:rsid w:val="003800FA"/>
    <w:rsid w:val="00381354"/>
    <w:rsid w:val="003814BE"/>
    <w:rsid w:val="00381663"/>
    <w:rsid w:val="00381809"/>
    <w:rsid w:val="00381F79"/>
    <w:rsid w:val="0038248F"/>
    <w:rsid w:val="00382661"/>
    <w:rsid w:val="00383582"/>
    <w:rsid w:val="003836E0"/>
    <w:rsid w:val="0038370A"/>
    <w:rsid w:val="003846C3"/>
    <w:rsid w:val="003848B1"/>
    <w:rsid w:val="003849F6"/>
    <w:rsid w:val="0038502E"/>
    <w:rsid w:val="00386210"/>
    <w:rsid w:val="00386670"/>
    <w:rsid w:val="003867AE"/>
    <w:rsid w:val="00387136"/>
    <w:rsid w:val="00387300"/>
    <w:rsid w:val="003901CD"/>
    <w:rsid w:val="0039078F"/>
    <w:rsid w:val="00390EAE"/>
    <w:rsid w:val="00390EEC"/>
    <w:rsid w:val="0039112C"/>
    <w:rsid w:val="00392EAF"/>
    <w:rsid w:val="0039324D"/>
    <w:rsid w:val="00393C67"/>
    <w:rsid w:val="003945B8"/>
    <w:rsid w:val="00395DBE"/>
    <w:rsid w:val="00395F78"/>
    <w:rsid w:val="00396BBE"/>
    <w:rsid w:val="00396CD6"/>
    <w:rsid w:val="0039735B"/>
    <w:rsid w:val="003978BA"/>
    <w:rsid w:val="00397A42"/>
    <w:rsid w:val="003A2581"/>
    <w:rsid w:val="003A3CBE"/>
    <w:rsid w:val="003A61B6"/>
    <w:rsid w:val="003A6FBB"/>
    <w:rsid w:val="003A7060"/>
    <w:rsid w:val="003A76D9"/>
    <w:rsid w:val="003A7911"/>
    <w:rsid w:val="003B0A22"/>
    <w:rsid w:val="003B0A47"/>
    <w:rsid w:val="003B120D"/>
    <w:rsid w:val="003B1221"/>
    <w:rsid w:val="003B128C"/>
    <w:rsid w:val="003B1728"/>
    <w:rsid w:val="003B180F"/>
    <w:rsid w:val="003B2AEC"/>
    <w:rsid w:val="003B2D8E"/>
    <w:rsid w:val="003B45F0"/>
    <w:rsid w:val="003B4A54"/>
    <w:rsid w:val="003B4F9D"/>
    <w:rsid w:val="003B5433"/>
    <w:rsid w:val="003B550A"/>
    <w:rsid w:val="003B7543"/>
    <w:rsid w:val="003C054F"/>
    <w:rsid w:val="003C05D7"/>
    <w:rsid w:val="003C095D"/>
    <w:rsid w:val="003C0F6A"/>
    <w:rsid w:val="003C0F8D"/>
    <w:rsid w:val="003C135B"/>
    <w:rsid w:val="003C22A7"/>
    <w:rsid w:val="003C22FB"/>
    <w:rsid w:val="003C2645"/>
    <w:rsid w:val="003C26AC"/>
    <w:rsid w:val="003C3962"/>
    <w:rsid w:val="003C3D88"/>
    <w:rsid w:val="003C3DF7"/>
    <w:rsid w:val="003C3E0A"/>
    <w:rsid w:val="003C5136"/>
    <w:rsid w:val="003C51DC"/>
    <w:rsid w:val="003C5898"/>
    <w:rsid w:val="003C61B0"/>
    <w:rsid w:val="003C6BE2"/>
    <w:rsid w:val="003C6C73"/>
    <w:rsid w:val="003C6CE9"/>
    <w:rsid w:val="003C7216"/>
    <w:rsid w:val="003C7937"/>
    <w:rsid w:val="003D04DA"/>
    <w:rsid w:val="003D0C46"/>
    <w:rsid w:val="003D0E90"/>
    <w:rsid w:val="003D1363"/>
    <w:rsid w:val="003D1943"/>
    <w:rsid w:val="003D1E08"/>
    <w:rsid w:val="003D1E13"/>
    <w:rsid w:val="003D24C2"/>
    <w:rsid w:val="003D336B"/>
    <w:rsid w:val="003D3A8C"/>
    <w:rsid w:val="003D4631"/>
    <w:rsid w:val="003D4A32"/>
    <w:rsid w:val="003D597C"/>
    <w:rsid w:val="003D5E9B"/>
    <w:rsid w:val="003D6347"/>
    <w:rsid w:val="003D6D2A"/>
    <w:rsid w:val="003D7016"/>
    <w:rsid w:val="003D7F5C"/>
    <w:rsid w:val="003E01D1"/>
    <w:rsid w:val="003E10C8"/>
    <w:rsid w:val="003E18C6"/>
    <w:rsid w:val="003E1B5B"/>
    <w:rsid w:val="003E203E"/>
    <w:rsid w:val="003E2768"/>
    <w:rsid w:val="003E2833"/>
    <w:rsid w:val="003E2C43"/>
    <w:rsid w:val="003E2E21"/>
    <w:rsid w:val="003E2EC3"/>
    <w:rsid w:val="003E3200"/>
    <w:rsid w:val="003E3D84"/>
    <w:rsid w:val="003E4156"/>
    <w:rsid w:val="003E4281"/>
    <w:rsid w:val="003E47F6"/>
    <w:rsid w:val="003E4CFF"/>
    <w:rsid w:val="003E51EC"/>
    <w:rsid w:val="003E521D"/>
    <w:rsid w:val="003E5463"/>
    <w:rsid w:val="003E59F3"/>
    <w:rsid w:val="003E6D7C"/>
    <w:rsid w:val="003E6EE9"/>
    <w:rsid w:val="003E7459"/>
    <w:rsid w:val="003E7E03"/>
    <w:rsid w:val="003F074C"/>
    <w:rsid w:val="003F0BE8"/>
    <w:rsid w:val="003F100E"/>
    <w:rsid w:val="003F1309"/>
    <w:rsid w:val="003F19CB"/>
    <w:rsid w:val="003F1C44"/>
    <w:rsid w:val="003F1FB5"/>
    <w:rsid w:val="003F2791"/>
    <w:rsid w:val="003F2DB4"/>
    <w:rsid w:val="003F3DDA"/>
    <w:rsid w:val="003F404B"/>
    <w:rsid w:val="003F4108"/>
    <w:rsid w:val="003F45E7"/>
    <w:rsid w:val="003F5524"/>
    <w:rsid w:val="003F5627"/>
    <w:rsid w:val="003F5CA4"/>
    <w:rsid w:val="003F62B3"/>
    <w:rsid w:val="003F6441"/>
    <w:rsid w:val="003F66BD"/>
    <w:rsid w:val="003F7C07"/>
    <w:rsid w:val="004008DF"/>
    <w:rsid w:val="0040098E"/>
    <w:rsid w:val="00401315"/>
    <w:rsid w:val="00401578"/>
    <w:rsid w:val="004015A9"/>
    <w:rsid w:val="00402198"/>
    <w:rsid w:val="00402204"/>
    <w:rsid w:val="00402BD9"/>
    <w:rsid w:val="00403135"/>
    <w:rsid w:val="004034B6"/>
    <w:rsid w:val="004035F6"/>
    <w:rsid w:val="004038D6"/>
    <w:rsid w:val="0040431E"/>
    <w:rsid w:val="004043D6"/>
    <w:rsid w:val="004045B9"/>
    <w:rsid w:val="0040479F"/>
    <w:rsid w:val="004048DA"/>
    <w:rsid w:val="00404F06"/>
    <w:rsid w:val="00405393"/>
    <w:rsid w:val="0040578E"/>
    <w:rsid w:val="00405EFD"/>
    <w:rsid w:val="00406514"/>
    <w:rsid w:val="0040654D"/>
    <w:rsid w:val="00406774"/>
    <w:rsid w:val="00406824"/>
    <w:rsid w:val="00406E9F"/>
    <w:rsid w:val="0040718A"/>
    <w:rsid w:val="00407297"/>
    <w:rsid w:val="004072B6"/>
    <w:rsid w:val="00407B83"/>
    <w:rsid w:val="00407E9A"/>
    <w:rsid w:val="00410156"/>
    <w:rsid w:val="004117CD"/>
    <w:rsid w:val="00411EDA"/>
    <w:rsid w:val="00413015"/>
    <w:rsid w:val="004130F6"/>
    <w:rsid w:val="00413D91"/>
    <w:rsid w:val="00413DF0"/>
    <w:rsid w:val="0041450A"/>
    <w:rsid w:val="00415BA6"/>
    <w:rsid w:val="00415D86"/>
    <w:rsid w:val="00416616"/>
    <w:rsid w:val="004166F0"/>
    <w:rsid w:val="00416788"/>
    <w:rsid w:val="00417389"/>
    <w:rsid w:val="004177DC"/>
    <w:rsid w:val="00417CA3"/>
    <w:rsid w:val="00421145"/>
    <w:rsid w:val="00421892"/>
    <w:rsid w:val="004222D6"/>
    <w:rsid w:val="00422979"/>
    <w:rsid w:val="004230E5"/>
    <w:rsid w:val="00424330"/>
    <w:rsid w:val="004246D4"/>
    <w:rsid w:val="00424958"/>
    <w:rsid w:val="00425255"/>
    <w:rsid w:val="00425927"/>
    <w:rsid w:val="004267B5"/>
    <w:rsid w:val="0042690D"/>
    <w:rsid w:val="00426A14"/>
    <w:rsid w:val="004276AA"/>
    <w:rsid w:val="00430B80"/>
    <w:rsid w:val="00430C07"/>
    <w:rsid w:val="00431799"/>
    <w:rsid w:val="00431D3A"/>
    <w:rsid w:val="004322DD"/>
    <w:rsid w:val="004328B5"/>
    <w:rsid w:val="00432BF4"/>
    <w:rsid w:val="00432C03"/>
    <w:rsid w:val="004333D4"/>
    <w:rsid w:val="00433706"/>
    <w:rsid w:val="004338F4"/>
    <w:rsid w:val="004339C8"/>
    <w:rsid w:val="00433A68"/>
    <w:rsid w:val="00433A7A"/>
    <w:rsid w:val="00433E79"/>
    <w:rsid w:val="00434254"/>
    <w:rsid w:val="0043485A"/>
    <w:rsid w:val="00434B77"/>
    <w:rsid w:val="00434BFD"/>
    <w:rsid w:val="00435F29"/>
    <w:rsid w:val="004368AC"/>
    <w:rsid w:val="00436C41"/>
    <w:rsid w:val="00437890"/>
    <w:rsid w:val="004403AC"/>
    <w:rsid w:val="004404BA"/>
    <w:rsid w:val="00441174"/>
    <w:rsid w:val="0044210D"/>
    <w:rsid w:val="004421DC"/>
    <w:rsid w:val="00442B31"/>
    <w:rsid w:val="00442B37"/>
    <w:rsid w:val="004431B2"/>
    <w:rsid w:val="00443EBA"/>
    <w:rsid w:val="00443F20"/>
    <w:rsid w:val="0044402D"/>
    <w:rsid w:val="0044474B"/>
    <w:rsid w:val="00444AC0"/>
    <w:rsid w:val="00445216"/>
    <w:rsid w:val="00445307"/>
    <w:rsid w:val="004454F6"/>
    <w:rsid w:val="00445CFF"/>
    <w:rsid w:val="004460C0"/>
    <w:rsid w:val="00446938"/>
    <w:rsid w:val="004479EB"/>
    <w:rsid w:val="00447A9D"/>
    <w:rsid w:val="00450C02"/>
    <w:rsid w:val="00450C34"/>
    <w:rsid w:val="00451AB2"/>
    <w:rsid w:val="00451C61"/>
    <w:rsid w:val="0045229A"/>
    <w:rsid w:val="004534A2"/>
    <w:rsid w:val="00453B70"/>
    <w:rsid w:val="004549EC"/>
    <w:rsid w:val="00454F9D"/>
    <w:rsid w:val="0045687D"/>
    <w:rsid w:val="00456967"/>
    <w:rsid w:val="00456EB1"/>
    <w:rsid w:val="004607A4"/>
    <w:rsid w:val="00460EAB"/>
    <w:rsid w:val="00460F5F"/>
    <w:rsid w:val="00461443"/>
    <w:rsid w:val="00461548"/>
    <w:rsid w:val="004619DB"/>
    <w:rsid w:val="00461B3F"/>
    <w:rsid w:val="00461D23"/>
    <w:rsid w:val="00462898"/>
    <w:rsid w:val="0046305E"/>
    <w:rsid w:val="004631CA"/>
    <w:rsid w:val="004635CD"/>
    <w:rsid w:val="00463886"/>
    <w:rsid w:val="00463A5A"/>
    <w:rsid w:val="00463D96"/>
    <w:rsid w:val="00464889"/>
    <w:rsid w:val="00464C5C"/>
    <w:rsid w:val="00467111"/>
    <w:rsid w:val="00467321"/>
    <w:rsid w:val="004677BD"/>
    <w:rsid w:val="00470449"/>
    <w:rsid w:val="004704F6"/>
    <w:rsid w:val="00472AE5"/>
    <w:rsid w:val="00472BEA"/>
    <w:rsid w:val="00473083"/>
    <w:rsid w:val="00473118"/>
    <w:rsid w:val="0047399F"/>
    <w:rsid w:val="00473A1F"/>
    <w:rsid w:val="00473D02"/>
    <w:rsid w:val="00473FAD"/>
    <w:rsid w:val="00474F60"/>
    <w:rsid w:val="00475254"/>
    <w:rsid w:val="0047538D"/>
    <w:rsid w:val="004758D7"/>
    <w:rsid w:val="00475959"/>
    <w:rsid w:val="00476E96"/>
    <w:rsid w:val="00477C90"/>
    <w:rsid w:val="004800CC"/>
    <w:rsid w:val="00480478"/>
    <w:rsid w:val="00480492"/>
    <w:rsid w:val="00480B39"/>
    <w:rsid w:val="00480D25"/>
    <w:rsid w:val="00481406"/>
    <w:rsid w:val="00482DE0"/>
    <w:rsid w:val="004830D1"/>
    <w:rsid w:val="004830EB"/>
    <w:rsid w:val="00483537"/>
    <w:rsid w:val="00483F56"/>
    <w:rsid w:val="00484CD4"/>
    <w:rsid w:val="00484EE4"/>
    <w:rsid w:val="00485268"/>
    <w:rsid w:val="00485CB7"/>
    <w:rsid w:val="0048666E"/>
    <w:rsid w:val="004870F4"/>
    <w:rsid w:val="00487389"/>
    <w:rsid w:val="004876DC"/>
    <w:rsid w:val="00487757"/>
    <w:rsid w:val="00487CCF"/>
    <w:rsid w:val="00492290"/>
    <w:rsid w:val="0049235D"/>
    <w:rsid w:val="004930A7"/>
    <w:rsid w:val="00493271"/>
    <w:rsid w:val="00493784"/>
    <w:rsid w:val="00493F0F"/>
    <w:rsid w:val="004944B4"/>
    <w:rsid w:val="004949E3"/>
    <w:rsid w:val="00494B2F"/>
    <w:rsid w:val="00495261"/>
    <w:rsid w:val="004956B9"/>
    <w:rsid w:val="0049570F"/>
    <w:rsid w:val="004969B7"/>
    <w:rsid w:val="00496DA5"/>
    <w:rsid w:val="00496DED"/>
    <w:rsid w:val="004971C3"/>
    <w:rsid w:val="0049779D"/>
    <w:rsid w:val="0049781B"/>
    <w:rsid w:val="00497AE7"/>
    <w:rsid w:val="004A02F6"/>
    <w:rsid w:val="004A0395"/>
    <w:rsid w:val="004A08AC"/>
    <w:rsid w:val="004A0E89"/>
    <w:rsid w:val="004A1289"/>
    <w:rsid w:val="004A13BA"/>
    <w:rsid w:val="004A1D07"/>
    <w:rsid w:val="004A21EB"/>
    <w:rsid w:val="004A2C18"/>
    <w:rsid w:val="004A31F8"/>
    <w:rsid w:val="004A3348"/>
    <w:rsid w:val="004A38DF"/>
    <w:rsid w:val="004A3F1D"/>
    <w:rsid w:val="004A4012"/>
    <w:rsid w:val="004A4450"/>
    <w:rsid w:val="004A54DB"/>
    <w:rsid w:val="004A5A52"/>
    <w:rsid w:val="004A636D"/>
    <w:rsid w:val="004A7015"/>
    <w:rsid w:val="004A7628"/>
    <w:rsid w:val="004A77B1"/>
    <w:rsid w:val="004A7D93"/>
    <w:rsid w:val="004B047B"/>
    <w:rsid w:val="004B0F64"/>
    <w:rsid w:val="004B1003"/>
    <w:rsid w:val="004B2C5B"/>
    <w:rsid w:val="004B2D8D"/>
    <w:rsid w:val="004B3980"/>
    <w:rsid w:val="004B444D"/>
    <w:rsid w:val="004B44CF"/>
    <w:rsid w:val="004B452B"/>
    <w:rsid w:val="004B4859"/>
    <w:rsid w:val="004B48AA"/>
    <w:rsid w:val="004B51A3"/>
    <w:rsid w:val="004B5AD9"/>
    <w:rsid w:val="004C0290"/>
    <w:rsid w:val="004C0305"/>
    <w:rsid w:val="004C086E"/>
    <w:rsid w:val="004C0BFD"/>
    <w:rsid w:val="004C1769"/>
    <w:rsid w:val="004C1820"/>
    <w:rsid w:val="004C1C12"/>
    <w:rsid w:val="004C1FEA"/>
    <w:rsid w:val="004C2649"/>
    <w:rsid w:val="004C26ED"/>
    <w:rsid w:val="004C2B48"/>
    <w:rsid w:val="004C2D0B"/>
    <w:rsid w:val="004C342F"/>
    <w:rsid w:val="004C3AFC"/>
    <w:rsid w:val="004C427A"/>
    <w:rsid w:val="004C446C"/>
    <w:rsid w:val="004C503D"/>
    <w:rsid w:val="004C5116"/>
    <w:rsid w:val="004C53D6"/>
    <w:rsid w:val="004C54C6"/>
    <w:rsid w:val="004C5655"/>
    <w:rsid w:val="004C5B45"/>
    <w:rsid w:val="004D016F"/>
    <w:rsid w:val="004D2304"/>
    <w:rsid w:val="004D2493"/>
    <w:rsid w:val="004D2E21"/>
    <w:rsid w:val="004D3907"/>
    <w:rsid w:val="004D3CB8"/>
    <w:rsid w:val="004D46CD"/>
    <w:rsid w:val="004D55DD"/>
    <w:rsid w:val="004D568A"/>
    <w:rsid w:val="004D5F2F"/>
    <w:rsid w:val="004D6352"/>
    <w:rsid w:val="004D68F3"/>
    <w:rsid w:val="004D6BAD"/>
    <w:rsid w:val="004D6D68"/>
    <w:rsid w:val="004E1667"/>
    <w:rsid w:val="004E1731"/>
    <w:rsid w:val="004E1B99"/>
    <w:rsid w:val="004E23A5"/>
    <w:rsid w:val="004E29B4"/>
    <w:rsid w:val="004E314E"/>
    <w:rsid w:val="004E35AB"/>
    <w:rsid w:val="004E42DD"/>
    <w:rsid w:val="004E4520"/>
    <w:rsid w:val="004E46F1"/>
    <w:rsid w:val="004E4A6E"/>
    <w:rsid w:val="004E53B1"/>
    <w:rsid w:val="004E5D06"/>
    <w:rsid w:val="004E6198"/>
    <w:rsid w:val="004E6430"/>
    <w:rsid w:val="004E6560"/>
    <w:rsid w:val="004E687C"/>
    <w:rsid w:val="004E7106"/>
    <w:rsid w:val="004E7308"/>
    <w:rsid w:val="004F05B7"/>
    <w:rsid w:val="004F05CA"/>
    <w:rsid w:val="004F0A45"/>
    <w:rsid w:val="004F0AA1"/>
    <w:rsid w:val="004F0EB6"/>
    <w:rsid w:val="004F1754"/>
    <w:rsid w:val="004F1CBC"/>
    <w:rsid w:val="004F2326"/>
    <w:rsid w:val="004F2870"/>
    <w:rsid w:val="004F3BFB"/>
    <w:rsid w:val="004F3DFC"/>
    <w:rsid w:val="004F46D0"/>
    <w:rsid w:val="004F4A86"/>
    <w:rsid w:val="004F4EE0"/>
    <w:rsid w:val="004F5682"/>
    <w:rsid w:val="004F5890"/>
    <w:rsid w:val="004F6375"/>
    <w:rsid w:val="004F638C"/>
    <w:rsid w:val="004F7985"/>
    <w:rsid w:val="004F7A92"/>
    <w:rsid w:val="005017B1"/>
    <w:rsid w:val="00501C3F"/>
    <w:rsid w:val="00501E0D"/>
    <w:rsid w:val="00502AD0"/>
    <w:rsid w:val="00502F26"/>
    <w:rsid w:val="0050344F"/>
    <w:rsid w:val="00503985"/>
    <w:rsid w:val="00504928"/>
    <w:rsid w:val="005049B2"/>
    <w:rsid w:val="00504FF3"/>
    <w:rsid w:val="00505BCF"/>
    <w:rsid w:val="005066C5"/>
    <w:rsid w:val="00506F04"/>
    <w:rsid w:val="005070DB"/>
    <w:rsid w:val="00507A21"/>
    <w:rsid w:val="005100F0"/>
    <w:rsid w:val="0051015E"/>
    <w:rsid w:val="005107F3"/>
    <w:rsid w:val="0051144E"/>
    <w:rsid w:val="005114DB"/>
    <w:rsid w:val="00512018"/>
    <w:rsid w:val="00512671"/>
    <w:rsid w:val="00512E23"/>
    <w:rsid w:val="005134EE"/>
    <w:rsid w:val="00513BE1"/>
    <w:rsid w:val="00514380"/>
    <w:rsid w:val="0051442A"/>
    <w:rsid w:val="00515927"/>
    <w:rsid w:val="00515A5E"/>
    <w:rsid w:val="00515AD8"/>
    <w:rsid w:val="00515F99"/>
    <w:rsid w:val="005164A6"/>
    <w:rsid w:val="00517960"/>
    <w:rsid w:val="00517C61"/>
    <w:rsid w:val="00517EE8"/>
    <w:rsid w:val="00517FB5"/>
    <w:rsid w:val="00517FD5"/>
    <w:rsid w:val="0052011F"/>
    <w:rsid w:val="00520146"/>
    <w:rsid w:val="00520D5E"/>
    <w:rsid w:val="00520DAA"/>
    <w:rsid w:val="00520F0E"/>
    <w:rsid w:val="0052137D"/>
    <w:rsid w:val="00521450"/>
    <w:rsid w:val="0052242C"/>
    <w:rsid w:val="00522FBE"/>
    <w:rsid w:val="005234E0"/>
    <w:rsid w:val="00523713"/>
    <w:rsid w:val="00523A5E"/>
    <w:rsid w:val="00523BDC"/>
    <w:rsid w:val="00524391"/>
    <w:rsid w:val="00524808"/>
    <w:rsid w:val="00524E6F"/>
    <w:rsid w:val="00525DDD"/>
    <w:rsid w:val="00526383"/>
    <w:rsid w:val="005265EC"/>
    <w:rsid w:val="005266DB"/>
    <w:rsid w:val="00526BAF"/>
    <w:rsid w:val="00527006"/>
    <w:rsid w:val="005302B7"/>
    <w:rsid w:val="005303F1"/>
    <w:rsid w:val="00530CD5"/>
    <w:rsid w:val="00531119"/>
    <w:rsid w:val="0053131C"/>
    <w:rsid w:val="005316FE"/>
    <w:rsid w:val="00531C1C"/>
    <w:rsid w:val="00531DA7"/>
    <w:rsid w:val="00532165"/>
    <w:rsid w:val="005323D0"/>
    <w:rsid w:val="00532598"/>
    <w:rsid w:val="00532E56"/>
    <w:rsid w:val="00533934"/>
    <w:rsid w:val="00533F51"/>
    <w:rsid w:val="0053470E"/>
    <w:rsid w:val="00534971"/>
    <w:rsid w:val="00535556"/>
    <w:rsid w:val="00536C1E"/>
    <w:rsid w:val="00536F72"/>
    <w:rsid w:val="0053730C"/>
    <w:rsid w:val="00537761"/>
    <w:rsid w:val="0053788C"/>
    <w:rsid w:val="00537C68"/>
    <w:rsid w:val="0054091E"/>
    <w:rsid w:val="005410A4"/>
    <w:rsid w:val="005411AD"/>
    <w:rsid w:val="00541C93"/>
    <w:rsid w:val="005426C9"/>
    <w:rsid w:val="00542A22"/>
    <w:rsid w:val="0054357A"/>
    <w:rsid w:val="005446C7"/>
    <w:rsid w:val="00544A0F"/>
    <w:rsid w:val="0054573F"/>
    <w:rsid w:val="00545ACA"/>
    <w:rsid w:val="00545D39"/>
    <w:rsid w:val="00546A21"/>
    <w:rsid w:val="005471FA"/>
    <w:rsid w:val="00547C61"/>
    <w:rsid w:val="00551174"/>
    <w:rsid w:val="00552532"/>
    <w:rsid w:val="0055262E"/>
    <w:rsid w:val="00553EF9"/>
    <w:rsid w:val="00554155"/>
    <w:rsid w:val="00555385"/>
    <w:rsid w:val="00555681"/>
    <w:rsid w:val="00555992"/>
    <w:rsid w:val="005570C8"/>
    <w:rsid w:val="00557400"/>
    <w:rsid w:val="0055744B"/>
    <w:rsid w:val="00557D00"/>
    <w:rsid w:val="00557E15"/>
    <w:rsid w:val="005600EC"/>
    <w:rsid w:val="00560E9D"/>
    <w:rsid w:val="00560F3C"/>
    <w:rsid w:val="0056112C"/>
    <w:rsid w:val="00561193"/>
    <w:rsid w:val="0056263F"/>
    <w:rsid w:val="00564B98"/>
    <w:rsid w:val="00565165"/>
    <w:rsid w:val="00566102"/>
    <w:rsid w:val="00566815"/>
    <w:rsid w:val="00567161"/>
    <w:rsid w:val="005674B1"/>
    <w:rsid w:val="00567B83"/>
    <w:rsid w:val="00567BA9"/>
    <w:rsid w:val="00570837"/>
    <w:rsid w:val="005708D6"/>
    <w:rsid w:val="005711BA"/>
    <w:rsid w:val="0057123C"/>
    <w:rsid w:val="00571C5B"/>
    <w:rsid w:val="00571CA4"/>
    <w:rsid w:val="00571E79"/>
    <w:rsid w:val="0057241B"/>
    <w:rsid w:val="00572796"/>
    <w:rsid w:val="00572F78"/>
    <w:rsid w:val="0057316C"/>
    <w:rsid w:val="0057324D"/>
    <w:rsid w:val="0057373F"/>
    <w:rsid w:val="005740F8"/>
    <w:rsid w:val="005743AF"/>
    <w:rsid w:val="0057498A"/>
    <w:rsid w:val="00574AD7"/>
    <w:rsid w:val="00574C87"/>
    <w:rsid w:val="00574DC2"/>
    <w:rsid w:val="00575603"/>
    <w:rsid w:val="005759DF"/>
    <w:rsid w:val="00576174"/>
    <w:rsid w:val="005763DC"/>
    <w:rsid w:val="00576D92"/>
    <w:rsid w:val="00577A47"/>
    <w:rsid w:val="005804F3"/>
    <w:rsid w:val="005808F2"/>
    <w:rsid w:val="00580ABA"/>
    <w:rsid w:val="00580DC2"/>
    <w:rsid w:val="00581787"/>
    <w:rsid w:val="00581D73"/>
    <w:rsid w:val="00581E41"/>
    <w:rsid w:val="00581FDB"/>
    <w:rsid w:val="005821ED"/>
    <w:rsid w:val="0058243F"/>
    <w:rsid w:val="005829A7"/>
    <w:rsid w:val="00582A6A"/>
    <w:rsid w:val="00583193"/>
    <w:rsid w:val="005847CD"/>
    <w:rsid w:val="00584DE5"/>
    <w:rsid w:val="00586576"/>
    <w:rsid w:val="005865CF"/>
    <w:rsid w:val="00586E7D"/>
    <w:rsid w:val="0058718F"/>
    <w:rsid w:val="005878D9"/>
    <w:rsid w:val="00587F5A"/>
    <w:rsid w:val="00590C2F"/>
    <w:rsid w:val="00590C40"/>
    <w:rsid w:val="00591BCD"/>
    <w:rsid w:val="005921E8"/>
    <w:rsid w:val="005928E6"/>
    <w:rsid w:val="00592F85"/>
    <w:rsid w:val="00593407"/>
    <w:rsid w:val="0059343D"/>
    <w:rsid w:val="00593B37"/>
    <w:rsid w:val="00593D17"/>
    <w:rsid w:val="00594339"/>
    <w:rsid w:val="005943F2"/>
    <w:rsid w:val="00594BFF"/>
    <w:rsid w:val="00594D34"/>
    <w:rsid w:val="00595053"/>
    <w:rsid w:val="005953D2"/>
    <w:rsid w:val="00595C71"/>
    <w:rsid w:val="00595D55"/>
    <w:rsid w:val="00596027"/>
    <w:rsid w:val="005965BB"/>
    <w:rsid w:val="00596DE7"/>
    <w:rsid w:val="00597052"/>
    <w:rsid w:val="00597446"/>
    <w:rsid w:val="00597A2B"/>
    <w:rsid w:val="00597F15"/>
    <w:rsid w:val="005A0183"/>
    <w:rsid w:val="005A0946"/>
    <w:rsid w:val="005A0C42"/>
    <w:rsid w:val="005A118E"/>
    <w:rsid w:val="005A15B9"/>
    <w:rsid w:val="005A2824"/>
    <w:rsid w:val="005A2B2E"/>
    <w:rsid w:val="005A324F"/>
    <w:rsid w:val="005A3AE8"/>
    <w:rsid w:val="005A3FD6"/>
    <w:rsid w:val="005A4071"/>
    <w:rsid w:val="005A418B"/>
    <w:rsid w:val="005A4518"/>
    <w:rsid w:val="005A468A"/>
    <w:rsid w:val="005A4D11"/>
    <w:rsid w:val="005A4D8B"/>
    <w:rsid w:val="005A4F9A"/>
    <w:rsid w:val="005A542B"/>
    <w:rsid w:val="005A59BD"/>
    <w:rsid w:val="005A5C86"/>
    <w:rsid w:val="005A6333"/>
    <w:rsid w:val="005A677B"/>
    <w:rsid w:val="005A688A"/>
    <w:rsid w:val="005A7661"/>
    <w:rsid w:val="005A7AC1"/>
    <w:rsid w:val="005B0191"/>
    <w:rsid w:val="005B11BD"/>
    <w:rsid w:val="005B1201"/>
    <w:rsid w:val="005B13CC"/>
    <w:rsid w:val="005B17B9"/>
    <w:rsid w:val="005B1B1F"/>
    <w:rsid w:val="005B1E01"/>
    <w:rsid w:val="005B22A7"/>
    <w:rsid w:val="005B31EC"/>
    <w:rsid w:val="005B3A97"/>
    <w:rsid w:val="005B4115"/>
    <w:rsid w:val="005B443E"/>
    <w:rsid w:val="005B53BD"/>
    <w:rsid w:val="005B59B9"/>
    <w:rsid w:val="005B5CDA"/>
    <w:rsid w:val="005B5DA2"/>
    <w:rsid w:val="005B60E1"/>
    <w:rsid w:val="005B615B"/>
    <w:rsid w:val="005B6352"/>
    <w:rsid w:val="005B6969"/>
    <w:rsid w:val="005B6E9B"/>
    <w:rsid w:val="005B7E35"/>
    <w:rsid w:val="005B7E8B"/>
    <w:rsid w:val="005B7EBC"/>
    <w:rsid w:val="005C148D"/>
    <w:rsid w:val="005C19EF"/>
    <w:rsid w:val="005C2404"/>
    <w:rsid w:val="005C2A63"/>
    <w:rsid w:val="005C2C89"/>
    <w:rsid w:val="005C329C"/>
    <w:rsid w:val="005C34F8"/>
    <w:rsid w:val="005C3CCF"/>
    <w:rsid w:val="005C4D59"/>
    <w:rsid w:val="005C4F59"/>
    <w:rsid w:val="005C512F"/>
    <w:rsid w:val="005C5273"/>
    <w:rsid w:val="005C5C60"/>
    <w:rsid w:val="005C6B18"/>
    <w:rsid w:val="005C6B1F"/>
    <w:rsid w:val="005C7239"/>
    <w:rsid w:val="005C7D57"/>
    <w:rsid w:val="005C7F42"/>
    <w:rsid w:val="005D085E"/>
    <w:rsid w:val="005D1289"/>
    <w:rsid w:val="005D1EEB"/>
    <w:rsid w:val="005D1F36"/>
    <w:rsid w:val="005D259C"/>
    <w:rsid w:val="005D2A0D"/>
    <w:rsid w:val="005D3694"/>
    <w:rsid w:val="005D3B5F"/>
    <w:rsid w:val="005D3E6F"/>
    <w:rsid w:val="005D4A4A"/>
    <w:rsid w:val="005D5444"/>
    <w:rsid w:val="005D5CE1"/>
    <w:rsid w:val="005D5FCB"/>
    <w:rsid w:val="005D7420"/>
    <w:rsid w:val="005D7A27"/>
    <w:rsid w:val="005D7A8A"/>
    <w:rsid w:val="005D7AF7"/>
    <w:rsid w:val="005D7F5E"/>
    <w:rsid w:val="005E099E"/>
    <w:rsid w:val="005E0AB4"/>
    <w:rsid w:val="005E0B5E"/>
    <w:rsid w:val="005E2C7F"/>
    <w:rsid w:val="005E2DA6"/>
    <w:rsid w:val="005E3CDE"/>
    <w:rsid w:val="005E44B0"/>
    <w:rsid w:val="005E54DB"/>
    <w:rsid w:val="005E6CC9"/>
    <w:rsid w:val="005E6D5E"/>
    <w:rsid w:val="005E6D7D"/>
    <w:rsid w:val="005E7189"/>
    <w:rsid w:val="005E726F"/>
    <w:rsid w:val="005F06CC"/>
    <w:rsid w:val="005F1A50"/>
    <w:rsid w:val="005F24D3"/>
    <w:rsid w:val="005F3554"/>
    <w:rsid w:val="005F39E6"/>
    <w:rsid w:val="005F3B93"/>
    <w:rsid w:val="005F42EF"/>
    <w:rsid w:val="005F48FB"/>
    <w:rsid w:val="005F4C66"/>
    <w:rsid w:val="005F4E18"/>
    <w:rsid w:val="005F4E2C"/>
    <w:rsid w:val="005F5735"/>
    <w:rsid w:val="005F62AA"/>
    <w:rsid w:val="005F6376"/>
    <w:rsid w:val="005F66F3"/>
    <w:rsid w:val="005F66F8"/>
    <w:rsid w:val="005F7AE3"/>
    <w:rsid w:val="00600669"/>
    <w:rsid w:val="006012EE"/>
    <w:rsid w:val="00601578"/>
    <w:rsid w:val="00601DD8"/>
    <w:rsid w:val="00602288"/>
    <w:rsid w:val="00602AC1"/>
    <w:rsid w:val="00602D90"/>
    <w:rsid w:val="006046D6"/>
    <w:rsid w:val="0060473E"/>
    <w:rsid w:val="006048D6"/>
    <w:rsid w:val="00605174"/>
    <w:rsid w:val="006051CF"/>
    <w:rsid w:val="006051F8"/>
    <w:rsid w:val="00605298"/>
    <w:rsid w:val="006055DC"/>
    <w:rsid w:val="00605C40"/>
    <w:rsid w:val="00605E21"/>
    <w:rsid w:val="0060630B"/>
    <w:rsid w:val="0060694B"/>
    <w:rsid w:val="00606C14"/>
    <w:rsid w:val="006073AD"/>
    <w:rsid w:val="00607BB4"/>
    <w:rsid w:val="00610710"/>
    <w:rsid w:val="00610C67"/>
    <w:rsid w:val="0061140B"/>
    <w:rsid w:val="00611EEB"/>
    <w:rsid w:val="00612992"/>
    <w:rsid w:val="00612D90"/>
    <w:rsid w:val="00613982"/>
    <w:rsid w:val="00613ACB"/>
    <w:rsid w:val="00613C2A"/>
    <w:rsid w:val="00613F99"/>
    <w:rsid w:val="0061411B"/>
    <w:rsid w:val="006146E1"/>
    <w:rsid w:val="00615511"/>
    <w:rsid w:val="00615755"/>
    <w:rsid w:val="0061591F"/>
    <w:rsid w:val="00615D56"/>
    <w:rsid w:val="0061628A"/>
    <w:rsid w:val="00616CB7"/>
    <w:rsid w:val="00616DA7"/>
    <w:rsid w:val="0061759E"/>
    <w:rsid w:val="00617BEE"/>
    <w:rsid w:val="00617DFC"/>
    <w:rsid w:val="0062115F"/>
    <w:rsid w:val="006215CE"/>
    <w:rsid w:val="00621707"/>
    <w:rsid w:val="00621C77"/>
    <w:rsid w:val="00622079"/>
    <w:rsid w:val="006222D8"/>
    <w:rsid w:val="0062285F"/>
    <w:rsid w:val="0062287B"/>
    <w:rsid w:val="00622904"/>
    <w:rsid w:val="0062316F"/>
    <w:rsid w:val="00623A61"/>
    <w:rsid w:val="006242AF"/>
    <w:rsid w:val="00624491"/>
    <w:rsid w:val="006247C7"/>
    <w:rsid w:val="00624B14"/>
    <w:rsid w:val="00624E8B"/>
    <w:rsid w:val="00624F49"/>
    <w:rsid w:val="00625014"/>
    <w:rsid w:val="00627ACF"/>
    <w:rsid w:val="00627B6A"/>
    <w:rsid w:val="00627BC4"/>
    <w:rsid w:val="00630246"/>
    <w:rsid w:val="00632403"/>
    <w:rsid w:val="00632428"/>
    <w:rsid w:val="006324B0"/>
    <w:rsid w:val="0063271A"/>
    <w:rsid w:val="00632CAC"/>
    <w:rsid w:val="00632CDA"/>
    <w:rsid w:val="006331CD"/>
    <w:rsid w:val="00634CE3"/>
    <w:rsid w:val="00634FB5"/>
    <w:rsid w:val="0063518D"/>
    <w:rsid w:val="006356FF"/>
    <w:rsid w:val="00635CBE"/>
    <w:rsid w:val="00635DAA"/>
    <w:rsid w:val="00636109"/>
    <w:rsid w:val="006368C1"/>
    <w:rsid w:val="00636E5D"/>
    <w:rsid w:val="00637059"/>
    <w:rsid w:val="0063771A"/>
    <w:rsid w:val="00637C92"/>
    <w:rsid w:val="00640348"/>
    <w:rsid w:val="0064122F"/>
    <w:rsid w:val="00642150"/>
    <w:rsid w:val="006424BF"/>
    <w:rsid w:val="0064284D"/>
    <w:rsid w:val="00642A0C"/>
    <w:rsid w:val="00642C8D"/>
    <w:rsid w:val="006436EC"/>
    <w:rsid w:val="00643CDA"/>
    <w:rsid w:val="00643DCA"/>
    <w:rsid w:val="0064482C"/>
    <w:rsid w:val="00644C84"/>
    <w:rsid w:val="00644D35"/>
    <w:rsid w:val="00645540"/>
    <w:rsid w:val="006457EF"/>
    <w:rsid w:val="006457F1"/>
    <w:rsid w:val="00645A4B"/>
    <w:rsid w:val="00645F85"/>
    <w:rsid w:val="00646994"/>
    <w:rsid w:val="00646CCF"/>
    <w:rsid w:val="00646D44"/>
    <w:rsid w:val="0065029D"/>
    <w:rsid w:val="0065061E"/>
    <w:rsid w:val="0065076E"/>
    <w:rsid w:val="006508D9"/>
    <w:rsid w:val="0065133E"/>
    <w:rsid w:val="00651458"/>
    <w:rsid w:val="0065210B"/>
    <w:rsid w:val="00652307"/>
    <w:rsid w:val="00652B98"/>
    <w:rsid w:val="00652EB9"/>
    <w:rsid w:val="00652FF8"/>
    <w:rsid w:val="00654F93"/>
    <w:rsid w:val="0065510B"/>
    <w:rsid w:val="00655390"/>
    <w:rsid w:val="0065545B"/>
    <w:rsid w:val="00655B36"/>
    <w:rsid w:val="006564A9"/>
    <w:rsid w:val="006569B8"/>
    <w:rsid w:val="00656F78"/>
    <w:rsid w:val="00657387"/>
    <w:rsid w:val="00657969"/>
    <w:rsid w:val="00657A91"/>
    <w:rsid w:val="0066013B"/>
    <w:rsid w:val="0066015E"/>
    <w:rsid w:val="00660BDF"/>
    <w:rsid w:val="00660C5C"/>
    <w:rsid w:val="0066115C"/>
    <w:rsid w:val="006615FF"/>
    <w:rsid w:val="00662215"/>
    <w:rsid w:val="00665276"/>
    <w:rsid w:val="00666311"/>
    <w:rsid w:val="006667AE"/>
    <w:rsid w:val="006672B0"/>
    <w:rsid w:val="0066745A"/>
    <w:rsid w:val="00667600"/>
    <w:rsid w:val="00667E32"/>
    <w:rsid w:val="006707EA"/>
    <w:rsid w:val="00670D7E"/>
    <w:rsid w:val="00671E98"/>
    <w:rsid w:val="006724C6"/>
    <w:rsid w:val="006728D4"/>
    <w:rsid w:val="00673762"/>
    <w:rsid w:val="006738B7"/>
    <w:rsid w:val="00673F32"/>
    <w:rsid w:val="00674285"/>
    <w:rsid w:val="00674D2B"/>
    <w:rsid w:val="00675563"/>
    <w:rsid w:val="006756EB"/>
    <w:rsid w:val="006757FB"/>
    <w:rsid w:val="0067614A"/>
    <w:rsid w:val="00676196"/>
    <w:rsid w:val="00676B52"/>
    <w:rsid w:val="00676D1A"/>
    <w:rsid w:val="0068069A"/>
    <w:rsid w:val="00680FEB"/>
    <w:rsid w:val="0068101F"/>
    <w:rsid w:val="006814A7"/>
    <w:rsid w:val="006828F2"/>
    <w:rsid w:val="00683C21"/>
    <w:rsid w:val="00684669"/>
    <w:rsid w:val="006850C2"/>
    <w:rsid w:val="006850FC"/>
    <w:rsid w:val="0068569A"/>
    <w:rsid w:val="00685DBD"/>
    <w:rsid w:val="00687578"/>
    <w:rsid w:val="00687C10"/>
    <w:rsid w:val="00687D70"/>
    <w:rsid w:val="0069039A"/>
    <w:rsid w:val="00690BDC"/>
    <w:rsid w:val="00690E46"/>
    <w:rsid w:val="006919BB"/>
    <w:rsid w:val="006922BD"/>
    <w:rsid w:val="0069243E"/>
    <w:rsid w:val="00692658"/>
    <w:rsid w:val="00693654"/>
    <w:rsid w:val="00693AD4"/>
    <w:rsid w:val="00694521"/>
    <w:rsid w:val="00695415"/>
    <w:rsid w:val="00695B63"/>
    <w:rsid w:val="00695B9E"/>
    <w:rsid w:val="006967C0"/>
    <w:rsid w:val="00696C62"/>
    <w:rsid w:val="00697FAD"/>
    <w:rsid w:val="006A06B2"/>
    <w:rsid w:val="006A0F27"/>
    <w:rsid w:val="006A1896"/>
    <w:rsid w:val="006A2BA2"/>
    <w:rsid w:val="006A2DEC"/>
    <w:rsid w:val="006A325A"/>
    <w:rsid w:val="006A35D3"/>
    <w:rsid w:val="006A3980"/>
    <w:rsid w:val="006A39E4"/>
    <w:rsid w:val="006A5210"/>
    <w:rsid w:val="006A52D4"/>
    <w:rsid w:val="006A5359"/>
    <w:rsid w:val="006A6792"/>
    <w:rsid w:val="006A6A3C"/>
    <w:rsid w:val="006A6A44"/>
    <w:rsid w:val="006A7900"/>
    <w:rsid w:val="006B0376"/>
    <w:rsid w:val="006B060F"/>
    <w:rsid w:val="006B0C04"/>
    <w:rsid w:val="006B0D25"/>
    <w:rsid w:val="006B0F4E"/>
    <w:rsid w:val="006B13A6"/>
    <w:rsid w:val="006B1DC2"/>
    <w:rsid w:val="006B1E91"/>
    <w:rsid w:val="006B281C"/>
    <w:rsid w:val="006B3C9F"/>
    <w:rsid w:val="006B44B3"/>
    <w:rsid w:val="006B4CCC"/>
    <w:rsid w:val="006B5662"/>
    <w:rsid w:val="006B5727"/>
    <w:rsid w:val="006B5DED"/>
    <w:rsid w:val="006B5EBC"/>
    <w:rsid w:val="006B740D"/>
    <w:rsid w:val="006B7B16"/>
    <w:rsid w:val="006B7E52"/>
    <w:rsid w:val="006C0734"/>
    <w:rsid w:val="006C0AE6"/>
    <w:rsid w:val="006C1284"/>
    <w:rsid w:val="006C1E6F"/>
    <w:rsid w:val="006C1ECC"/>
    <w:rsid w:val="006C2197"/>
    <w:rsid w:val="006C239F"/>
    <w:rsid w:val="006C37D7"/>
    <w:rsid w:val="006C3BBB"/>
    <w:rsid w:val="006C3E1C"/>
    <w:rsid w:val="006C3F4E"/>
    <w:rsid w:val="006C4CAD"/>
    <w:rsid w:val="006C4CD6"/>
    <w:rsid w:val="006C4DC9"/>
    <w:rsid w:val="006C51DD"/>
    <w:rsid w:val="006C6292"/>
    <w:rsid w:val="006C67F0"/>
    <w:rsid w:val="006C780D"/>
    <w:rsid w:val="006D0670"/>
    <w:rsid w:val="006D0E96"/>
    <w:rsid w:val="006D1C67"/>
    <w:rsid w:val="006D2D03"/>
    <w:rsid w:val="006D2EC4"/>
    <w:rsid w:val="006D3831"/>
    <w:rsid w:val="006D3B08"/>
    <w:rsid w:val="006D3B76"/>
    <w:rsid w:val="006D4EB8"/>
    <w:rsid w:val="006D590D"/>
    <w:rsid w:val="006D5B15"/>
    <w:rsid w:val="006D5DFE"/>
    <w:rsid w:val="006D6037"/>
    <w:rsid w:val="006D63B7"/>
    <w:rsid w:val="006D6855"/>
    <w:rsid w:val="006D6A22"/>
    <w:rsid w:val="006D7792"/>
    <w:rsid w:val="006D7FBC"/>
    <w:rsid w:val="006E0003"/>
    <w:rsid w:val="006E0933"/>
    <w:rsid w:val="006E09C6"/>
    <w:rsid w:val="006E0A4C"/>
    <w:rsid w:val="006E0EEC"/>
    <w:rsid w:val="006E0F13"/>
    <w:rsid w:val="006E157D"/>
    <w:rsid w:val="006E2EFB"/>
    <w:rsid w:val="006E3841"/>
    <w:rsid w:val="006E4983"/>
    <w:rsid w:val="006E4DED"/>
    <w:rsid w:val="006E5426"/>
    <w:rsid w:val="006E54FF"/>
    <w:rsid w:val="006E5B19"/>
    <w:rsid w:val="006E63D3"/>
    <w:rsid w:val="006E66F5"/>
    <w:rsid w:val="006E693F"/>
    <w:rsid w:val="006E6DFE"/>
    <w:rsid w:val="006E71D2"/>
    <w:rsid w:val="006F0616"/>
    <w:rsid w:val="006F1074"/>
    <w:rsid w:val="006F11C7"/>
    <w:rsid w:val="006F129A"/>
    <w:rsid w:val="006F1E71"/>
    <w:rsid w:val="006F2471"/>
    <w:rsid w:val="006F2599"/>
    <w:rsid w:val="006F384D"/>
    <w:rsid w:val="006F50DA"/>
    <w:rsid w:val="006F6571"/>
    <w:rsid w:val="006F674D"/>
    <w:rsid w:val="006F69A1"/>
    <w:rsid w:val="006F6E99"/>
    <w:rsid w:val="006F7B1E"/>
    <w:rsid w:val="006F7D17"/>
    <w:rsid w:val="007001F1"/>
    <w:rsid w:val="0070071C"/>
    <w:rsid w:val="0070151A"/>
    <w:rsid w:val="007015BE"/>
    <w:rsid w:val="007018D3"/>
    <w:rsid w:val="00701C22"/>
    <w:rsid w:val="0070226A"/>
    <w:rsid w:val="00702EDB"/>
    <w:rsid w:val="007033DC"/>
    <w:rsid w:val="0070348D"/>
    <w:rsid w:val="007039FE"/>
    <w:rsid w:val="00704DB3"/>
    <w:rsid w:val="00704DD2"/>
    <w:rsid w:val="007059F8"/>
    <w:rsid w:val="00705C12"/>
    <w:rsid w:val="00705D0F"/>
    <w:rsid w:val="00705F23"/>
    <w:rsid w:val="00706789"/>
    <w:rsid w:val="00706861"/>
    <w:rsid w:val="007068D7"/>
    <w:rsid w:val="007117AC"/>
    <w:rsid w:val="00711EF4"/>
    <w:rsid w:val="0071253B"/>
    <w:rsid w:val="00712674"/>
    <w:rsid w:val="00712A3C"/>
    <w:rsid w:val="00712AC1"/>
    <w:rsid w:val="00712B75"/>
    <w:rsid w:val="00713E98"/>
    <w:rsid w:val="0071442E"/>
    <w:rsid w:val="007147C2"/>
    <w:rsid w:val="00714BE8"/>
    <w:rsid w:val="00716E7F"/>
    <w:rsid w:val="0071770A"/>
    <w:rsid w:val="0071793D"/>
    <w:rsid w:val="00720138"/>
    <w:rsid w:val="00720B24"/>
    <w:rsid w:val="00720F66"/>
    <w:rsid w:val="00720F7D"/>
    <w:rsid w:val="00721CB5"/>
    <w:rsid w:val="00722477"/>
    <w:rsid w:val="00722F3A"/>
    <w:rsid w:val="00723321"/>
    <w:rsid w:val="00723E47"/>
    <w:rsid w:val="00723FE2"/>
    <w:rsid w:val="0072418A"/>
    <w:rsid w:val="007247E9"/>
    <w:rsid w:val="00724C74"/>
    <w:rsid w:val="007255CE"/>
    <w:rsid w:val="00725A4B"/>
    <w:rsid w:val="00725B33"/>
    <w:rsid w:val="00725B6E"/>
    <w:rsid w:val="00725E5D"/>
    <w:rsid w:val="00726464"/>
    <w:rsid w:val="00726B96"/>
    <w:rsid w:val="00727262"/>
    <w:rsid w:val="007272DD"/>
    <w:rsid w:val="00727445"/>
    <w:rsid w:val="00730CF9"/>
    <w:rsid w:val="00730DDA"/>
    <w:rsid w:val="00730F1C"/>
    <w:rsid w:val="00731C7B"/>
    <w:rsid w:val="00732147"/>
    <w:rsid w:val="007336D9"/>
    <w:rsid w:val="00733759"/>
    <w:rsid w:val="00733986"/>
    <w:rsid w:val="00733CB0"/>
    <w:rsid w:val="00734350"/>
    <w:rsid w:val="00734723"/>
    <w:rsid w:val="00735010"/>
    <w:rsid w:val="00735A84"/>
    <w:rsid w:val="00736159"/>
    <w:rsid w:val="00736666"/>
    <w:rsid w:val="00736704"/>
    <w:rsid w:val="007367D4"/>
    <w:rsid w:val="00737DFE"/>
    <w:rsid w:val="00740A7D"/>
    <w:rsid w:val="00741043"/>
    <w:rsid w:val="00741916"/>
    <w:rsid w:val="0074213A"/>
    <w:rsid w:val="007422C0"/>
    <w:rsid w:val="007423D0"/>
    <w:rsid w:val="00742E1D"/>
    <w:rsid w:val="007430DA"/>
    <w:rsid w:val="007435DC"/>
    <w:rsid w:val="00743DD9"/>
    <w:rsid w:val="00744346"/>
    <w:rsid w:val="00745308"/>
    <w:rsid w:val="007463AC"/>
    <w:rsid w:val="0074693A"/>
    <w:rsid w:val="00746F18"/>
    <w:rsid w:val="0074728A"/>
    <w:rsid w:val="00747863"/>
    <w:rsid w:val="00750409"/>
    <w:rsid w:val="00750BF2"/>
    <w:rsid w:val="00750CB5"/>
    <w:rsid w:val="00750CCD"/>
    <w:rsid w:val="00750D6A"/>
    <w:rsid w:val="00751260"/>
    <w:rsid w:val="00751641"/>
    <w:rsid w:val="007531D7"/>
    <w:rsid w:val="00753AE2"/>
    <w:rsid w:val="007540F5"/>
    <w:rsid w:val="0075535E"/>
    <w:rsid w:val="00755753"/>
    <w:rsid w:val="00755E2F"/>
    <w:rsid w:val="00756128"/>
    <w:rsid w:val="007568D0"/>
    <w:rsid w:val="00756E1B"/>
    <w:rsid w:val="0075789C"/>
    <w:rsid w:val="007601C1"/>
    <w:rsid w:val="0076031D"/>
    <w:rsid w:val="00760891"/>
    <w:rsid w:val="00760982"/>
    <w:rsid w:val="00760E76"/>
    <w:rsid w:val="00761AE1"/>
    <w:rsid w:val="00762B29"/>
    <w:rsid w:val="00762CE6"/>
    <w:rsid w:val="0076388E"/>
    <w:rsid w:val="00763AEB"/>
    <w:rsid w:val="0076411A"/>
    <w:rsid w:val="00764F8E"/>
    <w:rsid w:val="00765059"/>
    <w:rsid w:val="0076540E"/>
    <w:rsid w:val="00765F3F"/>
    <w:rsid w:val="0076627C"/>
    <w:rsid w:val="00766528"/>
    <w:rsid w:val="00766B72"/>
    <w:rsid w:val="00766CE6"/>
    <w:rsid w:val="00766D6D"/>
    <w:rsid w:val="00766D9B"/>
    <w:rsid w:val="007673F3"/>
    <w:rsid w:val="0076792E"/>
    <w:rsid w:val="00767DA7"/>
    <w:rsid w:val="00767F38"/>
    <w:rsid w:val="0077001A"/>
    <w:rsid w:val="007708CB"/>
    <w:rsid w:val="00771746"/>
    <w:rsid w:val="007719D7"/>
    <w:rsid w:val="00771C7C"/>
    <w:rsid w:val="00771DD7"/>
    <w:rsid w:val="007723E5"/>
    <w:rsid w:val="00772B10"/>
    <w:rsid w:val="00772E67"/>
    <w:rsid w:val="007730E1"/>
    <w:rsid w:val="0077335A"/>
    <w:rsid w:val="00773FC4"/>
    <w:rsid w:val="007744AD"/>
    <w:rsid w:val="00774EF2"/>
    <w:rsid w:val="00774F19"/>
    <w:rsid w:val="007751B7"/>
    <w:rsid w:val="007759C4"/>
    <w:rsid w:val="00776263"/>
    <w:rsid w:val="00777564"/>
    <w:rsid w:val="007775B3"/>
    <w:rsid w:val="007775F1"/>
    <w:rsid w:val="007776D9"/>
    <w:rsid w:val="00781065"/>
    <w:rsid w:val="007818CD"/>
    <w:rsid w:val="0078259F"/>
    <w:rsid w:val="007825A1"/>
    <w:rsid w:val="00782E47"/>
    <w:rsid w:val="00782EDF"/>
    <w:rsid w:val="007839C8"/>
    <w:rsid w:val="00783B14"/>
    <w:rsid w:val="00783FAC"/>
    <w:rsid w:val="00784062"/>
    <w:rsid w:val="007847BA"/>
    <w:rsid w:val="00785492"/>
    <w:rsid w:val="007864F5"/>
    <w:rsid w:val="007868E7"/>
    <w:rsid w:val="00787564"/>
    <w:rsid w:val="0078756A"/>
    <w:rsid w:val="0079049F"/>
    <w:rsid w:val="00790578"/>
    <w:rsid w:val="00790E5E"/>
    <w:rsid w:val="00791A16"/>
    <w:rsid w:val="00792237"/>
    <w:rsid w:val="007929C6"/>
    <w:rsid w:val="0079389B"/>
    <w:rsid w:val="007944AB"/>
    <w:rsid w:val="00794EE8"/>
    <w:rsid w:val="00795901"/>
    <w:rsid w:val="00795E1E"/>
    <w:rsid w:val="0079692C"/>
    <w:rsid w:val="00797B16"/>
    <w:rsid w:val="00797D50"/>
    <w:rsid w:val="00797E98"/>
    <w:rsid w:val="007A084A"/>
    <w:rsid w:val="007A106A"/>
    <w:rsid w:val="007A13FE"/>
    <w:rsid w:val="007A1C6F"/>
    <w:rsid w:val="007A221A"/>
    <w:rsid w:val="007A3402"/>
    <w:rsid w:val="007A3766"/>
    <w:rsid w:val="007A3BBA"/>
    <w:rsid w:val="007A3F45"/>
    <w:rsid w:val="007A4275"/>
    <w:rsid w:val="007A431E"/>
    <w:rsid w:val="007A509A"/>
    <w:rsid w:val="007A516B"/>
    <w:rsid w:val="007A61E3"/>
    <w:rsid w:val="007A68E7"/>
    <w:rsid w:val="007A6F00"/>
    <w:rsid w:val="007A7AC8"/>
    <w:rsid w:val="007A7F6A"/>
    <w:rsid w:val="007B0646"/>
    <w:rsid w:val="007B07BB"/>
    <w:rsid w:val="007B0B5D"/>
    <w:rsid w:val="007B0E47"/>
    <w:rsid w:val="007B10FF"/>
    <w:rsid w:val="007B16A5"/>
    <w:rsid w:val="007B1CE3"/>
    <w:rsid w:val="007B270C"/>
    <w:rsid w:val="007B2EC9"/>
    <w:rsid w:val="007B378D"/>
    <w:rsid w:val="007B3D0A"/>
    <w:rsid w:val="007B4166"/>
    <w:rsid w:val="007B43B9"/>
    <w:rsid w:val="007B498D"/>
    <w:rsid w:val="007B4FAF"/>
    <w:rsid w:val="007B5A63"/>
    <w:rsid w:val="007B5BEB"/>
    <w:rsid w:val="007B6129"/>
    <w:rsid w:val="007B6250"/>
    <w:rsid w:val="007B6889"/>
    <w:rsid w:val="007B6DBA"/>
    <w:rsid w:val="007B72A0"/>
    <w:rsid w:val="007C1C17"/>
    <w:rsid w:val="007C2ED7"/>
    <w:rsid w:val="007C3365"/>
    <w:rsid w:val="007C4625"/>
    <w:rsid w:val="007C6120"/>
    <w:rsid w:val="007C6253"/>
    <w:rsid w:val="007C653B"/>
    <w:rsid w:val="007C66DD"/>
    <w:rsid w:val="007C6AE5"/>
    <w:rsid w:val="007C6C74"/>
    <w:rsid w:val="007C7BC0"/>
    <w:rsid w:val="007D011B"/>
    <w:rsid w:val="007D031F"/>
    <w:rsid w:val="007D0464"/>
    <w:rsid w:val="007D0A27"/>
    <w:rsid w:val="007D0F60"/>
    <w:rsid w:val="007D101D"/>
    <w:rsid w:val="007D1399"/>
    <w:rsid w:val="007D192E"/>
    <w:rsid w:val="007D1F50"/>
    <w:rsid w:val="007D3534"/>
    <w:rsid w:val="007D36D5"/>
    <w:rsid w:val="007D4216"/>
    <w:rsid w:val="007D45B3"/>
    <w:rsid w:val="007D4804"/>
    <w:rsid w:val="007D54B1"/>
    <w:rsid w:val="007D5894"/>
    <w:rsid w:val="007D5A90"/>
    <w:rsid w:val="007D5AD1"/>
    <w:rsid w:val="007D624D"/>
    <w:rsid w:val="007D647F"/>
    <w:rsid w:val="007D64DB"/>
    <w:rsid w:val="007D653D"/>
    <w:rsid w:val="007D687F"/>
    <w:rsid w:val="007D69AA"/>
    <w:rsid w:val="007D7104"/>
    <w:rsid w:val="007D7125"/>
    <w:rsid w:val="007D7D8A"/>
    <w:rsid w:val="007E032C"/>
    <w:rsid w:val="007E11EC"/>
    <w:rsid w:val="007E1317"/>
    <w:rsid w:val="007E37E2"/>
    <w:rsid w:val="007E3E33"/>
    <w:rsid w:val="007E51EC"/>
    <w:rsid w:val="007E530B"/>
    <w:rsid w:val="007E594D"/>
    <w:rsid w:val="007E5A51"/>
    <w:rsid w:val="007E5BD9"/>
    <w:rsid w:val="007E6393"/>
    <w:rsid w:val="007E6992"/>
    <w:rsid w:val="007E6F37"/>
    <w:rsid w:val="007F0ACF"/>
    <w:rsid w:val="007F10BF"/>
    <w:rsid w:val="007F1BDB"/>
    <w:rsid w:val="007F269F"/>
    <w:rsid w:val="007F3684"/>
    <w:rsid w:val="007F4049"/>
    <w:rsid w:val="007F40F2"/>
    <w:rsid w:val="007F4371"/>
    <w:rsid w:val="007F44A4"/>
    <w:rsid w:val="007F5FEE"/>
    <w:rsid w:val="007F660E"/>
    <w:rsid w:val="007F6AFF"/>
    <w:rsid w:val="007F74B8"/>
    <w:rsid w:val="007F7CE8"/>
    <w:rsid w:val="0080038D"/>
    <w:rsid w:val="008003B5"/>
    <w:rsid w:val="008003EE"/>
    <w:rsid w:val="00800A5E"/>
    <w:rsid w:val="00800B0F"/>
    <w:rsid w:val="00801928"/>
    <w:rsid w:val="00801989"/>
    <w:rsid w:val="00802BD0"/>
    <w:rsid w:val="0080376D"/>
    <w:rsid w:val="008048A4"/>
    <w:rsid w:val="00804936"/>
    <w:rsid w:val="00804C38"/>
    <w:rsid w:val="00805117"/>
    <w:rsid w:val="00805E83"/>
    <w:rsid w:val="00805F2D"/>
    <w:rsid w:val="00806808"/>
    <w:rsid w:val="00806FAF"/>
    <w:rsid w:val="008073CF"/>
    <w:rsid w:val="00807627"/>
    <w:rsid w:val="008078D5"/>
    <w:rsid w:val="00807E7D"/>
    <w:rsid w:val="00807EC3"/>
    <w:rsid w:val="00807F87"/>
    <w:rsid w:val="00810111"/>
    <w:rsid w:val="00810CEA"/>
    <w:rsid w:val="008111EE"/>
    <w:rsid w:val="00811407"/>
    <w:rsid w:val="00812466"/>
    <w:rsid w:val="008124D1"/>
    <w:rsid w:val="00812AC4"/>
    <w:rsid w:val="00812D59"/>
    <w:rsid w:val="008136F0"/>
    <w:rsid w:val="00813771"/>
    <w:rsid w:val="0081385C"/>
    <w:rsid w:val="00813A32"/>
    <w:rsid w:val="00813D23"/>
    <w:rsid w:val="0081400B"/>
    <w:rsid w:val="00814043"/>
    <w:rsid w:val="00814A74"/>
    <w:rsid w:val="008151A0"/>
    <w:rsid w:val="00815725"/>
    <w:rsid w:val="008158FC"/>
    <w:rsid w:val="0081655D"/>
    <w:rsid w:val="00816905"/>
    <w:rsid w:val="0081695F"/>
    <w:rsid w:val="00816975"/>
    <w:rsid w:val="00816E34"/>
    <w:rsid w:val="00817A91"/>
    <w:rsid w:val="00820680"/>
    <w:rsid w:val="008210B4"/>
    <w:rsid w:val="0082123F"/>
    <w:rsid w:val="00821475"/>
    <w:rsid w:val="00821734"/>
    <w:rsid w:val="00821A54"/>
    <w:rsid w:val="00821C79"/>
    <w:rsid w:val="00821F29"/>
    <w:rsid w:val="00822384"/>
    <w:rsid w:val="008223C9"/>
    <w:rsid w:val="00822AF0"/>
    <w:rsid w:val="008230B7"/>
    <w:rsid w:val="0082374D"/>
    <w:rsid w:val="00824018"/>
    <w:rsid w:val="00824630"/>
    <w:rsid w:val="00825043"/>
    <w:rsid w:val="008256CF"/>
    <w:rsid w:val="008256E5"/>
    <w:rsid w:val="008259B7"/>
    <w:rsid w:val="00826172"/>
    <w:rsid w:val="0082679D"/>
    <w:rsid w:val="00826A27"/>
    <w:rsid w:val="00826A37"/>
    <w:rsid w:val="00826F10"/>
    <w:rsid w:val="008273FE"/>
    <w:rsid w:val="0082749A"/>
    <w:rsid w:val="008277EC"/>
    <w:rsid w:val="00827E10"/>
    <w:rsid w:val="00830381"/>
    <w:rsid w:val="00831624"/>
    <w:rsid w:val="00831CF9"/>
    <w:rsid w:val="008321BC"/>
    <w:rsid w:val="00832978"/>
    <w:rsid w:val="00832C91"/>
    <w:rsid w:val="00833605"/>
    <w:rsid w:val="0083447B"/>
    <w:rsid w:val="00834E76"/>
    <w:rsid w:val="008359DD"/>
    <w:rsid w:val="0083635E"/>
    <w:rsid w:val="008375AB"/>
    <w:rsid w:val="0083793C"/>
    <w:rsid w:val="00837C4C"/>
    <w:rsid w:val="00837E96"/>
    <w:rsid w:val="00840086"/>
    <w:rsid w:val="008410A4"/>
    <w:rsid w:val="008418CE"/>
    <w:rsid w:val="00841BE0"/>
    <w:rsid w:val="00842280"/>
    <w:rsid w:val="0084296D"/>
    <w:rsid w:val="00843CA4"/>
    <w:rsid w:val="008442B9"/>
    <w:rsid w:val="0084452F"/>
    <w:rsid w:val="00844F59"/>
    <w:rsid w:val="00844F90"/>
    <w:rsid w:val="00845116"/>
    <w:rsid w:val="0084527E"/>
    <w:rsid w:val="0084537B"/>
    <w:rsid w:val="008454CB"/>
    <w:rsid w:val="008455D5"/>
    <w:rsid w:val="00845A15"/>
    <w:rsid w:val="00845DE3"/>
    <w:rsid w:val="00846C12"/>
    <w:rsid w:val="008470B7"/>
    <w:rsid w:val="008476BE"/>
    <w:rsid w:val="00850112"/>
    <w:rsid w:val="008501CA"/>
    <w:rsid w:val="0085032E"/>
    <w:rsid w:val="00850ABF"/>
    <w:rsid w:val="00850C19"/>
    <w:rsid w:val="00850F54"/>
    <w:rsid w:val="00850FEE"/>
    <w:rsid w:val="0085149C"/>
    <w:rsid w:val="00851964"/>
    <w:rsid w:val="00851B12"/>
    <w:rsid w:val="0085234B"/>
    <w:rsid w:val="00852461"/>
    <w:rsid w:val="00852502"/>
    <w:rsid w:val="0085258B"/>
    <w:rsid w:val="008525D1"/>
    <w:rsid w:val="00853594"/>
    <w:rsid w:val="0085378C"/>
    <w:rsid w:val="008538BC"/>
    <w:rsid w:val="00853F65"/>
    <w:rsid w:val="008547CC"/>
    <w:rsid w:val="00854857"/>
    <w:rsid w:val="00854DD5"/>
    <w:rsid w:val="008553EB"/>
    <w:rsid w:val="00855665"/>
    <w:rsid w:val="00855857"/>
    <w:rsid w:val="00855F61"/>
    <w:rsid w:val="008566CF"/>
    <w:rsid w:val="008566F8"/>
    <w:rsid w:val="00857A67"/>
    <w:rsid w:val="00857F05"/>
    <w:rsid w:val="0086044B"/>
    <w:rsid w:val="00861743"/>
    <w:rsid w:val="00861D8A"/>
    <w:rsid w:val="0086217D"/>
    <w:rsid w:val="00862722"/>
    <w:rsid w:val="008627F9"/>
    <w:rsid w:val="00862A24"/>
    <w:rsid w:val="00862B35"/>
    <w:rsid w:val="00863BDB"/>
    <w:rsid w:val="00864492"/>
    <w:rsid w:val="00864D1E"/>
    <w:rsid w:val="008653DD"/>
    <w:rsid w:val="008654FC"/>
    <w:rsid w:val="00865C35"/>
    <w:rsid w:val="0086619B"/>
    <w:rsid w:val="00866289"/>
    <w:rsid w:val="0086637B"/>
    <w:rsid w:val="008665B6"/>
    <w:rsid w:val="0086664B"/>
    <w:rsid w:val="00866AC5"/>
    <w:rsid w:val="00866C53"/>
    <w:rsid w:val="00866CEF"/>
    <w:rsid w:val="0086734D"/>
    <w:rsid w:val="00867E00"/>
    <w:rsid w:val="00867E25"/>
    <w:rsid w:val="00867F4F"/>
    <w:rsid w:val="00870065"/>
    <w:rsid w:val="008704B6"/>
    <w:rsid w:val="0087158A"/>
    <w:rsid w:val="00871AD6"/>
    <w:rsid w:val="00871DEC"/>
    <w:rsid w:val="00872FC6"/>
    <w:rsid w:val="008731CF"/>
    <w:rsid w:val="00873233"/>
    <w:rsid w:val="008735A3"/>
    <w:rsid w:val="0087535C"/>
    <w:rsid w:val="008757DD"/>
    <w:rsid w:val="00875A1C"/>
    <w:rsid w:val="00875A4D"/>
    <w:rsid w:val="008768E0"/>
    <w:rsid w:val="00876D18"/>
    <w:rsid w:val="008776D9"/>
    <w:rsid w:val="00877D0C"/>
    <w:rsid w:val="008805DC"/>
    <w:rsid w:val="00881204"/>
    <w:rsid w:val="00881A0C"/>
    <w:rsid w:val="00881C25"/>
    <w:rsid w:val="00881CF4"/>
    <w:rsid w:val="00881D90"/>
    <w:rsid w:val="00881DD8"/>
    <w:rsid w:val="00881F37"/>
    <w:rsid w:val="0088246C"/>
    <w:rsid w:val="008829BE"/>
    <w:rsid w:val="00882CE2"/>
    <w:rsid w:val="00882FBC"/>
    <w:rsid w:val="008846B2"/>
    <w:rsid w:val="00884792"/>
    <w:rsid w:val="00884AEC"/>
    <w:rsid w:val="00886D54"/>
    <w:rsid w:val="0088725C"/>
    <w:rsid w:val="008879FA"/>
    <w:rsid w:val="00887A0E"/>
    <w:rsid w:val="00890745"/>
    <w:rsid w:val="008907ED"/>
    <w:rsid w:val="00890819"/>
    <w:rsid w:val="00891496"/>
    <w:rsid w:val="00891885"/>
    <w:rsid w:val="008922C0"/>
    <w:rsid w:val="00892687"/>
    <w:rsid w:val="00893186"/>
    <w:rsid w:val="00893643"/>
    <w:rsid w:val="00894DCD"/>
    <w:rsid w:val="00894DF7"/>
    <w:rsid w:val="00894DF9"/>
    <w:rsid w:val="0089567C"/>
    <w:rsid w:val="00896175"/>
    <w:rsid w:val="008961BE"/>
    <w:rsid w:val="0089756A"/>
    <w:rsid w:val="008976C2"/>
    <w:rsid w:val="008977C5"/>
    <w:rsid w:val="00897EDE"/>
    <w:rsid w:val="008A00C6"/>
    <w:rsid w:val="008A058F"/>
    <w:rsid w:val="008A0743"/>
    <w:rsid w:val="008A0862"/>
    <w:rsid w:val="008A1582"/>
    <w:rsid w:val="008A23E7"/>
    <w:rsid w:val="008A23ED"/>
    <w:rsid w:val="008A2F3B"/>
    <w:rsid w:val="008A2FA3"/>
    <w:rsid w:val="008A3B4A"/>
    <w:rsid w:val="008A49D0"/>
    <w:rsid w:val="008A4AF0"/>
    <w:rsid w:val="008A5338"/>
    <w:rsid w:val="008A5436"/>
    <w:rsid w:val="008A5C0D"/>
    <w:rsid w:val="008A5C38"/>
    <w:rsid w:val="008A6EF5"/>
    <w:rsid w:val="008A7196"/>
    <w:rsid w:val="008A71AE"/>
    <w:rsid w:val="008A7F96"/>
    <w:rsid w:val="008B05F1"/>
    <w:rsid w:val="008B0747"/>
    <w:rsid w:val="008B07B8"/>
    <w:rsid w:val="008B125E"/>
    <w:rsid w:val="008B1632"/>
    <w:rsid w:val="008B1878"/>
    <w:rsid w:val="008B1AB2"/>
    <w:rsid w:val="008B21BC"/>
    <w:rsid w:val="008B24DD"/>
    <w:rsid w:val="008B25BE"/>
    <w:rsid w:val="008B2815"/>
    <w:rsid w:val="008B28D5"/>
    <w:rsid w:val="008B2F50"/>
    <w:rsid w:val="008B3135"/>
    <w:rsid w:val="008B3142"/>
    <w:rsid w:val="008B35D1"/>
    <w:rsid w:val="008B38D0"/>
    <w:rsid w:val="008B3915"/>
    <w:rsid w:val="008B418F"/>
    <w:rsid w:val="008B44F4"/>
    <w:rsid w:val="008B524F"/>
    <w:rsid w:val="008B545E"/>
    <w:rsid w:val="008B5498"/>
    <w:rsid w:val="008B6BC9"/>
    <w:rsid w:val="008B6C81"/>
    <w:rsid w:val="008B6F6C"/>
    <w:rsid w:val="008B70F4"/>
    <w:rsid w:val="008B763B"/>
    <w:rsid w:val="008B7E85"/>
    <w:rsid w:val="008C0994"/>
    <w:rsid w:val="008C11D6"/>
    <w:rsid w:val="008C20A2"/>
    <w:rsid w:val="008C2790"/>
    <w:rsid w:val="008C2F91"/>
    <w:rsid w:val="008C3280"/>
    <w:rsid w:val="008C3C66"/>
    <w:rsid w:val="008C3EA9"/>
    <w:rsid w:val="008C40D3"/>
    <w:rsid w:val="008C4285"/>
    <w:rsid w:val="008C492F"/>
    <w:rsid w:val="008C4A6E"/>
    <w:rsid w:val="008C52EB"/>
    <w:rsid w:val="008C5C74"/>
    <w:rsid w:val="008C5F46"/>
    <w:rsid w:val="008C6FDF"/>
    <w:rsid w:val="008C6FFC"/>
    <w:rsid w:val="008C7E0B"/>
    <w:rsid w:val="008D00DC"/>
    <w:rsid w:val="008D03FC"/>
    <w:rsid w:val="008D082A"/>
    <w:rsid w:val="008D09C9"/>
    <w:rsid w:val="008D1557"/>
    <w:rsid w:val="008D2509"/>
    <w:rsid w:val="008D31DA"/>
    <w:rsid w:val="008D379D"/>
    <w:rsid w:val="008D3969"/>
    <w:rsid w:val="008D3A8D"/>
    <w:rsid w:val="008D3D9B"/>
    <w:rsid w:val="008D51D0"/>
    <w:rsid w:val="008D5F7C"/>
    <w:rsid w:val="008D64D9"/>
    <w:rsid w:val="008D674B"/>
    <w:rsid w:val="008D758E"/>
    <w:rsid w:val="008D763D"/>
    <w:rsid w:val="008D7AEE"/>
    <w:rsid w:val="008E0240"/>
    <w:rsid w:val="008E04DD"/>
    <w:rsid w:val="008E05D1"/>
    <w:rsid w:val="008E13C5"/>
    <w:rsid w:val="008E1B1C"/>
    <w:rsid w:val="008E28A2"/>
    <w:rsid w:val="008E2CC4"/>
    <w:rsid w:val="008E38D6"/>
    <w:rsid w:val="008E3B0D"/>
    <w:rsid w:val="008E3B69"/>
    <w:rsid w:val="008E3C5F"/>
    <w:rsid w:val="008E40E0"/>
    <w:rsid w:val="008E41BC"/>
    <w:rsid w:val="008E5EB8"/>
    <w:rsid w:val="008E5FE7"/>
    <w:rsid w:val="008E68B4"/>
    <w:rsid w:val="008E787C"/>
    <w:rsid w:val="008E79F1"/>
    <w:rsid w:val="008E7B22"/>
    <w:rsid w:val="008E7FB0"/>
    <w:rsid w:val="008F0166"/>
    <w:rsid w:val="008F15F1"/>
    <w:rsid w:val="008F174F"/>
    <w:rsid w:val="008F1873"/>
    <w:rsid w:val="008F1A08"/>
    <w:rsid w:val="008F2954"/>
    <w:rsid w:val="008F2C89"/>
    <w:rsid w:val="008F43AD"/>
    <w:rsid w:val="008F4588"/>
    <w:rsid w:val="008F4799"/>
    <w:rsid w:val="008F483F"/>
    <w:rsid w:val="008F4B10"/>
    <w:rsid w:val="008F5007"/>
    <w:rsid w:val="008F61D9"/>
    <w:rsid w:val="008F6280"/>
    <w:rsid w:val="008F6614"/>
    <w:rsid w:val="008F727E"/>
    <w:rsid w:val="008F7548"/>
    <w:rsid w:val="008F7B73"/>
    <w:rsid w:val="00900575"/>
    <w:rsid w:val="009009FC"/>
    <w:rsid w:val="00900DAE"/>
    <w:rsid w:val="00901537"/>
    <w:rsid w:val="00901770"/>
    <w:rsid w:val="00901B2D"/>
    <w:rsid w:val="0090222B"/>
    <w:rsid w:val="00902A82"/>
    <w:rsid w:val="00903725"/>
    <w:rsid w:val="00903C5F"/>
    <w:rsid w:val="00903E83"/>
    <w:rsid w:val="00904ABE"/>
    <w:rsid w:val="00905565"/>
    <w:rsid w:val="009060D6"/>
    <w:rsid w:val="00907298"/>
    <w:rsid w:val="009079AF"/>
    <w:rsid w:val="00907A37"/>
    <w:rsid w:val="00910FF0"/>
    <w:rsid w:val="009110BA"/>
    <w:rsid w:val="009117B3"/>
    <w:rsid w:val="00911B3D"/>
    <w:rsid w:val="00911B7D"/>
    <w:rsid w:val="009125AE"/>
    <w:rsid w:val="0091292B"/>
    <w:rsid w:val="00912DC1"/>
    <w:rsid w:val="00912FF4"/>
    <w:rsid w:val="00913B31"/>
    <w:rsid w:val="0091410A"/>
    <w:rsid w:val="00914991"/>
    <w:rsid w:val="00915590"/>
    <w:rsid w:val="009159A7"/>
    <w:rsid w:val="009159FB"/>
    <w:rsid w:val="00915ADB"/>
    <w:rsid w:val="009171BE"/>
    <w:rsid w:val="009177CB"/>
    <w:rsid w:val="00917F49"/>
    <w:rsid w:val="009204E5"/>
    <w:rsid w:val="009208AF"/>
    <w:rsid w:val="0092128F"/>
    <w:rsid w:val="009215AA"/>
    <w:rsid w:val="009219AF"/>
    <w:rsid w:val="00922114"/>
    <w:rsid w:val="009225A1"/>
    <w:rsid w:val="00922C13"/>
    <w:rsid w:val="00922E0C"/>
    <w:rsid w:val="00924227"/>
    <w:rsid w:val="00924477"/>
    <w:rsid w:val="00924B20"/>
    <w:rsid w:val="0092562A"/>
    <w:rsid w:val="0092602B"/>
    <w:rsid w:val="00927229"/>
    <w:rsid w:val="0093043B"/>
    <w:rsid w:val="00931848"/>
    <w:rsid w:val="00931E27"/>
    <w:rsid w:val="00932042"/>
    <w:rsid w:val="009321EE"/>
    <w:rsid w:val="00932233"/>
    <w:rsid w:val="00932351"/>
    <w:rsid w:val="00932D24"/>
    <w:rsid w:val="00933025"/>
    <w:rsid w:val="00933263"/>
    <w:rsid w:val="00933360"/>
    <w:rsid w:val="0093358C"/>
    <w:rsid w:val="00933BC0"/>
    <w:rsid w:val="00933EAC"/>
    <w:rsid w:val="00934705"/>
    <w:rsid w:val="009348BA"/>
    <w:rsid w:val="00935B99"/>
    <w:rsid w:val="00935F77"/>
    <w:rsid w:val="0093632A"/>
    <w:rsid w:val="009366BD"/>
    <w:rsid w:val="00936751"/>
    <w:rsid w:val="00937BDE"/>
    <w:rsid w:val="00940872"/>
    <w:rsid w:val="00940B76"/>
    <w:rsid w:val="00940C3D"/>
    <w:rsid w:val="00942595"/>
    <w:rsid w:val="00943BE0"/>
    <w:rsid w:val="00943E38"/>
    <w:rsid w:val="009442B6"/>
    <w:rsid w:val="00944300"/>
    <w:rsid w:val="00944A48"/>
    <w:rsid w:val="00944E69"/>
    <w:rsid w:val="00945289"/>
    <w:rsid w:val="009452B5"/>
    <w:rsid w:val="00946321"/>
    <w:rsid w:val="009463F8"/>
    <w:rsid w:val="0094678E"/>
    <w:rsid w:val="00947139"/>
    <w:rsid w:val="009471A0"/>
    <w:rsid w:val="00947A2C"/>
    <w:rsid w:val="00947CDA"/>
    <w:rsid w:val="00950793"/>
    <w:rsid w:val="009508A5"/>
    <w:rsid w:val="00950A30"/>
    <w:rsid w:val="0095151C"/>
    <w:rsid w:val="00951958"/>
    <w:rsid w:val="00951DD8"/>
    <w:rsid w:val="009523F7"/>
    <w:rsid w:val="00952411"/>
    <w:rsid w:val="00952641"/>
    <w:rsid w:val="00952B1D"/>
    <w:rsid w:val="00952B8D"/>
    <w:rsid w:val="00952CDC"/>
    <w:rsid w:val="0095311E"/>
    <w:rsid w:val="00953214"/>
    <w:rsid w:val="0095398C"/>
    <w:rsid w:val="00954110"/>
    <w:rsid w:val="00954476"/>
    <w:rsid w:val="009548FC"/>
    <w:rsid w:val="00954C34"/>
    <w:rsid w:val="00955317"/>
    <w:rsid w:val="009556ED"/>
    <w:rsid w:val="009559B9"/>
    <w:rsid w:val="00956548"/>
    <w:rsid w:val="00956567"/>
    <w:rsid w:val="00956DDB"/>
    <w:rsid w:val="009570D4"/>
    <w:rsid w:val="00957A04"/>
    <w:rsid w:val="00957B61"/>
    <w:rsid w:val="00957B6E"/>
    <w:rsid w:val="009601EC"/>
    <w:rsid w:val="009604DB"/>
    <w:rsid w:val="00960668"/>
    <w:rsid w:val="00961784"/>
    <w:rsid w:val="00961903"/>
    <w:rsid w:val="00961B4C"/>
    <w:rsid w:val="00961F4A"/>
    <w:rsid w:val="00961F73"/>
    <w:rsid w:val="0096404A"/>
    <w:rsid w:val="009641F0"/>
    <w:rsid w:val="00964E71"/>
    <w:rsid w:val="0096598D"/>
    <w:rsid w:val="00965E60"/>
    <w:rsid w:val="00966830"/>
    <w:rsid w:val="00966D9D"/>
    <w:rsid w:val="00967238"/>
    <w:rsid w:val="009702A0"/>
    <w:rsid w:val="00970ABA"/>
    <w:rsid w:val="009715BD"/>
    <w:rsid w:val="00971E84"/>
    <w:rsid w:val="00971F08"/>
    <w:rsid w:val="00972A79"/>
    <w:rsid w:val="00972C85"/>
    <w:rsid w:val="00973866"/>
    <w:rsid w:val="0097467B"/>
    <w:rsid w:val="00975F46"/>
    <w:rsid w:val="00976B4C"/>
    <w:rsid w:val="00976C05"/>
    <w:rsid w:val="00980115"/>
    <w:rsid w:val="00981A60"/>
    <w:rsid w:val="00981DD1"/>
    <w:rsid w:val="00981E10"/>
    <w:rsid w:val="00982457"/>
    <w:rsid w:val="0098274B"/>
    <w:rsid w:val="009839EC"/>
    <w:rsid w:val="00983DF1"/>
    <w:rsid w:val="0098482F"/>
    <w:rsid w:val="0098565D"/>
    <w:rsid w:val="00985977"/>
    <w:rsid w:val="00985B14"/>
    <w:rsid w:val="00985B9F"/>
    <w:rsid w:val="00985BCF"/>
    <w:rsid w:val="00985C1F"/>
    <w:rsid w:val="00986A09"/>
    <w:rsid w:val="00986B99"/>
    <w:rsid w:val="00987A84"/>
    <w:rsid w:val="00987DCB"/>
    <w:rsid w:val="009903F4"/>
    <w:rsid w:val="00990A8D"/>
    <w:rsid w:val="00990C0D"/>
    <w:rsid w:val="00990D12"/>
    <w:rsid w:val="00990EF2"/>
    <w:rsid w:val="00991537"/>
    <w:rsid w:val="00992256"/>
    <w:rsid w:val="0099261D"/>
    <w:rsid w:val="0099263B"/>
    <w:rsid w:val="0099298B"/>
    <w:rsid w:val="0099352C"/>
    <w:rsid w:val="0099363C"/>
    <w:rsid w:val="00993886"/>
    <w:rsid w:val="00993C5E"/>
    <w:rsid w:val="00993E1E"/>
    <w:rsid w:val="00993E39"/>
    <w:rsid w:val="00995385"/>
    <w:rsid w:val="009954E5"/>
    <w:rsid w:val="009960FB"/>
    <w:rsid w:val="009962C7"/>
    <w:rsid w:val="00996648"/>
    <w:rsid w:val="00996939"/>
    <w:rsid w:val="00997322"/>
    <w:rsid w:val="009975B5"/>
    <w:rsid w:val="009976DA"/>
    <w:rsid w:val="009976F6"/>
    <w:rsid w:val="00997F47"/>
    <w:rsid w:val="009A08CD"/>
    <w:rsid w:val="009A109B"/>
    <w:rsid w:val="009A1261"/>
    <w:rsid w:val="009A1A32"/>
    <w:rsid w:val="009A20D7"/>
    <w:rsid w:val="009A37CE"/>
    <w:rsid w:val="009A3DE4"/>
    <w:rsid w:val="009A40F3"/>
    <w:rsid w:val="009A40FE"/>
    <w:rsid w:val="009A433E"/>
    <w:rsid w:val="009A4558"/>
    <w:rsid w:val="009A4CEC"/>
    <w:rsid w:val="009A4DD0"/>
    <w:rsid w:val="009A53BF"/>
    <w:rsid w:val="009A54AA"/>
    <w:rsid w:val="009A62D2"/>
    <w:rsid w:val="009A683F"/>
    <w:rsid w:val="009A6AF8"/>
    <w:rsid w:val="009A6C9D"/>
    <w:rsid w:val="009A76AC"/>
    <w:rsid w:val="009A7890"/>
    <w:rsid w:val="009A7965"/>
    <w:rsid w:val="009A7E6F"/>
    <w:rsid w:val="009A7F2E"/>
    <w:rsid w:val="009B0258"/>
    <w:rsid w:val="009B02E4"/>
    <w:rsid w:val="009B139D"/>
    <w:rsid w:val="009B19C2"/>
    <w:rsid w:val="009B1C28"/>
    <w:rsid w:val="009B1C2E"/>
    <w:rsid w:val="009B2169"/>
    <w:rsid w:val="009B2E7E"/>
    <w:rsid w:val="009B3282"/>
    <w:rsid w:val="009B3F63"/>
    <w:rsid w:val="009B42D3"/>
    <w:rsid w:val="009B45EF"/>
    <w:rsid w:val="009B462D"/>
    <w:rsid w:val="009B4771"/>
    <w:rsid w:val="009B5BBE"/>
    <w:rsid w:val="009B67C4"/>
    <w:rsid w:val="009B6955"/>
    <w:rsid w:val="009B6BB2"/>
    <w:rsid w:val="009B6E19"/>
    <w:rsid w:val="009B6F54"/>
    <w:rsid w:val="009B7020"/>
    <w:rsid w:val="009C0E93"/>
    <w:rsid w:val="009C153D"/>
    <w:rsid w:val="009C2DDB"/>
    <w:rsid w:val="009C42CA"/>
    <w:rsid w:val="009C52F5"/>
    <w:rsid w:val="009C535B"/>
    <w:rsid w:val="009C5665"/>
    <w:rsid w:val="009C5961"/>
    <w:rsid w:val="009C62FA"/>
    <w:rsid w:val="009C6E80"/>
    <w:rsid w:val="009C7901"/>
    <w:rsid w:val="009C7A62"/>
    <w:rsid w:val="009D0D08"/>
    <w:rsid w:val="009D137B"/>
    <w:rsid w:val="009D178F"/>
    <w:rsid w:val="009D1DB3"/>
    <w:rsid w:val="009D22A3"/>
    <w:rsid w:val="009D298A"/>
    <w:rsid w:val="009D2B79"/>
    <w:rsid w:val="009D3490"/>
    <w:rsid w:val="009D3707"/>
    <w:rsid w:val="009D37DF"/>
    <w:rsid w:val="009D389F"/>
    <w:rsid w:val="009D4B3D"/>
    <w:rsid w:val="009D4E8C"/>
    <w:rsid w:val="009D4EC4"/>
    <w:rsid w:val="009D6057"/>
    <w:rsid w:val="009D61D6"/>
    <w:rsid w:val="009D694D"/>
    <w:rsid w:val="009D6B70"/>
    <w:rsid w:val="009D6D14"/>
    <w:rsid w:val="009D6D1F"/>
    <w:rsid w:val="009D73DD"/>
    <w:rsid w:val="009D7BB3"/>
    <w:rsid w:val="009D7DC2"/>
    <w:rsid w:val="009E0571"/>
    <w:rsid w:val="009E0BE2"/>
    <w:rsid w:val="009E1B8E"/>
    <w:rsid w:val="009E1F68"/>
    <w:rsid w:val="009E2235"/>
    <w:rsid w:val="009E2677"/>
    <w:rsid w:val="009E309B"/>
    <w:rsid w:val="009E3100"/>
    <w:rsid w:val="009E3323"/>
    <w:rsid w:val="009E39B4"/>
    <w:rsid w:val="009E3EF9"/>
    <w:rsid w:val="009E4C79"/>
    <w:rsid w:val="009E508D"/>
    <w:rsid w:val="009E52F9"/>
    <w:rsid w:val="009E57F9"/>
    <w:rsid w:val="009E58C5"/>
    <w:rsid w:val="009E58FB"/>
    <w:rsid w:val="009E6603"/>
    <w:rsid w:val="009E6A1A"/>
    <w:rsid w:val="009E6BFD"/>
    <w:rsid w:val="009E79F1"/>
    <w:rsid w:val="009E7CAF"/>
    <w:rsid w:val="009F0D7A"/>
    <w:rsid w:val="009F18E5"/>
    <w:rsid w:val="009F3A8C"/>
    <w:rsid w:val="009F41B0"/>
    <w:rsid w:val="009F41D3"/>
    <w:rsid w:val="009F43BB"/>
    <w:rsid w:val="009F460D"/>
    <w:rsid w:val="009F4847"/>
    <w:rsid w:val="009F4A39"/>
    <w:rsid w:val="009F51A5"/>
    <w:rsid w:val="009F678E"/>
    <w:rsid w:val="009F6CA6"/>
    <w:rsid w:val="009F7876"/>
    <w:rsid w:val="00A003C2"/>
    <w:rsid w:val="00A00F53"/>
    <w:rsid w:val="00A014CE"/>
    <w:rsid w:val="00A018C9"/>
    <w:rsid w:val="00A023A0"/>
    <w:rsid w:val="00A02B8F"/>
    <w:rsid w:val="00A037FB"/>
    <w:rsid w:val="00A03A78"/>
    <w:rsid w:val="00A03A91"/>
    <w:rsid w:val="00A04387"/>
    <w:rsid w:val="00A04642"/>
    <w:rsid w:val="00A05701"/>
    <w:rsid w:val="00A06BC8"/>
    <w:rsid w:val="00A06FC0"/>
    <w:rsid w:val="00A1099C"/>
    <w:rsid w:val="00A10E11"/>
    <w:rsid w:val="00A116F2"/>
    <w:rsid w:val="00A11FF1"/>
    <w:rsid w:val="00A12258"/>
    <w:rsid w:val="00A12338"/>
    <w:rsid w:val="00A12EBD"/>
    <w:rsid w:val="00A13BCC"/>
    <w:rsid w:val="00A1428A"/>
    <w:rsid w:val="00A15502"/>
    <w:rsid w:val="00A16413"/>
    <w:rsid w:val="00A16D5D"/>
    <w:rsid w:val="00A16F51"/>
    <w:rsid w:val="00A17E5F"/>
    <w:rsid w:val="00A201BB"/>
    <w:rsid w:val="00A20415"/>
    <w:rsid w:val="00A209ED"/>
    <w:rsid w:val="00A22A67"/>
    <w:rsid w:val="00A22A81"/>
    <w:rsid w:val="00A22D52"/>
    <w:rsid w:val="00A2316D"/>
    <w:rsid w:val="00A23CC1"/>
    <w:rsid w:val="00A24A61"/>
    <w:rsid w:val="00A2620F"/>
    <w:rsid w:val="00A27498"/>
    <w:rsid w:val="00A30646"/>
    <w:rsid w:val="00A31EE6"/>
    <w:rsid w:val="00A32463"/>
    <w:rsid w:val="00A32D3E"/>
    <w:rsid w:val="00A33287"/>
    <w:rsid w:val="00A3545C"/>
    <w:rsid w:val="00A35F9F"/>
    <w:rsid w:val="00A361F9"/>
    <w:rsid w:val="00A3647C"/>
    <w:rsid w:val="00A36A61"/>
    <w:rsid w:val="00A36EAC"/>
    <w:rsid w:val="00A37268"/>
    <w:rsid w:val="00A37498"/>
    <w:rsid w:val="00A377D8"/>
    <w:rsid w:val="00A37D39"/>
    <w:rsid w:val="00A37DF8"/>
    <w:rsid w:val="00A40515"/>
    <w:rsid w:val="00A40CE8"/>
    <w:rsid w:val="00A40F20"/>
    <w:rsid w:val="00A41135"/>
    <w:rsid w:val="00A4119B"/>
    <w:rsid w:val="00A412CC"/>
    <w:rsid w:val="00A4195B"/>
    <w:rsid w:val="00A420AF"/>
    <w:rsid w:val="00A4239C"/>
    <w:rsid w:val="00A425D4"/>
    <w:rsid w:val="00A429E3"/>
    <w:rsid w:val="00A429F9"/>
    <w:rsid w:val="00A42D57"/>
    <w:rsid w:val="00A435F4"/>
    <w:rsid w:val="00A43C49"/>
    <w:rsid w:val="00A4454E"/>
    <w:rsid w:val="00A4486B"/>
    <w:rsid w:val="00A44D62"/>
    <w:rsid w:val="00A44DB1"/>
    <w:rsid w:val="00A453F8"/>
    <w:rsid w:val="00A47687"/>
    <w:rsid w:val="00A500B3"/>
    <w:rsid w:val="00A5018C"/>
    <w:rsid w:val="00A50BE3"/>
    <w:rsid w:val="00A5120A"/>
    <w:rsid w:val="00A51F2A"/>
    <w:rsid w:val="00A52398"/>
    <w:rsid w:val="00A5287F"/>
    <w:rsid w:val="00A53079"/>
    <w:rsid w:val="00A530E9"/>
    <w:rsid w:val="00A53AC4"/>
    <w:rsid w:val="00A53FB5"/>
    <w:rsid w:val="00A5442B"/>
    <w:rsid w:val="00A54745"/>
    <w:rsid w:val="00A553DF"/>
    <w:rsid w:val="00A554F2"/>
    <w:rsid w:val="00A5647C"/>
    <w:rsid w:val="00A569DE"/>
    <w:rsid w:val="00A57008"/>
    <w:rsid w:val="00A572BB"/>
    <w:rsid w:val="00A5730B"/>
    <w:rsid w:val="00A579DE"/>
    <w:rsid w:val="00A604EA"/>
    <w:rsid w:val="00A6060E"/>
    <w:rsid w:val="00A60928"/>
    <w:rsid w:val="00A613C9"/>
    <w:rsid w:val="00A61604"/>
    <w:rsid w:val="00A62247"/>
    <w:rsid w:val="00A62346"/>
    <w:rsid w:val="00A6268E"/>
    <w:rsid w:val="00A62E35"/>
    <w:rsid w:val="00A63140"/>
    <w:rsid w:val="00A640D2"/>
    <w:rsid w:val="00A64831"/>
    <w:rsid w:val="00A65073"/>
    <w:rsid w:val="00A657F5"/>
    <w:rsid w:val="00A665F5"/>
    <w:rsid w:val="00A66996"/>
    <w:rsid w:val="00A66F14"/>
    <w:rsid w:val="00A67622"/>
    <w:rsid w:val="00A7031F"/>
    <w:rsid w:val="00A70338"/>
    <w:rsid w:val="00A70496"/>
    <w:rsid w:val="00A71311"/>
    <w:rsid w:val="00A7148C"/>
    <w:rsid w:val="00A71B46"/>
    <w:rsid w:val="00A720BB"/>
    <w:rsid w:val="00A72A0A"/>
    <w:rsid w:val="00A72BD5"/>
    <w:rsid w:val="00A72DDF"/>
    <w:rsid w:val="00A73858"/>
    <w:rsid w:val="00A739CF"/>
    <w:rsid w:val="00A73CF8"/>
    <w:rsid w:val="00A743E9"/>
    <w:rsid w:val="00A74DC0"/>
    <w:rsid w:val="00A75663"/>
    <w:rsid w:val="00A76F45"/>
    <w:rsid w:val="00A8054D"/>
    <w:rsid w:val="00A8076C"/>
    <w:rsid w:val="00A80859"/>
    <w:rsid w:val="00A81080"/>
    <w:rsid w:val="00A8182A"/>
    <w:rsid w:val="00A81E9F"/>
    <w:rsid w:val="00A81F01"/>
    <w:rsid w:val="00A820EC"/>
    <w:rsid w:val="00A8242D"/>
    <w:rsid w:val="00A82AFD"/>
    <w:rsid w:val="00A83793"/>
    <w:rsid w:val="00A83C5B"/>
    <w:rsid w:val="00A84592"/>
    <w:rsid w:val="00A849FA"/>
    <w:rsid w:val="00A84E7D"/>
    <w:rsid w:val="00A85FE3"/>
    <w:rsid w:val="00A866D9"/>
    <w:rsid w:val="00A86849"/>
    <w:rsid w:val="00A86FF0"/>
    <w:rsid w:val="00A87035"/>
    <w:rsid w:val="00A8797C"/>
    <w:rsid w:val="00A87D72"/>
    <w:rsid w:val="00A9062F"/>
    <w:rsid w:val="00A9165A"/>
    <w:rsid w:val="00A9174D"/>
    <w:rsid w:val="00A92C57"/>
    <w:rsid w:val="00A92ED0"/>
    <w:rsid w:val="00A92F99"/>
    <w:rsid w:val="00A93026"/>
    <w:rsid w:val="00A93130"/>
    <w:rsid w:val="00A933E9"/>
    <w:rsid w:val="00A93539"/>
    <w:rsid w:val="00A93E2E"/>
    <w:rsid w:val="00A9519D"/>
    <w:rsid w:val="00A95DC8"/>
    <w:rsid w:val="00A96DB6"/>
    <w:rsid w:val="00A96F87"/>
    <w:rsid w:val="00A972D4"/>
    <w:rsid w:val="00A976C8"/>
    <w:rsid w:val="00A97BB4"/>
    <w:rsid w:val="00A97CC1"/>
    <w:rsid w:val="00A97D69"/>
    <w:rsid w:val="00AA0BF7"/>
    <w:rsid w:val="00AA0F89"/>
    <w:rsid w:val="00AA2845"/>
    <w:rsid w:val="00AA2E9D"/>
    <w:rsid w:val="00AA4750"/>
    <w:rsid w:val="00AA475B"/>
    <w:rsid w:val="00AA49E2"/>
    <w:rsid w:val="00AA62A9"/>
    <w:rsid w:val="00AA661C"/>
    <w:rsid w:val="00AA6F6E"/>
    <w:rsid w:val="00AA709E"/>
    <w:rsid w:val="00AA782C"/>
    <w:rsid w:val="00AA794A"/>
    <w:rsid w:val="00AA7CA4"/>
    <w:rsid w:val="00AB0165"/>
    <w:rsid w:val="00AB0B0C"/>
    <w:rsid w:val="00AB0DEF"/>
    <w:rsid w:val="00AB134F"/>
    <w:rsid w:val="00AB1F7F"/>
    <w:rsid w:val="00AB1FB1"/>
    <w:rsid w:val="00AB21E6"/>
    <w:rsid w:val="00AB27AF"/>
    <w:rsid w:val="00AB3E37"/>
    <w:rsid w:val="00AB4C1E"/>
    <w:rsid w:val="00AB4D27"/>
    <w:rsid w:val="00AB502D"/>
    <w:rsid w:val="00AB522E"/>
    <w:rsid w:val="00AB54F7"/>
    <w:rsid w:val="00AB58DD"/>
    <w:rsid w:val="00AB5D6C"/>
    <w:rsid w:val="00AB5DE7"/>
    <w:rsid w:val="00AB6FF2"/>
    <w:rsid w:val="00AC045E"/>
    <w:rsid w:val="00AC1497"/>
    <w:rsid w:val="00AC41B3"/>
    <w:rsid w:val="00AC41D1"/>
    <w:rsid w:val="00AC5472"/>
    <w:rsid w:val="00AC5BB3"/>
    <w:rsid w:val="00AC641E"/>
    <w:rsid w:val="00AC72BC"/>
    <w:rsid w:val="00AD000D"/>
    <w:rsid w:val="00AD0947"/>
    <w:rsid w:val="00AD0958"/>
    <w:rsid w:val="00AD0AFB"/>
    <w:rsid w:val="00AD1041"/>
    <w:rsid w:val="00AD14D9"/>
    <w:rsid w:val="00AD2663"/>
    <w:rsid w:val="00AD2D7F"/>
    <w:rsid w:val="00AD3055"/>
    <w:rsid w:val="00AD30D1"/>
    <w:rsid w:val="00AD30DA"/>
    <w:rsid w:val="00AD3734"/>
    <w:rsid w:val="00AD5242"/>
    <w:rsid w:val="00AD6716"/>
    <w:rsid w:val="00AD679A"/>
    <w:rsid w:val="00AD6825"/>
    <w:rsid w:val="00AD6E07"/>
    <w:rsid w:val="00AD775B"/>
    <w:rsid w:val="00AD7A4C"/>
    <w:rsid w:val="00AE05ED"/>
    <w:rsid w:val="00AE0CC3"/>
    <w:rsid w:val="00AE0E6C"/>
    <w:rsid w:val="00AE14BE"/>
    <w:rsid w:val="00AE2135"/>
    <w:rsid w:val="00AE245E"/>
    <w:rsid w:val="00AE2727"/>
    <w:rsid w:val="00AE2E38"/>
    <w:rsid w:val="00AE3113"/>
    <w:rsid w:val="00AE3C34"/>
    <w:rsid w:val="00AE42D9"/>
    <w:rsid w:val="00AE4845"/>
    <w:rsid w:val="00AE49E2"/>
    <w:rsid w:val="00AE4BE5"/>
    <w:rsid w:val="00AE5B11"/>
    <w:rsid w:val="00AE627A"/>
    <w:rsid w:val="00AE6636"/>
    <w:rsid w:val="00AE6C68"/>
    <w:rsid w:val="00AE716E"/>
    <w:rsid w:val="00AE76CF"/>
    <w:rsid w:val="00AE7E30"/>
    <w:rsid w:val="00AF02AC"/>
    <w:rsid w:val="00AF045E"/>
    <w:rsid w:val="00AF0BAC"/>
    <w:rsid w:val="00AF132A"/>
    <w:rsid w:val="00AF1B86"/>
    <w:rsid w:val="00AF1D2D"/>
    <w:rsid w:val="00AF1FE2"/>
    <w:rsid w:val="00AF2B64"/>
    <w:rsid w:val="00AF323C"/>
    <w:rsid w:val="00AF352B"/>
    <w:rsid w:val="00AF42DA"/>
    <w:rsid w:val="00AF4382"/>
    <w:rsid w:val="00AF4611"/>
    <w:rsid w:val="00AF4DE5"/>
    <w:rsid w:val="00AF4E32"/>
    <w:rsid w:val="00AF5C1F"/>
    <w:rsid w:val="00AF5C71"/>
    <w:rsid w:val="00AF5DA4"/>
    <w:rsid w:val="00AF5F16"/>
    <w:rsid w:val="00AF6005"/>
    <w:rsid w:val="00AF66A5"/>
    <w:rsid w:val="00AF6CE4"/>
    <w:rsid w:val="00AF7008"/>
    <w:rsid w:val="00AF70C6"/>
    <w:rsid w:val="00AF7704"/>
    <w:rsid w:val="00AF773A"/>
    <w:rsid w:val="00B02573"/>
    <w:rsid w:val="00B0281C"/>
    <w:rsid w:val="00B02EAA"/>
    <w:rsid w:val="00B03272"/>
    <w:rsid w:val="00B03733"/>
    <w:rsid w:val="00B04183"/>
    <w:rsid w:val="00B04DA6"/>
    <w:rsid w:val="00B0555C"/>
    <w:rsid w:val="00B0586A"/>
    <w:rsid w:val="00B05AB4"/>
    <w:rsid w:val="00B060FD"/>
    <w:rsid w:val="00B06D01"/>
    <w:rsid w:val="00B06EE8"/>
    <w:rsid w:val="00B073D8"/>
    <w:rsid w:val="00B07E5A"/>
    <w:rsid w:val="00B10996"/>
    <w:rsid w:val="00B12EDE"/>
    <w:rsid w:val="00B133ED"/>
    <w:rsid w:val="00B1380A"/>
    <w:rsid w:val="00B1391C"/>
    <w:rsid w:val="00B14566"/>
    <w:rsid w:val="00B1471C"/>
    <w:rsid w:val="00B148CB"/>
    <w:rsid w:val="00B14D5B"/>
    <w:rsid w:val="00B1541D"/>
    <w:rsid w:val="00B156AF"/>
    <w:rsid w:val="00B156F8"/>
    <w:rsid w:val="00B1698F"/>
    <w:rsid w:val="00B16A15"/>
    <w:rsid w:val="00B16B3E"/>
    <w:rsid w:val="00B17737"/>
    <w:rsid w:val="00B17784"/>
    <w:rsid w:val="00B17DE7"/>
    <w:rsid w:val="00B20D86"/>
    <w:rsid w:val="00B21050"/>
    <w:rsid w:val="00B219CA"/>
    <w:rsid w:val="00B21E27"/>
    <w:rsid w:val="00B25B67"/>
    <w:rsid w:val="00B25E0C"/>
    <w:rsid w:val="00B26319"/>
    <w:rsid w:val="00B264F9"/>
    <w:rsid w:val="00B2690B"/>
    <w:rsid w:val="00B272B9"/>
    <w:rsid w:val="00B27632"/>
    <w:rsid w:val="00B27DE8"/>
    <w:rsid w:val="00B27E78"/>
    <w:rsid w:val="00B27FF7"/>
    <w:rsid w:val="00B300D5"/>
    <w:rsid w:val="00B3066A"/>
    <w:rsid w:val="00B31676"/>
    <w:rsid w:val="00B319D9"/>
    <w:rsid w:val="00B32BD9"/>
    <w:rsid w:val="00B3365B"/>
    <w:rsid w:val="00B33BCF"/>
    <w:rsid w:val="00B342DA"/>
    <w:rsid w:val="00B342EC"/>
    <w:rsid w:val="00B35495"/>
    <w:rsid w:val="00B35A8A"/>
    <w:rsid w:val="00B360C5"/>
    <w:rsid w:val="00B36E71"/>
    <w:rsid w:val="00B36FF4"/>
    <w:rsid w:val="00B37247"/>
    <w:rsid w:val="00B37692"/>
    <w:rsid w:val="00B379FF"/>
    <w:rsid w:val="00B40380"/>
    <w:rsid w:val="00B40AAC"/>
    <w:rsid w:val="00B41FF8"/>
    <w:rsid w:val="00B42615"/>
    <w:rsid w:val="00B42673"/>
    <w:rsid w:val="00B4286E"/>
    <w:rsid w:val="00B42888"/>
    <w:rsid w:val="00B42D53"/>
    <w:rsid w:val="00B43D76"/>
    <w:rsid w:val="00B4635C"/>
    <w:rsid w:val="00B4643A"/>
    <w:rsid w:val="00B46C18"/>
    <w:rsid w:val="00B47608"/>
    <w:rsid w:val="00B47C29"/>
    <w:rsid w:val="00B504CC"/>
    <w:rsid w:val="00B50E67"/>
    <w:rsid w:val="00B51251"/>
    <w:rsid w:val="00B514B7"/>
    <w:rsid w:val="00B517C5"/>
    <w:rsid w:val="00B51A53"/>
    <w:rsid w:val="00B5292D"/>
    <w:rsid w:val="00B53C68"/>
    <w:rsid w:val="00B54487"/>
    <w:rsid w:val="00B5496E"/>
    <w:rsid w:val="00B54CF5"/>
    <w:rsid w:val="00B54FF6"/>
    <w:rsid w:val="00B55307"/>
    <w:rsid w:val="00B55DF7"/>
    <w:rsid w:val="00B55EF4"/>
    <w:rsid w:val="00B57D3F"/>
    <w:rsid w:val="00B601C1"/>
    <w:rsid w:val="00B603B3"/>
    <w:rsid w:val="00B6049F"/>
    <w:rsid w:val="00B60AB2"/>
    <w:rsid w:val="00B60C6A"/>
    <w:rsid w:val="00B60E8F"/>
    <w:rsid w:val="00B61DFB"/>
    <w:rsid w:val="00B625EF"/>
    <w:rsid w:val="00B631DA"/>
    <w:rsid w:val="00B63502"/>
    <w:rsid w:val="00B63F6A"/>
    <w:rsid w:val="00B64C6E"/>
    <w:rsid w:val="00B65BA2"/>
    <w:rsid w:val="00B65DE0"/>
    <w:rsid w:val="00B65E6A"/>
    <w:rsid w:val="00B65F22"/>
    <w:rsid w:val="00B661DD"/>
    <w:rsid w:val="00B663EB"/>
    <w:rsid w:val="00B67268"/>
    <w:rsid w:val="00B674FB"/>
    <w:rsid w:val="00B67690"/>
    <w:rsid w:val="00B67D1B"/>
    <w:rsid w:val="00B67D72"/>
    <w:rsid w:val="00B7098E"/>
    <w:rsid w:val="00B70A9C"/>
    <w:rsid w:val="00B70F22"/>
    <w:rsid w:val="00B71099"/>
    <w:rsid w:val="00B71227"/>
    <w:rsid w:val="00B71668"/>
    <w:rsid w:val="00B720A8"/>
    <w:rsid w:val="00B7251A"/>
    <w:rsid w:val="00B72A73"/>
    <w:rsid w:val="00B73999"/>
    <w:rsid w:val="00B7524D"/>
    <w:rsid w:val="00B75CF0"/>
    <w:rsid w:val="00B766E9"/>
    <w:rsid w:val="00B76866"/>
    <w:rsid w:val="00B773EC"/>
    <w:rsid w:val="00B77712"/>
    <w:rsid w:val="00B80298"/>
    <w:rsid w:val="00B80300"/>
    <w:rsid w:val="00B811BB"/>
    <w:rsid w:val="00B818B2"/>
    <w:rsid w:val="00B82DF2"/>
    <w:rsid w:val="00B82E5F"/>
    <w:rsid w:val="00B8325B"/>
    <w:rsid w:val="00B83A30"/>
    <w:rsid w:val="00B83D79"/>
    <w:rsid w:val="00B84014"/>
    <w:rsid w:val="00B84585"/>
    <w:rsid w:val="00B84728"/>
    <w:rsid w:val="00B84EEB"/>
    <w:rsid w:val="00B85866"/>
    <w:rsid w:val="00B85974"/>
    <w:rsid w:val="00B85FDD"/>
    <w:rsid w:val="00B85FF7"/>
    <w:rsid w:val="00B865EB"/>
    <w:rsid w:val="00B871C0"/>
    <w:rsid w:val="00B871F3"/>
    <w:rsid w:val="00B87270"/>
    <w:rsid w:val="00B904FC"/>
    <w:rsid w:val="00B9066F"/>
    <w:rsid w:val="00B918C2"/>
    <w:rsid w:val="00B91935"/>
    <w:rsid w:val="00B9229C"/>
    <w:rsid w:val="00B92AA1"/>
    <w:rsid w:val="00B92DD1"/>
    <w:rsid w:val="00B93620"/>
    <w:rsid w:val="00B93815"/>
    <w:rsid w:val="00B94D41"/>
    <w:rsid w:val="00B94F68"/>
    <w:rsid w:val="00B95740"/>
    <w:rsid w:val="00B95BE4"/>
    <w:rsid w:val="00B9634E"/>
    <w:rsid w:val="00B96B4D"/>
    <w:rsid w:val="00B97551"/>
    <w:rsid w:val="00B9764E"/>
    <w:rsid w:val="00B976D5"/>
    <w:rsid w:val="00B97955"/>
    <w:rsid w:val="00B97A6A"/>
    <w:rsid w:val="00B97F57"/>
    <w:rsid w:val="00BA0794"/>
    <w:rsid w:val="00BA10ED"/>
    <w:rsid w:val="00BA1BF6"/>
    <w:rsid w:val="00BA1C89"/>
    <w:rsid w:val="00BA213C"/>
    <w:rsid w:val="00BA3614"/>
    <w:rsid w:val="00BA393E"/>
    <w:rsid w:val="00BA39E3"/>
    <w:rsid w:val="00BA3B8C"/>
    <w:rsid w:val="00BA4487"/>
    <w:rsid w:val="00BA59B2"/>
    <w:rsid w:val="00BA5B04"/>
    <w:rsid w:val="00BA5B18"/>
    <w:rsid w:val="00BA5F15"/>
    <w:rsid w:val="00BA7835"/>
    <w:rsid w:val="00BA7CFA"/>
    <w:rsid w:val="00BA7D08"/>
    <w:rsid w:val="00BB0666"/>
    <w:rsid w:val="00BB09C6"/>
    <w:rsid w:val="00BB0B83"/>
    <w:rsid w:val="00BB0D3B"/>
    <w:rsid w:val="00BB0ED2"/>
    <w:rsid w:val="00BB103D"/>
    <w:rsid w:val="00BB13C0"/>
    <w:rsid w:val="00BB14DF"/>
    <w:rsid w:val="00BB18DE"/>
    <w:rsid w:val="00BB2955"/>
    <w:rsid w:val="00BB29B7"/>
    <w:rsid w:val="00BB2D3F"/>
    <w:rsid w:val="00BB36AD"/>
    <w:rsid w:val="00BB3C93"/>
    <w:rsid w:val="00BB40D5"/>
    <w:rsid w:val="00BB42E9"/>
    <w:rsid w:val="00BB4332"/>
    <w:rsid w:val="00BB4488"/>
    <w:rsid w:val="00BB50F6"/>
    <w:rsid w:val="00BB5A19"/>
    <w:rsid w:val="00BB5D23"/>
    <w:rsid w:val="00BB6F68"/>
    <w:rsid w:val="00BB6FBD"/>
    <w:rsid w:val="00BB758E"/>
    <w:rsid w:val="00BB7EE4"/>
    <w:rsid w:val="00BC01DF"/>
    <w:rsid w:val="00BC0389"/>
    <w:rsid w:val="00BC0636"/>
    <w:rsid w:val="00BC18F2"/>
    <w:rsid w:val="00BC1D2F"/>
    <w:rsid w:val="00BC2989"/>
    <w:rsid w:val="00BC2A4B"/>
    <w:rsid w:val="00BC2A9E"/>
    <w:rsid w:val="00BC3495"/>
    <w:rsid w:val="00BC3C2A"/>
    <w:rsid w:val="00BC4FF4"/>
    <w:rsid w:val="00BC531E"/>
    <w:rsid w:val="00BC5B8E"/>
    <w:rsid w:val="00BC660D"/>
    <w:rsid w:val="00BC7052"/>
    <w:rsid w:val="00BC72AF"/>
    <w:rsid w:val="00BC790A"/>
    <w:rsid w:val="00BD0172"/>
    <w:rsid w:val="00BD06ED"/>
    <w:rsid w:val="00BD0C86"/>
    <w:rsid w:val="00BD0D9F"/>
    <w:rsid w:val="00BD1A75"/>
    <w:rsid w:val="00BD1EF9"/>
    <w:rsid w:val="00BD23FA"/>
    <w:rsid w:val="00BD252E"/>
    <w:rsid w:val="00BD31FF"/>
    <w:rsid w:val="00BD3B40"/>
    <w:rsid w:val="00BD3B51"/>
    <w:rsid w:val="00BD3BCA"/>
    <w:rsid w:val="00BD3D55"/>
    <w:rsid w:val="00BD4324"/>
    <w:rsid w:val="00BD4497"/>
    <w:rsid w:val="00BD4C36"/>
    <w:rsid w:val="00BD5D9E"/>
    <w:rsid w:val="00BD5E98"/>
    <w:rsid w:val="00BD660B"/>
    <w:rsid w:val="00BD6DBA"/>
    <w:rsid w:val="00BD7F00"/>
    <w:rsid w:val="00BE014C"/>
    <w:rsid w:val="00BE0608"/>
    <w:rsid w:val="00BE0CD8"/>
    <w:rsid w:val="00BE0D91"/>
    <w:rsid w:val="00BE12BB"/>
    <w:rsid w:val="00BE1E50"/>
    <w:rsid w:val="00BE2C84"/>
    <w:rsid w:val="00BE2D7C"/>
    <w:rsid w:val="00BE30B1"/>
    <w:rsid w:val="00BE326D"/>
    <w:rsid w:val="00BE3814"/>
    <w:rsid w:val="00BE4250"/>
    <w:rsid w:val="00BE43FD"/>
    <w:rsid w:val="00BE5506"/>
    <w:rsid w:val="00BE5512"/>
    <w:rsid w:val="00BE559D"/>
    <w:rsid w:val="00BE5DCC"/>
    <w:rsid w:val="00BE639C"/>
    <w:rsid w:val="00BE6C17"/>
    <w:rsid w:val="00BE735F"/>
    <w:rsid w:val="00BE7A27"/>
    <w:rsid w:val="00BF032D"/>
    <w:rsid w:val="00BF11EC"/>
    <w:rsid w:val="00BF14B5"/>
    <w:rsid w:val="00BF15A5"/>
    <w:rsid w:val="00BF1716"/>
    <w:rsid w:val="00BF1BEA"/>
    <w:rsid w:val="00BF21B1"/>
    <w:rsid w:val="00BF2AFB"/>
    <w:rsid w:val="00BF2C1E"/>
    <w:rsid w:val="00BF40F7"/>
    <w:rsid w:val="00BF41C2"/>
    <w:rsid w:val="00BF43C4"/>
    <w:rsid w:val="00BF57DE"/>
    <w:rsid w:val="00BF66CA"/>
    <w:rsid w:val="00BF780D"/>
    <w:rsid w:val="00C0072C"/>
    <w:rsid w:val="00C00775"/>
    <w:rsid w:val="00C009B5"/>
    <w:rsid w:val="00C00BB7"/>
    <w:rsid w:val="00C01022"/>
    <w:rsid w:val="00C017AF"/>
    <w:rsid w:val="00C01B27"/>
    <w:rsid w:val="00C01C02"/>
    <w:rsid w:val="00C02892"/>
    <w:rsid w:val="00C028D6"/>
    <w:rsid w:val="00C035D7"/>
    <w:rsid w:val="00C03F61"/>
    <w:rsid w:val="00C04745"/>
    <w:rsid w:val="00C04FE5"/>
    <w:rsid w:val="00C061C3"/>
    <w:rsid w:val="00C064DD"/>
    <w:rsid w:val="00C06810"/>
    <w:rsid w:val="00C06AA8"/>
    <w:rsid w:val="00C079B2"/>
    <w:rsid w:val="00C07AD5"/>
    <w:rsid w:val="00C07B8B"/>
    <w:rsid w:val="00C07BBD"/>
    <w:rsid w:val="00C100EB"/>
    <w:rsid w:val="00C103BB"/>
    <w:rsid w:val="00C1077F"/>
    <w:rsid w:val="00C10A43"/>
    <w:rsid w:val="00C10D6D"/>
    <w:rsid w:val="00C11C6F"/>
    <w:rsid w:val="00C11D92"/>
    <w:rsid w:val="00C11DCD"/>
    <w:rsid w:val="00C11FFD"/>
    <w:rsid w:val="00C1275E"/>
    <w:rsid w:val="00C129DC"/>
    <w:rsid w:val="00C12C07"/>
    <w:rsid w:val="00C13097"/>
    <w:rsid w:val="00C1398B"/>
    <w:rsid w:val="00C13E1B"/>
    <w:rsid w:val="00C1425C"/>
    <w:rsid w:val="00C143D5"/>
    <w:rsid w:val="00C14482"/>
    <w:rsid w:val="00C14756"/>
    <w:rsid w:val="00C148A2"/>
    <w:rsid w:val="00C153FB"/>
    <w:rsid w:val="00C15C97"/>
    <w:rsid w:val="00C15D34"/>
    <w:rsid w:val="00C15E26"/>
    <w:rsid w:val="00C170BC"/>
    <w:rsid w:val="00C17A36"/>
    <w:rsid w:val="00C23921"/>
    <w:rsid w:val="00C2452E"/>
    <w:rsid w:val="00C24CBE"/>
    <w:rsid w:val="00C24D8C"/>
    <w:rsid w:val="00C24E3A"/>
    <w:rsid w:val="00C24E61"/>
    <w:rsid w:val="00C2562E"/>
    <w:rsid w:val="00C25960"/>
    <w:rsid w:val="00C25B80"/>
    <w:rsid w:val="00C25F8D"/>
    <w:rsid w:val="00C2717C"/>
    <w:rsid w:val="00C273FE"/>
    <w:rsid w:val="00C27A7D"/>
    <w:rsid w:val="00C30083"/>
    <w:rsid w:val="00C3021A"/>
    <w:rsid w:val="00C305E0"/>
    <w:rsid w:val="00C307D4"/>
    <w:rsid w:val="00C30912"/>
    <w:rsid w:val="00C31692"/>
    <w:rsid w:val="00C31858"/>
    <w:rsid w:val="00C32203"/>
    <w:rsid w:val="00C326A0"/>
    <w:rsid w:val="00C326E8"/>
    <w:rsid w:val="00C34547"/>
    <w:rsid w:val="00C34F8A"/>
    <w:rsid w:val="00C35063"/>
    <w:rsid w:val="00C35249"/>
    <w:rsid w:val="00C359B7"/>
    <w:rsid w:val="00C36172"/>
    <w:rsid w:val="00C36434"/>
    <w:rsid w:val="00C36454"/>
    <w:rsid w:val="00C36614"/>
    <w:rsid w:val="00C3682C"/>
    <w:rsid w:val="00C36BB2"/>
    <w:rsid w:val="00C374EE"/>
    <w:rsid w:val="00C3771F"/>
    <w:rsid w:val="00C37B41"/>
    <w:rsid w:val="00C401CC"/>
    <w:rsid w:val="00C401D8"/>
    <w:rsid w:val="00C405A5"/>
    <w:rsid w:val="00C407E3"/>
    <w:rsid w:val="00C40B4C"/>
    <w:rsid w:val="00C40EAA"/>
    <w:rsid w:val="00C412A4"/>
    <w:rsid w:val="00C415ED"/>
    <w:rsid w:val="00C41799"/>
    <w:rsid w:val="00C42134"/>
    <w:rsid w:val="00C42156"/>
    <w:rsid w:val="00C42340"/>
    <w:rsid w:val="00C43290"/>
    <w:rsid w:val="00C43DDC"/>
    <w:rsid w:val="00C447F5"/>
    <w:rsid w:val="00C45365"/>
    <w:rsid w:val="00C45BFE"/>
    <w:rsid w:val="00C46483"/>
    <w:rsid w:val="00C46B85"/>
    <w:rsid w:val="00C46FFB"/>
    <w:rsid w:val="00C470E1"/>
    <w:rsid w:val="00C476FA"/>
    <w:rsid w:val="00C47DE8"/>
    <w:rsid w:val="00C47E72"/>
    <w:rsid w:val="00C47E76"/>
    <w:rsid w:val="00C50538"/>
    <w:rsid w:val="00C50AF2"/>
    <w:rsid w:val="00C51275"/>
    <w:rsid w:val="00C513C7"/>
    <w:rsid w:val="00C51520"/>
    <w:rsid w:val="00C516DF"/>
    <w:rsid w:val="00C51887"/>
    <w:rsid w:val="00C51C3B"/>
    <w:rsid w:val="00C51D10"/>
    <w:rsid w:val="00C51F69"/>
    <w:rsid w:val="00C52168"/>
    <w:rsid w:val="00C523BA"/>
    <w:rsid w:val="00C527BC"/>
    <w:rsid w:val="00C541E8"/>
    <w:rsid w:val="00C546EF"/>
    <w:rsid w:val="00C54708"/>
    <w:rsid w:val="00C5479C"/>
    <w:rsid w:val="00C55025"/>
    <w:rsid w:val="00C55328"/>
    <w:rsid w:val="00C55D0A"/>
    <w:rsid w:val="00C55EC5"/>
    <w:rsid w:val="00C55F5F"/>
    <w:rsid w:val="00C56BE0"/>
    <w:rsid w:val="00C56C71"/>
    <w:rsid w:val="00C57605"/>
    <w:rsid w:val="00C576F6"/>
    <w:rsid w:val="00C5799A"/>
    <w:rsid w:val="00C60700"/>
    <w:rsid w:val="00C60A0F"/>
    <w:rsid w:val="00C61B6F"/>
    <w:rsid w:val="00C61E49"/>
    <w:rsid w:val="00C61F04"/>
    <w:rsid w:val="00C62710"/>
    <w:rsid w:val="00C627C7"/>
    <w:rsid w:val="00C62DAF"/>
    <w:rsid w:val="00C63816"/>
    <w:rsid w:val="00C6417F"/>
    <w:rsid w:val="00C64F48"/>
    <w:rsid w:val="00C66072"/>
    <w:rsid w:val="00C66A6E"/>
    <w:rsid w:val="00C70114"/>
    <w:rsid w:val="00C70DB9"/>
    <w:rsid w:val="00C71036"/>
    <w:rsid w:val="00C710B1"/>
    <w:rsid w:val="00C71985"/>
    <w:rsid w:val="00C71EB8"/>
    <w:rsid w:val="00C727BE"/>
    <w:rsid w:val="00C72F53"/>
    <w:rsid w:val="00C7313E"/>
    <w:rsid w:val="00C73F29"/>
    <w:rsid w:val="00C7445A"/>
    <w:rsid w:val="00C74758"/>
    <w:rsid w:val="00C752C8"/>
    <w:rsid w:val="00C75497"/>
    <w:rsid w:val="00C75884"/>
    <w:rsid w:val="00C75C39"/>
    <w:rsid w:val="00C75E4D"/>
    <w:rsid w:val="00C76366"/>
    <w:rsid w:val="00C764A6"/>
    <w:rsid w:val="00C76991"/>
    <w:rsid w:val="00C76F05"/>
    <w:rsid w:val="00C77398"/>
    <w:rsid w:val="00C7742D"/>
    <w:rsid w:val="00C77D83"/>
    <w:rsid w:val="00C801E3"/>
    <w:rsid w:val="00C807BD"/>
    <w:rsid w:val="00C80900"/>
    <w:rsid w:val="00C80B68"/>
    <w:rsid w:val="00C81241"/>
    <w:rsid w:val="00C81FBF"/>
    <w:rsid w:val="00C8243D"/>
    <w:rsid w:val="00C82665"/>
    <w:rsid w:val="00C82AB7"/>
    <w:rsid w:val="00C831E8"/>
    <w:rsid w:val="00C83ED7"/>
    <w:rsid w:val="00C83FAA"/>
    <w:rsid w:val="00C8405D"/>
    <w:rsid w:val="00C84166"/>
    <w:rsid w:val="00C85A59"/>
    <w:rsid w:val="00C866FA"/>
    <w:rsid w:val="00C86E10"/>
    <w:rsid w:val="00C8776C"/>
    <w:rsid w:val="00C87CF2"/>
    <w:rsid w:val="00C90318"/>
    <w:rsid w:val="00C904CF"/>
    <w:rsid w:val="00C91379"/>
    <w:rsid w:val="00C91625"/>
    <w:rsid w:val="00C91AAD"/>
    <w:rsid w:val="00C91B2D"/>
    <w:rsid w:val="00C9264E"/>
    <w:rsid w:val="00C929B1"/>
    <w:rsid w:val="00C9392F"/>
    <w:rsid w:val="00C93CFE"/>
    <w:rsid w:val="00C9414D"/>
    <w:rsid w:val="00C94326"/>
    <w:rsid w:val="00C943C3"/>
    <w:rsid w:val="00C944FF"/>
    <w:rsid w:val="00C94B4F"/>
    <w:rsid w:val="00C94E3D"/>
    <w:rsid w:val="00C95185"/>
    <w:rsid w:val="00C96160"/>
    <w:rsid w:val="00C964D8"/>
    <w:rsid w:val="00C9655D"/>
    <w:rsid w:val="00C968C2"/>
    <w:rsid w:val="00C96ACF"/>
    <w:rsid w:val="00C970D9"/>
    <w:rsid w:val="00C97502"/>
    <w:rsid w:val="00C9784E"/>
    <w:rsid w:val="00C97B55"/>
    <w:rsid w:val="00C97CE4"/>
    <w:rsid w:val="00CA027E"/>
    <w:rsid w:val="00CA0706"/>
    <w:rsid w:val="00CA1171"/>
    <w:rsid w:val="00CA169B"/>
    <w:rsid w:val="00CA1908"/>
    <w:rsid w:val="00CA1DE5"/>
    <w:rsid w:val="00CA4035"/>
    <w:rsid w:val="00CA4D77"/>
    <w:rsid w:val="00CA524A"/>
    <w:rsid w:val="00CA581A"/>
    <w:rsid w:val="00CA5C60"/>
    <w:rsid w:val="00CA6651"/>
    <w:rsid w:val="00CA6686"/>
    <w:rsid w:val="00CA6CC8"/>
    <w:rsid w:val="00CA6E55"/>
    <w:rsid w:val="00CA71CE"/>
    <w:rsid w:val="00CB0649"/>
    <w:rsid w:val="00CB06CA"/>
    <w:rsid w:val="00CB0757"/>
    <w:rsid w:val="00CB0E8E"/>
    <w:rsid w:val="00CB2467"/>
    <w:rsid w:val="00CB26B3"/>
    <w:rsid w:val="00CB3608"/>
    <w:rsid w:val="00CB3A21"/>
    <w:rsid w:val="00CB3C4B"/>
    <w:rsid w:val="00CB3E13"/>
    <w:rsid w:val="00CB428B"/>
    <w:rsid w:val="00CB45AF"/>
    <w:rsid w:val="00CB4967"/>
    <w:rsid w:val="00CB4B21"/>
    <w:rsid w:val="00CB580B"/>
    <w:rsid w:val="00CB6251"/>
    <w:rsid w:val="00CB6C38"/>
    <w:rsid w:val="00CB7513"/>
    <w:rsid w:val="00CB75E8"/>
    <w:rsid w:val="00CB773E"/>
    <w:rsid w:val="00CC107A"/>
    <w:rsid w:val="00CC14A3"/>
    <w:rsid w:val="00CC1903"/>
    <w:rsid w:val="00CC1DB6"/>
    <w:rsid w:val="00CC1EB3"/>
    <w:rsid w:val="00CC224F"/>
    <w:rsid w:val="00CC22B7"/>
    <w:rsid w:val="00CC2C4B"/>
    <w:rsid w:val="00CC3620"/>
    <w:rsid w:val="00CC393A"/>
    <w:rsid w:val="00CC3C9B"/>
    <w:rsid w:val="00CC40AC"/>
    <w:rsid w:val="00CC4F20"/>
    <w:rsid w:val="00CC5516"/>
    <w:rsid w:val="00CC59FA"/>
    <w:rsid w:val="00CC5C94"/>
    <w:rsid w:val="00CC6042"/>
    <w:rsid w:val="00CC620F"/>
    <w:rsid w:val="00CC75E7"/>
    <w:rsid w:val="00CD02A5"/>
    <w:rsid w:val="00CD0D92"/>
    <w:rsid w:val="00CD0DFB"/>
    <w:rsid w:val="00CD0EB9"/>
    <w:rsid w:val="00CD11D8"/>
    <w:rsid w:val="00CD205B"/>
    <w:rsid w:val="00CD226E"/>
    <w:rsid w:val="00CD2D0F"/>
    <w:rsid w:val="00CD2D40"/>
    <w:rsid w:val="00CD2D8E"/>
    <w:rsid w:val="00CD32C9"/>
    <w:rsid w:val="00CD43FF"/>
    <w:rsid w:val="00CD4B48"/>
    <w:rsid w:val="00CD545C"/>
    <w:rsid w:val="00CD688B"/>
    <w:rsid w:val="00CD68D0"/>
    <w:rsid w:val="00CD6F41"/>
    <w:rsid w:val="00CD72AC"/>
    <w:rsid w:val="00CD74E1"/>
    <w:rsid w:val="00CD7D48"/>
    <w:rsid w:val="00CD7DCF"/>
    <w:rsid w:val="00CD7F65"/>
    <w:rsid w:val="00CE05A5"/>
    <w:rsid w:val="00CE065B"/>
    <w:rsid w:val="00CE177A"/>
    <w:rsid w:val="00CE1D05"/>
    <w:rsid w:val="00CE28F1"/>
    <w:rsid w:val="00CE302A"/>
    <w:rsid w:val="00CE33DD"/>
    <w:rsid w:val="00CE38B0"/>
    <w:rsid w:val="00CE3C93"/>
    <w:rsid w:val="00CE473C"/>
    <w:rsid w:val="00CE4AA8"/>
    <w:rsid w:val="00CE4C3E"/>
    <w:rsid w:val="00CE5C44"/>
    <w:rsid w:val="00CE5E3A"/>
    <w:rsid w:val="00CE6464"/>
    <w:rsid w:val="00CE6605"/>
    <w:rsid w:val="00CE795A"/>
    <w:rsid w:val="00CF0645"/>
    <w:rsid w:val="00CF0850"/>
    <w:rsid w:val="00CF0D74"/>
    <w:rsid w:val="00CF143A"/>
    <w:rsid w:val="00CF16D5"/>
    <w:rsid w:val="00CF1BA4"/>
    <w:rsid w:val="00CF21DB"/>
    <w:rsid w:val="00CF3228"/>
    <w:rsid w:val="00CF328D"/>
    <w:rsid w:val="00CF3295"/>
    <w:rsid w:val="00CF3532"/>
    <w:rsid w:val="00CF3A5D"/>
    <w:rsid w:val="00CF3B98"/>
    <w:rsid w:val="00CF439A"/>
    <w:rsid w:val="00CF4536"/>
    <w:rsid w:val="00CF4DC6"/>
    <w:rsid w:val="00CF4F5C"/>
    <w:rsid w:val="00CF5488"/>
    <w:rsid w:val="00CF5DD9"/>
    <w:rsid w:val="00CF64AB"/>
    <w:rsid w:val="00CF64F8"/>
    <w:rsid w:val="00CF6B88"/>
    <w:rsid w:val="00CF6D46"/>
    <w:rsid w:val="00CF6E3B"/>
    <w:rsid w:val="00CF6F6A"/>
    <w:rsid w:val="00CF6FAC"/>
    <w:rsid w:val="00CF773A"/>
    <w:rsid w:val="00CF779B"/>
    <w:rsid w:val="00CF7C67"/>
    <w:rsid w:val="00D01C92"/>
    <w:rsid w:val="00D02246"/>
    <w:rsid w:val="00D02661"/>
    <w:rsid w:val="00D02A55"/>
    <w:rsid w:val="00D02D5C"/>
    <w:rsid w:val="00D02DCB"/>
    <w:rsid w:val="00D0374A"/>
    <w:rsid w:val="00D037EF"/>
    <w:rsid w:val="00D0434A"/>
    <w:rsid w:val="00D04666"/>
    <w:rsid w:val="00D04781"/>
    <w:rsid w:val="00D050E0"/>
    <w:rsid w:val="00D05928"/>
    <w:rsid w:val="00D06FCE"/>
    <w:rsid w:val="00D075F9"/>
    <w:rsid w:val="00D07CBC"/>
    <w:rsid w:val="00D1021C"/>
    <w:rsid w:val="00D10656"/>
    <w:rsid w:val="00D111CF"/>
    <w:rsid w:val="00D1147A"/>
    <w:rsid w:val="00D11C48"/>
    <w:rsid w:val="00D12852"/>
    <w:rsid w:val="00D135D6"/>
    <w:rsid w:val="00D139B6"/>
    <w:rsid w:val="00D142DE"/>
    <w:rsid w:val="00D14BFA"/>
    <w:rsid w:val="00D15663"/>
    <w:rsid w:val="00D15750"/>
    <w:rsid w:val="00D1612A"/>
    <w:rsid w:val="00D17EE7"/>
    <w:rsid w:val="00D20257"/>
    <w:rsid w:val="00D20F78"/>
    <w:rsid w:val="00D21013"/>
    <w:rsid w:val="00D232FD"/>
    <w:rsid w:val="00D240A7"/>
    <w:rsid w:val="00D24D23"/>
    <w:rsid w:val="00D24E72"/>
    <w:rsid w:val="00D25594"/>
    <w:rsid w:val="00D255B8"/>
    <w:rsid w:val="00D25EA1"/>
    <w:rsid w:val="00D26050"/>
    <w:rsid w:val="00D31259"/>
    <w:rsid w:val="00D313B7"/>
    <w:rsid w:val="00D31C16"/>
    <w:rsid w:val="00D31C1F"/>
    <w:rsid w:val="00D32027"/>
    <w:rsid w:val="00D32D30"/>
    <w:rsid w:val="00D32EC0"/>
    <w:rsid w:val="00D3361C"/>
    <w:rsid w:val="00D337B1"/>
    <w:rsid w:val="00D33894"/>
    <w:rsid w:val="00D3439D"/>
    <w:rsid w:val="00D34830"/>
    <w:rsid w:val="00D34EEB"/>
    <w:rsid w:val="00D354FA"/>
    <w:rsid w:val="00D35679"/>
    <w:rsid w:val="00D36737"/>
    <w:rsid w:val="00D3685C"/>
    <w:rsid w:val="00D368CC"/>
    <w:rsid w:val="00D368F5"/>
    <w:rsid w:val="00D36E9B"/>
    <w:rsid w:val="00D36EAA"/>
    <w:rsid w:val="00D36EDC"/>
    <w:rsid w:val="00D3719E"/>
    <w:rsid w:val="00D37677"/>
    <w:rsid w:val="00D3791F"/>
    <w:rsid w:val="00D37B4C"/>
    <w:rsid w:val="00D40194"/>
    <w:rsid w:val="00D4034D"/>
    <w:rsid w:val="00D41336"/>
    <w:rsid w:val="00D415A2"/>
    <w:rsid w:val="00D42109"/>
    <w:rsid w:val="00D429C1"/>
    <w:rsid w:val="00D42ED8"/>
    <w:rsid w:val="00D43E29"/>
    <w:rsid w:val="00D44BAE"/>
    <w:rsid w:val="00D44CB4"/>
    <w:rsid w:val="00D44CFA"/>
    <w:rsid w:val="00D450B0"/>
    <w:rsid w:val="00D45309"/>
    <w:rsid w:val="00D4578C"/>
    <w:rsid w:val="00D45811"/>
    <w:rsid w:val="00D46A13"/>
    <w:rsid w:val="00D46A18"/>
    <w:rsid w:val="00D46CBE"/>
    <w:rsid w:val="00D47CCC"/>
    <w:rsid w:val="00D47F2B"/>
    <w:rsid w:val="00D50C3B"/>
    <w:rsid w:val="00D5189C"/>
    <w:rsid w:val="00D51906"/>
    <w:rsid w:val="00D52D9A"/>
    <w:rsid w:val="00D54DB2"/>
    <w:rsid w:val="00D55528"/>
    <w:rsid w:val="00D56B90"/>
    <w:rsid w:val="00D57C1D"/>
    <w:rsid w:val="00D600F2"/>
    <w:rsid w:val="00D604F0"/>
    <w:rsid w:val="00D605BA"/>
    <w:rsid w:val="00D6188A"/>
    <w:rsid w:val="00D61C55"/>
    <w:rsid w:val="00D61E13"/>
    <w:rsid w:val="00D61F44"/>
    <w:rsid w:val="00D6328B"/>
    <w:rsid w:val="00D63B4F"/>
    <w:rsid w:val="00D643F0"/>
    <w:rsid w:val="00D64A2D"/>
    <w:rsid w:val="00D65199"/>
    <w:rsid w:val="00D65343"/>
    <w:rsid w:val="00D665C8"/>
    <w:rsid w:val="00D70851"/>
    <w:rsid w:val="00D70ACD"/>
    <w:rsid w:val="00D70FB7"/>
    <w:rsid w:val="00D70FE1"/>
    <w:rsid w:val="00D716FC"/>
    <w:rsid w:val="00D71AE5"/>
    <w:rsid w:val="00D71BFA"/>
    <w:rsid w:val="00D73364"/>
    <w:rsid w:val="00D7378E"/>
    <w:rsid w:val="00D74367"/>
    <w:rsid w:val="00D74982"/>
    <w:rsid w:val="00D74B15"/>
    <w:rsid w:val="00D753CC"/>
    <w:rsid w:val="00D75875"/>
    <w:rsid w:val="00D76113"/>
    <w:rsid w:val="00D76130"/>
    <w:rsid w:val="00D7645B"/>
    <w:rsid w:val="00D77392"/>
    <w:rsid w:val="00D77AF3"/>
    <w:rsid w:val="00D80681"/>
    <w:rsid w:val="00D8092D"/>
    <w:rsid w:val="00D81371"/>
    <w:rsid w:val="00D813A5"/>
    <w:rsid w:val="00D81432"/>
    <w:rsid w:val="00D8170F"/>
    <w:rsid w:val="00D82064"/>
    <w:rsid w:val="00D82302"/>
    <w:rsid w:val="00D832EE"/>
    <w:rsid w:val="00D834C3"/>
    <w:rsid w:val="00D8360C"/>
    <w:rsid w:val="00D84923"/>
    <w:rsid w:val="00D84C27"/>
    <w:rsid w:val="00D85C55"/>
    <w:rsid w:val="00D85EEC"/>
    <w:rsid w:val="00D863BF"/>
    <w:rsid w:val="00D866C7"/>
    <w:rsid w:val="00D868DA"/>
    <w:rsid w:val="00D86B09"/>
    <w:rsid w:val="00D871FD"/>
    <w:rsid w:val="00D900DC"/>
    <w:rsid w:val="00D9064E"/>
    <w:rsid w:val="00D90825"/>
    <w:rsid w:val="00D908E7"/>
    <w:rsid w:val="00D90C75"/>
    <w:rsid w:val="00D90E48"/>
    <w:rsid w:val="00D912F9"/>
    <w:rsid w:val="00D91578"/>
    <w:rsid w:val="00D92307"/>
    <w:rsid w:val="00D92D0B"/>
    <w:rsid w:val="00D92E77"/>
    <w:rsid w:val="00D93E2D"/>
    <w:rsid w:val="00D95196"/>
    <w:rsid w:val="00D951FE"/>
    <w:rsid w:val="00D95756"/>
    <w:rsid w:val="00D95EFA"/>
    <w:rsid w:val="00D964E5"/>
    <w:rsid w:val="00D965F6"/>
    <w:rsid w:val="00D9672A"/>
    <w:rsid w:val="00D96ABD"/>
    <w:rsid w:val="00D96E9D"/>
    <w:rsid w:val="00D97978"/>
    <w:rsid w:val="00DA06E3"/>
    <w:rsid w:val="00DA0787"/>
    <w:rsid w:val="00DA0A91"/>
    <w:rsid w:val="00DA13EB"/>
    <w:rsid w:val="00DA1D8B"/>
    <w:rsid w:val="00DA32C4"/>
    <w:rsid w:val="00DA3873"/>
    <w:rsid w:val="00DA41EB"/>
    <w:rsid w:val="00DA49F6"/>
    <w:rsid w:val="00DA5090"/>
    <w:rsid w:val="00DA5A57"/>
    <w:rsid w:val="00DA7138"/>
    <w:rsid w:val="00DB1488"/>
    <w:rsid w:val="00DB21E4"/>
    <w:rsid w:val="00DB2EB8"/>
    <w:rsid w:val="00DB2F7D"/>
    <w:rsid w:val="00DB33D8"/>
    <w:rsid w:val="00DB3464"/>
    <w:rsid w:val="00DB3A1B"/>
    <w:rsid w:val="00DB4AB9"/>
    <w:rsid w:val="00DB5D4A"/>
    <w:rsid w:val="00DB6C60"/>
    <w:rsid w:val="00DB75E6"/>
    <w:rsid w:val="00DB7970"/>
    <w:rsid w:val="00DB79E0"/>
    <w:rsid w:val="00DC03FC"/>
    <w:rsid w:val="00DC20B1"/>
    <w:rsid w:val="00DC22C1"/>
    <w:rsid w:val="00DC241F"/>
    <w:rsid w:val="00DC343A"/>
    <w:rsid w:val="00DC40D2"/>
    <w:rsid w:val="00DC5479"/>
    <w:rsid w:val="00DC54E7"/>
    <w:rsid w:val="00DC552F"/>
    <w:rsid w:val="00DC660B"/>
    <w:rsid w:val="00DC69CC"/>
    <w:rsid w:val="00DC7225"/>
    <w:rsid w:val="00DC743E"/>
    <w:rsid w:val="00DC7D8B"/>
    <w:rsid w:val="00DD018C"/>
    <w:rsid w:val="00DD048C"/>
    <w:rsid w:val="00DD1147"/>
    <w:rsid w:val="00DD144E"/>
    <w:rsid w:val="00DD171C"/>
    <w:rsid w:val="00DD2792"/>
    <w:rsid w:val="00DD2925"/>
    <w:rsid w:val="00DD2D15"/>
    <w:rsid w:val="00DD2D2B"/>
    <w:rsid w:val="00DD2DB7"/>
    <w:rsid w:val="00DD2ECF"/>
    <w:rsid w:val="00DD311B"/>
    <w:rsid w:val="00DD3878"/>
    <w:rsid w:val="00DD38B2"/>
    <w:rsid w:val="00DD40CD"/>
    <w:rsid w:val="00DD417D"/>
    <w:rsid w:val="00DD48B1"/>
    <w:rsid w:val="00DD4935"/>
    <w:rsid w:val="00DD4C24"/>
    <w:rsid w:val="00DD4C3A"/>
    <w:rsid w:val="00DD5854"/>
    <w:rsid w:val="00DD5DCD"/>
    <w:rsid w:val="00DD5E95"/>
    <w:rsid w:val="00DD6011"/>
    <w:rsid w:val="00DD6063"/>
    <w:rsid w:val="00DD6145"/>
    <w:rsid w:val="00DD6589"/>
    <w:rsid w:val="00DD663B"/>
    <w:rsid w:val="00DD670F"/>
    <w:rsid w:val="00DD67C4"/>
    <w:rsid w:val="00DD69C8"/>
    <w:rsid w:val="00DD6ECA"/>
    <w:rsid w:val="00DD6F3B"/>
    <w:rsid w:val="00DD7408"/>
    <w:rsid w:val="00DD750D"/>
    <w:rsid w:val="00DD798C"/>
    <w:rsid w:val="00DE0A13"/>
    <w:rsid w:val="00DE1451"/>
    <w:rsid w:val="00DE173B"/>
    <w:rsid w:val="00DE3401"/>
    <w:rsid w:val="00DE3CAE"/>
    <w:rsid w:val="00DE46FD"/>
    <w:rsid w:val="00DE47DE"/>
    <w:rsid w:val="00DE4CF0"/>
    <w:rsid w:val="00DE4F8B"/>
    <w:rsid w:val="00DE5244"/>
    <w:rsid w:val="00DE58AD"/>
    <w:rsid w:val="00DE5B90"/>
    <w:rsid w:val="00DE65CB"/>
    <w:rsid w:val="00DE6B08"/>
    <w:rsid w:val="00DE72A4"/>
    <w:rsid w:val="00DE74CF"/>
    <w:rsid w:val="00DE7FD9"/>
    <w:rsid w:val="00DF0D44"/>
    <w:rsid w:val="00DF2FA5"/>
    <w:rsid w:val="00DF3673"/>
    <w:rsid w:val="00DF4AB3"/>
    <w:rsid w:val="00DF50A0"/>
    <w:rsid w:val="00DF6AFE"/>
    <w:rsid w:val="00DF6B7F"/>
    <w:rsid w:val="00DF6F8D"/>
    <w:rsid w:val="00DF6FD5"/>
    <w:rsid w:val="00DF76B2"/>
    <w:rsid w:val="00DF7B91"/>
    <w:rsid w:val="00DF7D70"/>
    <w:rsid w:val="00DF7DE5"/>
    <w:rsid w:val="00DF7E02"/>
    <w:rsid w:val="00E001CD"/>
    <w:rsid w:val="00E00902"/>
    <w:rsid w:val="00E00B23"/>
    <w:rsid w:val="00E0176D"/>
    <w:rsid w:val="00E01F21"/>
    <w:rsid w:val="00E0206E"/>
    <w:rsid w:val="00E02A8E"/>
    <w:rsid w:val="00E02C20"/>
    <w:rsid w:val="00E037A2"/>
    <w:rsid w:val="00E03CC7"/>
    <w:rsid w:val="00E03FB9"/>
    <w:rsid w:val="00E0466F"/>
    <w:rsid w:val="00E046D2"/>
    <w:rsid w:val="00E04BAB"/>
    <w:rsid w:val="00E053FE"/>
    <w:rsid w:val="00E054BC"/>
    <w:rsid w:val="00E059DD"/>
    <w:rsid w:val="00E05F4A"/>
    <w:rsid w:val="00E06009"/>
    <w:rsid w:val="00E06325"/>
    <w:rsid w:val="00E0674D"/>
    <w:rsid w:val="00E06877"/>
    <w:rsid w:val="00E06A25"/>
    <w:rsid w:val="00E06C93"/>
    <w:rsid w:val="00E07DB4"/>
    <w:rsid w:val="00E108B9"/>
    <w:rsid w:val="00E11094"/>
    <w:rsid w:val="00E11E25"/>
    <w:rsid w:val="00E12A91"/>
    <w:rsid w:val="00E13384"/>
    <w:rsid w:val="00E1371D"/>
    <w:rsid w:val="00E13876"/>
    <w:rsid w:val="00E13C25"/>
    <w:rsid w:val="00E13F0A"/>
    <w:rsid w:val="00E142D1"/>
    <w:rsid w:val="00E14852"/>
    <w:rsid w:val="00E14991"/>
    <w:rsid w:val="00E1500A"/>
    <w:rsid w:val="00E150FB"/>
    <w:rsid w:val="00E16825"/>
    <w:rsid w:val="00E16928"/>
    <w:rsid w:val="00E17196"/>
    <w:rsid w:val="00E1730E"/>
    <w:rsid w:val="00E1768A"/>
    <w:rsid w:val="00E17725"/>
    <w:rsid w:val="00E17A0F"/>
    <w:rsid w:val="00E17AB3"/>
    <w:rsid w:val="00E17B5C"/>
    <w:rsid w:val="00E20B2D"/>
    <w:rsid w:val="00E20E2F"/>
    <w:rsid w:val="00E21789"/>
    <w:rsid w:val="00E2348E"/>
    <w:rsid w:val="00E2388E"/>
    <w:rsid w:val="00E23B0C"/>
    <w:rsid w:val="00E24829"/>
    <w:rsid w:val="00E24D07"/>
    <w:rsid w:val="00E25652"/>
    <w:rsid w:val="00E25DE9"/>
    <w:rsid w:val="00E25E24"/>
    <w:rsid w:val="00E25E51"/>
    <w:rsid w:val="00E26157"/>
    <w:rsid w:val="00E2677A"/>
    <w:rsid w:val="00E2699E"/>
    <w:rsid w:val="00E26C38"/>
    <w:rsid w:val="00E26FAA"/>
    <w:rsid w:val="00E274FF"/>
    <w:rsid w:val="00E3028A"/>
    <w:rsid w:val="00E30ADE"/>
    <w:rsid w:val="00E31599"/>
    <w:rsid w:val="00E31C50"/>
    <w:rsid w:val="00E321AB"/>
    <w:rsid w:val="00E321AF"/>
    <w:rsid w:val="00E32C14"/>
    <w:rsid w:val="00E3335B"/>
    <w:rsid w:val="00E335FA"/>
    <w:rsid w:val="00E3378A"/>
    <w:rsid w:val="00E33D49"/>
    <w:rsid w:val="00E33FA0"/>
    <w:rsid w:val="00E34292"/>
    <w:rsid w:val="00E34347"/>
    <w:rsid w:val="00E3485E"/>
    <w:rsid w:val="00E34DFA"/>
    <w:rsid w:val="00E356FA"/>
    <w:rsid w:val="00E36452"/>
    <w:rsid w:val="00E36B93"/>
    <w:rsid w:val="00E36E1B"/>
    <w:rsid w:val="00E375B4"/>
    <w:rsid w:val="00E37A41"/>
    <w:rsid w:val="00E37E28"/>
    <w:rsid w:val="00E37E79"/>
    <w:rsid w:val="00E406E7"/>
    <w:rsid w:val="00E40AD6"/>
    <w:rsid w:val="00E40C39"/>
    <w:rsid w:val="00E40E41"/>
    <w:rsid w:val="00E410F8"/>
    <w:rsid w:val="00E4174B"/>
    <w:rsid w:val="00E41AA2"/>
    <w:rsid w:val="00E41B90"/>
    <w:rsid w:val="00E41E15"/>
    <w:rsid w:val="00E4236D"/>
    <w:rsid w:val="00E435BA"/>
    <w:rsid w:val="00E43FF7"/>
    <w:rsid w:val="00E444BD"/>
    <w:rsid w:val="00E45290"/>
    <w:rsid w:val="00E45775"/>
    <w:rsid w:val="00E45F76"/>
    <w:rsid w:val="00E469BD"/>
    <w:rsid w:val="00E46B8A"/>
    <w:rsid w:val="00E47332"/>
    <w:rsid w:val="00E4767A"/>
    <w:rsid w:val="00E47701"/>
    <w:rsid w:val="00E477AA"/>
    <w:rsid w:val="00E50176"/>
    <w:rsid w:val="00E5025D"/>
    <w:rsid w:val="00E503FC"/>
    <w:rsid w:val="00E50C74"/>
    <w:rsid w:val="00E5133C"/>
    <w:rsid w:val="00E51651"/>
    <w:rsid w:val="00E521C9"/>
    <w:rsid w:val="00E52C83"/>
    <w:rsid w:val="00E53498"/>
    <w:rsid w:val="00E53625"/>
    <w:rsid w:val="00E53985"/>
    <w:rsid w:val="00E53B2D"/>
    <w:rsid w:val="00E540E5"/>
    <w:rsid w:val="00E54339"/>
    <w:rsid w:val="00E54B79"/>
    <w:rsid w:val="00E55A80"/>
    <w:rsid w:val="00E55D0C"/>
    <w:rsid w:val="00E560F4"/>
    <w:rsid w:val="00E561F4"/>
    <w:rsid w:val="00E5631C"/>
    <w:rsid w:val="00E56705"/>
    <w:rsid w:val="00E56959"/>
    <w:rsid w:val="00E569C2"/>
    <w:rsid w:val="00E56BD5"/>
    <w:rsid w:val="00E57158"/>
    <w:rsid w:val="00E577A9"/>
    <w:rsid w:val="00E579A0"/>
    <w:rsid w:val="00E57DEF"/>
    <w:rsid w:val="00E601FE"/>
    <w:rsid w:val="00E60397"/>
    <w:rsid w:val="00E6076C"/>
    <w:rsid w:val="00E60B00"/>
    <w:rsid w:val="00E60F42"/>
    <w:rsid w:val="00E61BF5"/>
    <w:rsid w:val="00E61E6B"/>
    <w:rsid w:val="00E622BF"/>
    <w:rsid w:val="00E6376E"/>
    <w:rsid w:val="00E6387F"/>
    <w:rsid w:val="00E638A9"/>
    <w:rsid w:val="00E638CC"/>
    <w:rsid w:val="00E6484E"/>
    <w:rsid w:val="00E64A41"/>
    <w:rsid w:val="00E65045"/>
    <w:rsid w:val="00E651DB"/>
    <w:rsid w:val="00E65221"/>
    <w:rsid w:val="00E6569A"/>
    <w:rsid w:val="00E6577D"/>
    <w:rsid w:val="00E660D3"/>
    <w:rsid w:val="00E66863"/>
    <w:rsid w:val="00E67005"/>
    <w:rsid w:val="00E7122A"/>
    <w:rsid w:val="00E71F93"/>
    <w:rsid w:val="00E720BC"/>
    <w:rsid w:val="00E720DD"/>
    <w:rsid w:val="00E725CF"/>
    <w:rsid w:val="00E727AC"/>
    <w:rsid w:val="00E72FCE"/>
    <w:rsid w:val="00E73158"/>
    <w:rsid w:val="00E73803"/>
    <w:rsid w:val="00E73874"/>
    <w:rsid w:val="00E7484E"/>
    <w:rsid w:val="00E74BFA"/>
    <w:rsid w:val="00E74F05"/>
    <w:rsid w:val="00E769BC"/>
    <w:rsid w:val="00E769C7"/>
    <w:rsid w:val="00E76BB5"/>
    <w:rsid w:val="00E800FA"/>
    <w:rsid w:val="00E804CA"/>
    <w:rsid w:val="00E80821"/>
    <w:rsid w:val="00E80C7D"/>
    <w:rsid w:val="00E81188"/>
    <w:rsid w:val="00E8259A"/>
    <w:rsid w:val="00E835B1"/>
    <w:rsid w:val="00E835DE"/>
    <w:rsid w:val="00E83AE3"/>
    <w:rsid w:val="00E84062"/>
    <w:rsid w:val="00E8407D"/>
    <w:rsid w:val="00E843D9"/>
    <w:rsid w:val="00E845C8"/>
    <w:rsid w:val="00E84AEC"/>
    <w:rsid w:val="00E85B73"/>
    <w:rsid w:val="00E86113"/>
    <w:rsid w:val="00E865FE"/>
    <w:rsid w:val="00E86717"/>
    <w:rsid w:val="00E86857"/>
    <w:rsid w:val="00E8748F"/>
    <w:rsid w:val="00E90A5A"/>
    <w:rsid w:val="00E90AC8"/>
    <w:rsid w:val="00E90F68"/>
    <w:rsid w:val="00E90FA8"/>
    <w:rsid w:val="00E913EB"/>
    <w:rsid w:val="00E91E31"/>
    <w:rsid w:val="00E91E50"/>
    <w:rsid w:val="00E92145"/>
    <w:rsid w:val="00E9249B"/>
    <w:rsid w:val="00E924F8"/>
    <w:rsid w:val="00E9265E"/>
    <w:rsid w:val="00E92896"/>
    <w:rsid w:val="00E92E53"/>
    <w:rsid w:val="00E932F2"/>
    <w:rsid w:val="00E934EA"/>
    <w:rsid w:val="00E94928"/>
    <w:rsid w:val="00E94C95"/>
    <w:rsid w:val="00E9601B"/>
    <w:rsid w:val="00E966FE"/>
    <w:rsid w:val="00E97C38"/>
    <w:rsid w:val="00EA0854"/>
    <w:rsid w:val="00EA08E4"/>
    <w:rsid w:val="00EA096F"/>
    <w:rsid w:val="00EA0A74"/>
    <w:rsid w:val="00EA0B32"/>
    <w:rsid w:val="00EA0D11"/>
    <w:rsid w:val="00EA1617"/>
    <w:rsid w:val="00EA1E0B"/>
    <w:rsid w:val="00EA340D"/>
    <w:rsid w:val="00EA3F7D"/>
    <w:rsid w:val="00EA49F1"/>
    <w:rsid w:val="00EA557B"/>
    <w:rsid w:val="00EA575E"/>
    <w:rsid w:val="00EA637B"/>
    <w:rsid w:val="00EA7076"/>
    <w:rsid w:val="00EA7F3E"/>
    <w:rsid w:val="00EA7F9D"/>
    <w:rsid w:val="00EB0771"/>
    <w:rsid w:val="00EB0F49"/>
    <w:rsid w:val="00EB14DF"/>
    <w:rsid w:val="00EB1526"/>
    <w:rsid w:val="00EB1A2F"/>
    <w:rsid w:val="00EB3196"/>
    <w:rsid w:val="00EB3DD7"/>
    <w:rsid w:val="00EB4557"/>
    <w:rsid w:val="00EB4760"/>
    <w:rsid w:val="00EB4CF0"/>
    <w:rsid w:val="00EB548A"/>
    <w:rsid w:val="00EB548B"/>
    <w:rsid w:val="00EB5A01"/>
    <w:rsid w:val="00EB5C28"/>
    <w:rsid w:val="00EB6484"/>
    <w:rsid w:val="00EB68F3"/>
    <w:rsid w:val="00EB70A6"/>
    <w:rsid w:val="00EB70F6"/>
    <w:rsid w:val="00EB71F4"/>
    <w:rsid w:val="00EB74A1"/>
    <w:rsid w:val="00EB7B42"/>
    <w:rsid w:val="00EC073F"/>
    <w:rsid w:val="00EC08E7"/>
    <w:rsid w:val="00EC0EAC"/>
    <w:rsid w:val="00EC0FC8"/>
    <w:rsid w:val="00EC1A5A"/>
    <w:rsid w:val="00EC1A6F"/>
    <w:rsid w:val="00EC2A4A"/>
    <w:rsid w:val="00EC3CDF"/>
    <w:rsid w:val="00EC3D99"/>
    <w:rsid w:val="00EC424B"/>
    <w:rsid w:val="00EC42FA"/>
    <w:rsid w:val="00EC48AF"/>
    <w:rsid w:val="00EC4C71"/>
    <w:rsid w:val="00EC516A"/>
    <w:rsid w:val="00EC57C3"/>
    <w:rsid w:val="00EC609E"/>
    <w:rsid w:val="00ED0885"/>
    <w:rsid w:val="00ED0B90"/>
    <w:rsid w:val="00ED1BEB"/>
    <w:rsid w:val="00ED22C6"/>
    <w:rsid w:val="00ED27F3"/>
    <w:rsid w:val="00ED31AE"/>
    <w:rsid w:val="00ED36AD"/>
    <w:rsid w:val="00ED3E02"/>
    <w:rsid w:val="00ED5051"/>
    <w:rsid w:val="00ED50EF"/>
    <w:rsid w:val="00ED51C4"/>
    <w:rsid w:val="00ED5B7D"/>
    <w:rsid w:val="00ED5E4E"/>
    <w:rsid w:val="00ED60A0"/>
    <w:rsid w:val="00ED6464"/>
    <w:rsid w:val="00ED6D2B"/>
    <w:rsid w:val="00EE09A2"/>
    <w:rsid w:val="00EE1400"/>
    <w:rsid w:val="00EE180B"/>
    <w:rsid w:val="00EE1841"/>
    <w:rsid w:val="00EE1A3B"/>
    <w:rsid w:val="00EE1FC2"/>
    <w:rsid w:val="00EE2623"/>
    <w:rsid w:val="00EE32F3"/>
    <w:rsid w:val="00EE369B"/>
    <w:rsid w:val="00EE3CC9"/>
    <w:rsid w:val="00EE4553"/>
    <w:rsid w:val="00EE4C35"/>
    <w:rsid w:val="00EE4E80"/>
    <w:rsid w:val="00EE54FA"/>
    <w:rsid w:val="00EE56CF"/>
    <w:rsid w:val="00EE56D4"/>
    <w:rsid w:val="00EE58A0"/>
    <w:rsid w:val="00EE5C5D"/>
    <w:rsid w:val="00EE6172"/>
    <w:rsid w:val="00EE6842"/>
    <w:rsid w:val="00EE714B"/>
    <w:rsid w:val="00EE7511"/>
    <w:rsid w:val="00EE75CC"/>
    <w:rsid w:val="00EE7F8B"/>
    <w:rsid w:val="00EF03BC"/>
    <w:rsid w:val="00EF0AA9"/>
    <w:rsid w:val="00EF1358"/>
    <w:rsid w:val="00EF1428"/>
    <w:rsid w:val="00EF1FC5"/>
    <w:rsid w:val="00EF2907"/>
    <w:rsid w:val="00EF2EF0"/>
    <w:rsid w:val="00EF35F1"/>
    <w:rsid w:val="00EF373E"/>
    <w:rsid w:val="00EF3AFB"/>
    <w:rsid w:val="00EF3E9D"/>
    <w:rsid w:val="00EF4664"/>
    <w:rsid w:val="00EF46C4"/>
    <w:rsid w:val="00EF5D6C"/>
    <w:rsid w:val="00EF60EE"/>
    <w:rsid w:val="00EF6234"/>
    <w:rsid w:val="00EF66C6"/>
    <w:rsid w:val="00EF7220"/>
    <w:rsid w:val="00EF7FA1"/>
    <w:rsid w:val="00F000AF"/>
    <w:rsid w:val="00F002E1"/>
    <w:rsid w:val="00F00418"/>
    <w:rsid w:val="00F0250B"/>
    <w:rsid w:val="00F02F1E"/>
    <w:rsid w:val="00F03B5E"/>
    <w:rsid w:val="00F048F4"/>
    <w:rsid w:val="00F0508E"/>
    <w:rsid w:val="00F06AEC"/>
    <w:rsid w:val="00F06E4F"/>
    <w:rsid w:val="00F06EDE"/>
    <w:rsid w:val="00F07464"/>
    <w:rsid w:val="00F1088E"/>
    <w:rsid w:val="00F10EA8"/>
    <w:rsid w:val="00F113C6"/>
    <w:rsid w:val="00F1149A"/>
    <w:rsid w:val="00F1165E"/>
    <w:rsid w:val="00F11AD1"/>
    <w:rsid w:val="00F11E7D"/>
    <w:rsid w:val="00F1204C"/>
    <w:rsid w:val="00F12435"/>
    <w:rsid w:val="00F12985"/>
    <w:rsid w:val="00F132DC"/>
    <w:rsid w:val="00F137EE"/>
    <w:rsid w:val="00F13B1A"/>
    <w:rsid w:val="00F13FD0"/>
    <w:rsid w:val="00F15446"/>
    <w:rsid w:val="00F15E3F"/>
    <w:rsid w:val="00F15FBD"/>
    <w:rsid w:val="00F15FF3"/>
    <w:rsid w:val="00F16356"/>
    <w:rsid w:val="00F1667E"/>
    <w:rsid w:val="00F16F1E"/>
    <w:rsid w:val="00F17313"/>
    <w:rsid w:val="00F17F41"/>
    <w:rsid w:val="00F2026F"/>
    <w:rsid w:val="00F20280"/>
    <w:rsid w:val="00F204B6"/>
    <w:rsid w:val="00F206A2"/>
    <w:rsid w:val="00F209F4"/>
    <w:rsid w:val="00F214A7"/>
    <w:rsid w:val="00F21710"/>
    <w:rsid w:val="00F21E11"/>
    <w:rsid w:val="00F21F56"/>
    <w:rsid w:val="00F22058"/>
    <w:rsid w:val="00F22342"/>
    <w:rsid w:val="00F229E2"/>
    <w:rsid w:val="00F23195"/>
    <w:rsid w:val="00F236AA"/>
    <w:rsid w:val="00F236D2"/>
    <w:rsid w:val="00F240A9"/>
    <w:rsid w:val="00F24258"/>
    <w:rsid w:val="00F248E5"/>
    <w:rsid w:val="00F2548C"/>
    <w:rsid w:val="00F26508"/>
    <w:rsid w:val="00F26950"/>
    <w:rsid w:val="00F2695D"/>
    <w:rsid w:val="00F26C13"/>
    <w:rsid w:val="00F270BA"/>
    <w:rsid w:val="00F279A1"/>
    <w:rsid w:val="00F314FF"/>
    <w:rsid w:val="00F315DD"/>
    <w:rsid w:val="00F31B9B"/>
    <w:rsid w:val="00F31E13"/>
    <w:rsid w:val="00F334E4"/>
    <w:rsid w:val="00F33532"/>
    <w:rsid w:val="00F344D9"/>
    <w:rsid w:val="00F34F03"/>
    <w:rsid w:val="00F352FB"/>
    <w:rsid w:val="00F363E6"/>
    <w:rsid w:val="00F36918"/>
    <w:rsid w:val="00F37393"/>
    <w:rsid w:val="00F373DA"/>
    <w:rsid w:val="00F37B22"/>
    <w:rsid w:val="00F37CE5"/>
    <w:rsid w:val="00F40BD3"/>
    <w:rsid w:val="00F415F3"/>
    <w:rsid w:val="00F41B38"/>
    <w:rsid w:val="00F422A5"/>
    <w:rsid w:val="00F42B12"/>
    <w:rsid w:val="00F4360E"/>
    <w:rsid w:val="00F44079"/>
    <w:rsid w:val="00F4413A"/>
    <w:rsid w:val="00F449B7"/>
    <w:rsid w:val="00F44B2E"/>
    <w:rsid w:val="00F44C82"/>
    <w:rsid w:val="00F4554F"/>
    <w:rsid w:val="00F45FE1"/>
    <w:rsid w:val="00F4606A"/>
    <w:rsid w:val="00F46495"/>
    <w:rsid w:val="00F47917"/>
    <w:rsid w:val="00F47A41"/>
    <w:rsid w:val="00F50419"/>
    <w:rsid w:val="00F50AD3"/>
    <w:rsid w:val="00F50C88"/>
    <w:rsid w:val="00F50E5C"/>
    <w:rsid w:val="00F51B64"/>
    <w:rsid w:val="00F51FA3"/>
    <w:rsid w:val="00F5222A"/>
    <w:rsid w:val="00F52587"/>
    <w:rsid w:val="00F52AE8"/>
    <w:rsid w:val="00F52E34"/>
    <w:rsid w:val="00F52E61"/>
    <w:rsid w:val="00F5336F"/>
    <w:rsid w:val="00F53D55"/>
    <w:rsid w:val="00F546AD"/>
    <w:rsid w:val="00F5554C"/>
    <w:rsid w:val="00F55876"/>
    <w:rsid w:val="00F559C3"/>
    <w:rsid w:val="00F55B0E"/>
    <w:rsid w:val="00F55EDE"/>
    <w:rsid w:val="00F55F08"/>
    <w:rsid w:val="00F57799"/>
    <w:rsid w:val="00F57961"/>
    <w:rsid w:val="00F57FB0"/>
    <w:rsid w:val="00F60278"/>
    <w:rsid w:val="00F602C3"/>
    <w:rsid w:val="00F617CB"/>
    <w:rsid w:val="00F62304"/>
    <w:rsid w:val="00F62D96"/>
    <w:rsid w:val="00F633E1"/>
    <w:rsid w:val="00F63594"/>
    <w:rsid w:val="00F6387D"/>
    <w:rsid w:val="00F649AB"/>
    <w:rsid w:val="00F64D41"/>
    <w:rsid w:val="00F65A80"/>
    <w:rsid w:val="00F65D23"/>
    <w:rsid w:val="00F66877"/>
    <w:rsid w:val="00F7073B"/>
    <w:rsid w:val="00F70D19"/>
    <w:rsid w:val="00F70DD5"/>
    <w:rsid w:val="00F71B39"/>
    <w:rsid w:val="00F722FE"/>
    <w:rsid w:val="00F72A3E"/>
    <w:rsid w:val="00F72C7F"/>
    <w:rsid w:val="00F72E05"/>
    <w:rsid w:val="00F72F48"/>
    <w:rsid w:val="00F72F6C"/>
    <w:rsid w:val="00F734A1"/>
    <w:rsid w:val="00F73A74"/>
    <w:rsid w:val="00F7425C"/>
    <w:rsid w:val="00F7454D"/>
    <w:rsid w:val="00F74879"/>
    <w:rsid w:val="00F74C8E"/>
    <w:rsid w:val="00F75026"/>
    <w:rsid w:val="00F75619"/>
    <w:rsid w:val="00F75F99"/>
    <w:rsid w:val="00F76607"/>
    <w:rsid w:val="00F775BC"/>
    <w:rsid w:val="00F77BC2"/>
    <w:rsid w:val="00F802DC"/>
    <w:rsid w:val="00F82D01"/>
    <w:rsid w:val="00F831AC"/>
    <w:rsid w:val="00F84850"/>
    <w:rsid w:val="00F86050"/>
    <w:rsid w:val="00F8640B"/>
    <w:rsid w:val="00F866F1"/>
    <w:rsid w:val="00F8686D"/>
    <w:rsid w:val="00F86F29"/>
    <w:rsid w:val="00F8791F"/>
    <w:rsid w:val="00F87F67"/>
    <w:rsid w:val="00F87F6B"/>
    <w:rsid w:val="00F912F9"/>
    <w:rsid w:val="00F91437"/>
    <w:rsid w:val="00F916C3"/>
    <w:rsid w:val="00F9176B"/>
    <w:rsid w:val="00F9177C"/>
    <w:rsid w:val="00F92255"/>
    <w:rsid w:val="00F92EE2"/>
    <w:rsid w:val="00F93548"/>
    <w:rsid w:val="00F94CD0"/>
    <w:rsid w:val="00F94DE9"/>
    <w:rsid w:val="00F95059"/>
    <w:rsid w:val="00F95995"/>
    <w:rsid w:val="00F9646C"/>
    <w:rsid w:val="00F9670E"/>
    <w:rsid w:val="00F96B71"/>
    <w:rsid w:val="00F96F07"/>
    <w:rsid w:val="00F96FA7"/>
    <w:rsid w:val="00F972C5"/>
    <w:rsid w:val="00F97433"/>
    <w:rsid w:val="00F974D0"/>
    <w:rsid w:val="00F97C54"/>
    <w:rsid w:val="00FA0097"/>
    <w:rsid w:val="00FA0382"/>
    <w:rsid w:val="00FA0DBE"/>
    <w:rsid w:val="00FA115B"/>
    <w:rsid w:val="00FA2113"/>
    <w:rsid w:val="00FA2402"/>
    <w:rsid w:val="00FA2904"/>
    <w:rsid w:val="00FA29D6"/>
    <w:rsid w:val="00FA2A0D"/>
    <w:rsid w:val="00FA2AD6"/>
    <w:rsid w:val="00FA2D91"/>
    <w:rsid w:val="00FA34D3"/>
    <w:rsid w:val="00FA4D9F"/>
    <w:rsid w:val="00FA5401"/>
    <w:rsid w:val="00FA5AFF"/>
    <w:rsid w:val="00FA69C0"/>
    <w:rsid w:val="00FA6ACA"/>
    <w:rsid w:val="00FA6ECA"/>
    <w:rsid w:val="00FA70B3"/>
    <w:rsid w:val="00FA7199"/>
    <w:rsid w:val="00FA7304"/>
    <w:rsid w:val="00FA73B7"/>
    <w:rsid w:val="00FA7678"/>
    <w:rsid w:val="00FA7DDA"/>
    <w:rsid w:val="00FA7EC1"/>
    <w:rsid w:val="00FB0A1B"/>
    <w:rsid w:val="00FB11C3"/>
    <w:rsid w:val="00FB2520"/>
    <w:rsid w:val="00FB2BE5"/>
    <w:rsid w:val="00FB5021"/>
    <w:rsid w:val="00FB58F4"/>
    <w:rsid w:val="00FB608D"/>
    <w:rsid w:val="00FB60F8"/>
    <w:rsid w:val="00FB6840"/>
    <w:rsid w:val="00FB69ED"/>
    <w:rsid w:val="00FB7671"/>
    <w:rsid w:val="00FB7932"/>
    <w:rsid w:val="00FB7C60"/>
    <w:rsid w:val="00FC0388"/>
    <w:rsid w:val="00FC0C6E"/>
    <w:rsid w:val="00FC10C0"/>
    <w:rsid w:val="00FC3BC2"/>
    <w:rsid w:val="00FC3E83"/>
    <w:rsid w:val="00FC40CA"/>
    <w:rsid w:val="00FC4343"/>
    <w:rsid w:val="00FC48A5"/>
    <w:rsid w:val="00FC4940"/>
    <w:rsid w:val="00FC5C3B"/>
    <w:rsid w:val="00FC5D2B"/>
    <w:rsid w:val="00FC617A"/>
    <w:rsid w:val="00FC6567"/>
    <w:rsid w:val="00FC67AE"/>
    <w:rsid w:val="00FC781B"/>
    <w:rsid w:val="00FC7A2F"/>
    <w:rsid w:val="00FD0E8B"/>
    <w:rsid w:val="00FD1700"/>
    <w:rsid w:val="00FD1D2F"/>
    <w:rsid w:val="00FD2122"/>
    <w:rsid w:val="00FD23A4"/>
    <w:rsid w:val="00FD2D01"/>
    <w:rsid w:val="00FD3222"/>
    <w:rsid w:val="00FD3345"/>
    <w:rsid w:val="00FD3459"/>
    <w:rsid w:val="00FD388E"/>
    <w:rsid w:val="00FD38F6"/>
    <w:rsid w:val="00FD38FB"/>
    <w:rsid w:val="00FD3A34"/>
    <w:rsid w:val="00FD3ACD"/>
    <w:rsid w:val="00FD3C55"/>
    <w:rsid w:val="00FD3D17"/>
    <w:rsid w:val="00FD3DD7"/>
    <w:rsid w:val="00FD46B7"/>
    <w:rsid w:val="00FD4854"/>
    <w:rsid w:val="00FD4B30"/>
    <w:rsid w:val="00FD5428"/>
    <w:rsid w:val="00FD54CC"/>
    <w:rsid w:val="00FD5627"/>
    <w:rsid w:val="00FD5C21"/>
    <w:rsid w:val="00FD6292"/>
    <w:rsid w:val="00FD645C"/>
    <w:rsid w:val="00FD6C67"/>
    <w:rsid w:val="00FD7369"/>
    <w:rsid w:val="00FD765A"/>
    <w:rsid w:val="00FD793C"/>
    <w:rsid w:val="00FD7CCF"/>
    <w:rsid w:val="00FE0439"/>
    <w:rsid w:val="00FE0CDA"/>
    <w:rsid w:val="00FE1329"/>
    <w:rsid w:val="00FE1F79"/>
    <w:rsid w:val="00FE2DC2"/>
    <w:rsid w:val="00FE2DEE"/>
    <w:rsid w:val="00FE2F6A"/>
    <w:rsid w:val="00FE2F8A"/>
    <w:rsid w:val="00FE3B5A"/>
    <w:rsid w:val="00FE46E3"/>
    <w:rsid w:val="00FE481A"/>
    <w:rsid w:val="00FE539D"/>
    <w:rsid w:val="00FE63AC"/>
    <w:rsid w:val="00FE73D8"/>
    <w:rsid w:val="00FE7A9B"/>
    <w:rsid w:val="00FE7B23"/>
    <w:rsid w:val="00FF0319"/>
    <w:rsid w:val="00FF0614"/>
    <w:rsid w:val="00FF07DD"/>
    <w:rsid w:val="00FF0ED0"/>
    <w:rsid w:val="00FF1226"/>
    <w:rsid w:val="00FF13F2"/>
    <w:rsid w:val="00FF2524"/>
    <w:rsid w:val="00FF34D6"/>
    <w:rsid w:val="00FF3FF7"/>
    <w:rsid w:val="00FF40DC"/>
    <w:rsid w:val="00FF42C4"/>
    <w:rsid w:val="00FF49E7"/>
    <w:rsid w:val="00FF5DF5"/>
    <w:rsid w:val="00FF5F9E"/>
    <w:rsid w:val="00FF6765"/>
    <w:rsid w:val="00FF6855"/>
    <w:rsid w:val="00FF6969"/>
    <w:rsid w:val="00FF782A"/>
    <w:rsid w:val="00FF7F06"/>
    <w:rsid w:val="00FF7F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464"/>
    <w:rPr>
      <w:rFonts w:ascii="Garamond" w:hAnsi="Garamond"/>
      <w:sz w:val="24"/>
      <w:szCs w:val="22"/>
      <w:lang w:eastAsia="en-US"/>
    </w:rPr>
  </w:style>
  <w:style w:type="paragraph" w:styleId="Heading1">
    <w:name w:val="heading 1"/>
    <w:basedOn w:val="Normal"/>
    <w:next w:val="Normal"/>
    <w:link w:val="Heading1Char"/>
    <w:uiPriority w:val="9"/>
    <w:qFormat/>
    <w:rsid w:val="002E0EB8"/>
    <w:pPr>
      <w:keepNext/>
      <w:spacing w:before="240" w:after="60"/>
      <w:outlineLvl w:val="0"/>
    </w:pPr>
    <w:rPr>
      <w:rFonts w:ascii="Cambria" w:eastAsia="Times New Roman" w:hAnsi="Cambria"/>
      <w:bCs/>
      <w:kern w:val="32"/>
      <w:sz w:val="44"/>
      <w:szCs w:val="32"/>
    </w:rPr>
  </w:style>
  <w:style w:type="paragraph" w:styleId="Heading2">
    <w:name w:val="heading 2"/>
    <w:basedOn w:val="Normal"/>
    <w:next w:val="Normal"/>
    <w:link w:val="Heading2Char"/>
    <w:uiPriority w:val="9"/>
    <w:unhideWhenUsed/>
    <w:qFormat/>
    <w:rsid w:val="00BF66CA"/>
    <w:pPr>
      <w:keepNext/>
      <w:spacing w:before="240" w:after="240"/>
      <w:outlineLvl w:val="1"/>
    </w:pPr>
    <w:rPr>
      <w:rFonts w:ascii="Cambria" w:eastAsia="Times New Roman" w:hAnsi="Cambria"/>
      <w:b/>
      <w:bCs/>
      <w:i/>
      <w:iCs/>
      <w:sz w:val="32"/>
      <w:szCs w:val="28"/>
    </w:rPr>
  </w:style>
  <w:style w:type="paragraph" w:styleId="Heading3">
    <w:name w:val="heading 3"/>
    <w:basedOn w:val="Normal"/>
    <w:next w:val="Normal"/>
    <w:link w:val="Heading3Char"/>
    <w:uiPriority w:val="9"/>
    <w:unhideWhenUsed/>
    <w:qFormat/>
    <w:rsid w:val="00CD226E"/>
    <w:pPr>
      <w:keepNext/>
      <w:spacing w:after="120"/>
      <w:outlineLvl w:val="2"/>
    </w:pPr>
    <w:rPr>
      <w:rFonts w:eastAsia="Times New Roman"/>
      <w:bCs/>
      <w:i/>
      <w:sz w:val="32"/>
      <w:szCs w:val="26"/>
    </w:rPr>
  </w:style>
  <w:style w:type="paragraph" w:styleId="Heading4">
    <w:name w:val="heading 4"/>
    <w:basedOn w:val="Normal"/>
    <w:next w:val="Normal"/>
    <w:link w:val="Heading4Char"/>
    <w:uiPriority w:val="9"/>
    <w:unhideWhenUsed/>
    <w:qFormat/>
    <w:rsid w:val="00FD23A4"/>
    <w:pPr>
      <w:keepNext/>
      <w:spacing w:after="120"/>
      <w:outlineLvl w:val="3"/>
    </w:pPr>
    <w:rPr>
      <w:rFonts w:eastAsia="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4DD"/>
    <w:pPr>
      <w:ind w:left="720"/>
    </w:pPr>
  </w:style>
  <w:style w:type="character" w:styleId="Hyperlink">
    <w:name w:val="Hyperlink"/>
    <w:uiPriority w:val="99"/>
    <w:unhideWhenUsed/>
    <w:rsid w:val="00E720DD"/>
    <w:rPr>
      <w:color w:val="0000FF"/>
      <w:u w:val="single"/>
    </w:rPr>
  </w:style>
  <w:style w:type="paragraph" w:styleId="NormalWeb">
    <w:name w:val="Normal (Web)"/>
    <w:basedOn w:val="Normal"/>
    <w:uiPriority w:val="99"/>
    <w:unhideWhenUsed/>
    <w:rsid w:val="00E720DD"/>
    <w:pPr>
      <w:spacing w:before="100" w:beforeAutospacing="1" w:after="100" w:afterAutospacing="1"/>
    </w:pPr>
    <w:rPr>
      <w:rFonts w:ascii="Times New Roman" w:eastAsia="Times New Roman" w:hAnsi="Times New Roman"/>
      <w:szCs w:val="24"/>
      <w:lang w:eastAsia="en-AU"/>
    </w:rPr>
  </w:style>
  <w:style w:type="paragraph" w:styleId="Title">
    <w:name w:val="Title"/>
    <w:basedOn w:val="Normal"/>
    <w:next w:val="Normal"/>
    <w:link w:val="TitleChar"/>
    <w:uiPriority w:val="10"/>
    <w:qFormat/>
    <w:rsid w:val="00210889"/>
    <w:pPr>
      <w:spacing w:before="240" w:after="60"/>
      <w:jc w:val="center"/>
      <w:outlineLvl w:val="0"/>
    </w:pPr>
    <w:rPr>
      <w:rFonts w:eastAsia="Times New Roman"/>
      <w:bCs/>
      <w:i/>
      <w:kern w:val="28"/>
      <w:sz w:val="112"/>
      <w:szCs w:val="32"/>
    </w:rPr>
  </w:style>
  <w:style w:type="character" w:customStyle="1" w:styleId="TitleChar">
    <w:name w:val="Title Char"/>
    <w:link w:val="Title"/>
    <w:uiPriority w:val="10"/>
    <w:rsid w:val="00210889"/>
    <w:rPr>
      <w:rFonts w:ascii="Times New Roman" w:eastAsia="Times New Roman" w:hAnsi="Times New Roman"/>
      <w:bCs/>
      <w:i/>
      <w:kern w:val="28"/>
      <w:sz w:val="112"/>
      <w:szCs w:val="32"/>
      <w:lang w:eastAsia="en-US"/>
    </w:rPr>
  </w:style>
  <w:style w:type="character" w:customStyle="1" w:styleId="Heading1Char">
    <w:name w:val="Heading 1 Char"/>
    <w:link w:val="Heading1"/>
    <w:uiPriority w:val="9"/>
    <w:rsid w:val="002E0EB8"/>
    <w:rPr>
      <w:rFonts w:ascii="Cambria" w:eastAsia="Times New Roman" w:hAnsi="Cambria"/>
      <w:bCs/>
      <w:kern w:val="32"/>
      <w:sz w:val="44"/>
      <w:szCs w:val="32"/>
      <w:lang w:eastAsia="en-US"/>
    </w:rPr>
  </w:style>
  <w:style w:type="character" w:customStyle="1" w:styleId="Heading2Char">
    <w:name w:val="Heading 2 Char"/>
    <w:link w:val="Heading2"/>
    <w:uiPriority w:val="9"/>
    <w:rsid w:val="00BF66CA"/>
    <w:rPr>
      <w:rFonts w:ascii="Cambria" w:eastAsia="Times New Roman" w:hAnsi="Cambria"/>
      <w:b/>
      <w:bCs/>
      <w:i/>
      <w:iCs/>
      <w:sz w:val="32"/>
      <w:szCs w:val="28"/>
      <w:lang w:eastAsia="en-US"/>
    </w:rPr>
  </w:style>
  <w:style w:type="character" w:customStyle="1" w:styleId="Heading3Char">
    <w:name w:val="Heading 3 Char"/>
    <w:link w:val="Heading3"/>
    <w:uiPriority w:val="9"/>
    <w:rsid w:val="00CD226E"/>
    <w:rPr>
      <w:rFonts w:ascii="Garamond" w:eastAsia="Times New Roman" w:hAnsi="Garamond"/>
      <w:bCs/>
      <w:i/>
      <w:sz w:val="32"/>
      <w:szCs w:val="26"/>
      <w:lang w:eastAsia="en-US"/>
    </w:rPr>
  </w:style>
  <w:style w:type="character" w:styleId="FollowedHyperlink">
    <w:name w:val="FollowedHyperlink"/>
    <w:uiPriority w:val="99"/>
    <w:semiHidden/>
    <w:unhideWhenUsed/>
    <w:rsid w:val="00FE2DC2"/>
    <w:rPr>
      <w:color w:val="800080"/>
      <w:u w:val="single"/>
    </w:rPr>
  </w:style>
  <w:style w:type="character" w:customStyle="1" w:styleId="Heading4Char">
    <w:name w:val="Heading 4 Char"/>
    <w:link w:val="Heading4"/>
    <w:uiPriority w:val="9"/>
    <w:rsid w:val="00FD23A4"/>
    <w:rPr>
      <w:rFonts w:ascii="Times New Roman" w:eastAsia="Times New Roman" w:hAnsi="Times New Roman"/>
      <w:b/>
      <w:bCs/>
      <w:sz w:val="24"/>
      <w:szCs w:val="28"/>
      <w:lang w:eastAsia="en-US"/>
    </w:rPr>
  </w:style>
  <w:style w:type="paragraph" w:styleId="NoSpacing">
    <w:name w:val="No Spacing"/>
    <w:link w:val="NoSpacingChar"/>
    <w:uiPriority w:val="1"/>
    <w:qFormat/>
    <w:rsid w:val="00B2690B"/>
    <w:rPr>
      <w:rFonts w:ascii="Times New Roman" w:hAnsi="Times New Roman"/>
      <w:sz w:val="24"/>
      <w:szCs w:val="22"/>
      <w:lang w:eastAsia="en-US"/>
    </w:rPr>
  </w:style>
  <w:style w:type="paragraph" w:styleId="PlainText">
    <w:name w:val="Plain Text"/>
    <w:basedOn w:val="Normal"/>
    <w:link w:val="PlainTextChar"/>
    <w:uiPriority w:val="99"/>
    <w:unhideWhenUsed/>
    <w:rsid w:val="00204FB1"/>
    <w:rPr>
      <w:rFonts w:ascii="Arial" w:eastAsia="Times New Roman" w:hAnsi="Arial" w:cs="Courier New"/>
      <w:szCs w:val="24"/>
      <w:lang w:eastAsia="en-AU"/>
    </w:rPr>
  </w:style>
  <w:style w:type="character" w:customStyle="1" w:styleId="PlainTextChar">
    <w:name w:val="Plain Text Char"/>
    <w:link w:val="PlainText"/>
    <w:uiPriority w:val="99"/>
    <w:rsid w:val="00204FB1"/>
    <w:rPr>
      <w:rFonts w:ascii="Arial" w:eastAsia="Times New Roman" w:hAnsi="Arial" w:cs="Courier New"/>
      <w:sz w:val="24"/>
      <w:szCs w:val="24"/>
    </w:rPr>
  </w:style>
  <w:style w:type="character" w:styleId="Emphasis">
    <w:name w:val="Emphasis"/>
    <w:uiPriority w:val="20"/>
    <w:qFormat/>
    <w:rsid w:val="00D44CFA"/>
    <w:rPr>
      <w:i/>
      <w:iCs/>
    </w:rPr>
  </w:style>
  <w:style w:type="paragraph" w:styleId="FootnoteText">
    <w:name w:val="footnote text"/>
    <w:basedOn w:val="Normal"/>
    <w:link w:val="FootnoteTextChar"/>
    <w:uiPriority w:val="99"/>
    <w:semiHidden/>
    <w:unhideWhenUsed/>
    <w:rsid w:val="00DD69C8"/>
    <w:rPr>
      <w:sz w:val="20"/>
      <w:szCs w:val="20"/>
    </w:rPr>
  </w:style>
  <w:style w:type="character" w:customStyle="1" w:styleId="FootnoteTextChar">
    <w:name w:val="Footnote Text Char"/>
    <w:link w:val="FootnoteText"/>
    <w:uiPriority w:val="99"/>
    <w:semiHidden/>
    <w:rsid w:val="00DD69C8"/>
    <w:rPr>
      <w:rFonts w:ascii="Times New Roman" w:hAnsi="Times New Roman"/>
      <w:lang w:eastAsia="en-US"/>
    </w:rPr>
  </w:style>
  <w:style w:type="character" w:styleId="FootnoteReference">
    <w:name w:val="footnote reference"/>
    <w:uiPriority w:val="99"/>
    <w:semiHidden/>
    <w:unhideWhenUsed/>
    <w:rsid w:val="00DD69C8"/>
    <w:rPr>
      <w:vertAlign w:val="superscript"/>
    </w:rPr>
  </w:style>
  <w:style w:type="paragraph" w:styleId="TOC1">
    <w:name w:val="toc 1"/>
    <w:basedOn w:val="Normal"/>
    <w:next w:val="Normal"/>
    <w:autoRedefine/>
    <w:uiPriority w:val="39"/>
    <w:unhideWhenUsed/>
    <w:qFormat/>
    <w:rsid w:val="00852461"/>
    <w:pPr>
      <w:tabs>
        <w:tab w:val="right" w:pos="9016"/>
      </w:tabs>
      <w:spacing w:before="360" w:after="360"/>
    </w:pPr>
    <w:rPr>
      <w:rFonts w:ascii="Palatino Linotype" w:hAnsi="Palatino Linotype"/>
      <w:bCs/>
      <w:smallCaps/>
      <w:noProof/>
      <w:sz w:val="28"/>
      <w:szCs w:val="28"/>
      <w:u w:val="single"/>
    </w:rPr>
  </w:style>
  <w:style w:type="paragraph" w:styleId="TOC2">
    <w:name w:val="toc 2"/>
    <w:basedOn w:val="Normal"/>
    <w:next w:val="Normal"/>
    <w:autoRedefine/>
    <w:uiPriority w:val="39"/>
    <w:unhideWhenUsed/>
    <w:qFormat/>
    <w:rsid w:val="000742BE"/>
    <w:rPr>
      <w:rFonts w:ascii="Calibri" w:hAnsi="Calibri"/>
      <w:b/>
      <w:bCs/>
      <w:smallCaps/>
      <w:sz w:val="22"/>
    </w:rPr>
  </w:style>
  <w:style w:type="paragraph" w:styleId="TOC3">
    <w:name w:val="toc 3"/>
    <w:basedOn w:val="Normal"/>
    <w:next w:val="Normal"/>
    <w:autoRedefine/>
    <w:uiPriority w:val="39"/>
    <w:unhideWhenUsed/>
    <w:qFormat/>
    <w:rsid w:val="000742BE"/>
    <w:rPr>
      <w:rFonts w:ascii="Calibri" w:hAnsi="Calibri"/>
      <w:smallCaps/>
      <w:sz w:val="22"/>
    </w:rPr>
  </w:style>
  <w:style w:type="paragraph" w:styleId="TOC4">
    <w:name w:val="toc 4"/>
    <w:basedOn w:val="Normal"/>
    <w:next w:val="Normal"/>
    <w:autoRedefine/>
    <w:uiPriority w:val="39"/>
    <w:unhideWhenUsed/>
    <w:rsid w:val="000742BE"/>
    <w:rPr>
      <w:rFonts w:ascii="Calibri" w:hAnsi="Calibri"/>
      <w:sz w:val="22"/>
    </w:rPr>
  </w:style>
  <w:style w:type="paragraph" w:styleId="TOC5">
    <w:name w:val="toc 5"/>
    <w:basedOn w:val="Normal"/>
    <w:next w:val="Normal"/>
    <w:autoRedefine/>
    <w:uiPriority w:val="39"/>
    <w:unhideWhenUsed/>
    <w:rsid w:val="000742BE"/>
    <w:rPr>
      <w:rFonts w:ascii="Calibri" w:hAnsi="Calibri"/>
      <w:sz w:val="22"/>
    </w:rPr>
  </w:style>
  <w:style w:type="paragraph" w:styleId="TOC6">
    <w:name w:val="toc 6"/>
    <w:basedOn w:val="Normal"/>
    <w:next w:val="Normal"/>
    <w:autoRedefine/>
    <w:uiPriority w:val="39"/>
    <w:unhideWhenUsed/>
    <w:rsid w:val="000742BE"/>
    <w:rPr>
      <w:rFonts w:ascii="Calibri" w:hAnsi="Calibri"/>
      <w:sz w:val="22"/>
    </w:rPr>
  </w:style>
  <w:style w:type="paragraph" w:styleId="TOC7">
    <w:name w:val="toc 7"/>
    <w:basedOn w:val="Normal"/>
    <w:next w:val="Normal"/>
    <w:autoRedefine/>
    <w:uiPriority w:val="39"/>
    <w:unhideWhenUsed/>
    <w:rsid w:val="000742BE"/>
    <w:rPr>
      <w:rFonts w:ascii="Calibri" w:hAnsi="Calibri"/>
      <w:sz w:val="22"/>
    </w:rPr>
  </w:style>
  <w:style w:type="paragraph" w:styleId="TOC8">
    <w:name w:val="toc 8"/>
    <w:basedOn w:val="Normal"/>
    <w:next w:val="Normal"/>
    <w:autoRedefine/>
    <w:uiPriority w:val="39"/>
    <w:unhideWhenUsed/>
    <w:rsid w:val="000742BE"/>
    <w:rPr>
      <w:rFonts w:ascii="Calibri" w:hAnsi="Calibri"/>
      <w:sz w:val="22"/>
    </w:rPr>
  </w:style>
  <w:style w:type="paragraph" w:styleId="TOC9">
    <w:name w:val="toc 9"/>
    <w:basedOn w:val="Normal"/>
    <w:next w:val="Normal"/>
    <w:autoRedefine/>
    <w:uiPriority w:val="39"/>
    <w:unhideWhenUsed/>
    <w:rsid w:val="000742BE"/>
    <w:rPr>
      <w:rFonts w:ascii="Calibri" w:hAnsi="Calibri"/>
      <w:sz w:val="22"/>
    </w:rPr>
  </w:style>
  <w:style w:type="paragraph" w:styleId="Header">
    <w:name w:val="header"/>
    <w:basedOn w:val="Normal"/>
    <w:link w:val="HeaderChar"/>
    <w:uiPriority w:val="99"/>
    <w:unhideWhenUsed/>
    <w:rsid w:val="000742BE"/>
    <w:pPr>
      <w:tabs>
        <w:tab w:val="center" w:pos="4513"/>
        <w:tab w:val="right" w:pos="9026"/>
      </w:tabs>
    </w:pPr>
  </w:style>
  <w:style w:type="character" w:customStyle="1" w:styleId="HeaderChar">
    <w:name w:val="Header Char"/>
    <w:link w:val="Header"/>
    <w:uiPriority w:val="99"/>
    <w:rsid w:val="000742BE"/>
    <w:rPr>
      <w:rFonts w:ascii="Times New Roman" w:hAnsi="Times New Roman"/>
      <w:sz w:val="24"/>
      <w:szCs w:val="22"/>
      <w:lang w:eastAsia="en-US"/>
    </w:rPr>
  </w:style>
  <w:style w:type="paragraph" w:styleId="Footer">
    <w:name w:val="footer"/>
    <w:basedOn w:val="Normal"/>
    <w:link w:val="FooterChar"/>
    <w:uiPriority w:val="99"/>
    <w:unhideWhenUsed/>
    <w:rsid w:val="000742BE"/>
    <w:pPr>
      <w:tabs>
        <w:tab w:val="center" w:pos="4513"/>
        <w:tab w:val="right" w:pos="9026"/>
      </w:tabs>
    </w:pPr>
  </w:style>
  <w:style w:type="character" w:customStyle="1" w:styleId="FooterChar">
    <w:name w:val="Footer Char"/>
    <w:link w:val="Footer"/>
    <w:uiPriority w:val="99"/>
    <w:rsid w:val="000742BE"/>
    <w:rPr>
      <w:rFonts w:ascii="Times New Roman" w:hAnsi="Times New Roman"/>
      <w:sz w:val="24"/>
      <w:szCs w:val="22"/>
      <w:lang w:eastAsia="en-US"/>
    </w:rPr>
  </w:style>
  <w:style w:type="paragraph" w:styleId="TOCHeading">
    <w:name w:val="TOC Heading"/>
    <w:basedOn w:val="Heading1"/>
    <w:next w:val="Normal"/>
    <w:uiPriority w:val="39"/>
    <w:semiHidden/>
    <w:unhideWhenUsed/>
    <w:qFormat/>
    <w:rsid w:val="00E913EB"/>
    <w:pPr>
      <w:keepLines/>
      <w:spacing w:before="480" w:after="0" w:line="276" w:lineRule="auto"/>
      <w:outlineLvl w:val="9"/>
    </w:pPr>
    <w:rPr>
      <w:rFonts w:eastAsia="MS Gothic"/>
      <w:b/>
      <w:color w:val="365F91"/>
      <w:kern w:val="0"/>
      <w:sz w:val="28"/>
      <w:szCs w:val="28"/>
      <w:lang w:val="en-US" w:eastAsia="ja-JP"/>
    </w:rPr>
  </w:style>
  <w:style w:type="paragraph" w:styleId="BalloonText">
    <w:name w:val="Balloon Text"/>
    <w:basedOn w:val="Normal"/>
    <w:link w:val="BalloonTextChar"/>
    <w:uiPriority w:val="99"/>
    <w:semiHidden/>
    <w:unhideWhenUsed/>
    <w:rsid w:val="00E913EB"/>
    <w:rPr>
      <w:rFonts w:ascii="Tahoma" w:hAnsi="Tahoma" w:cs="Tahoma"/>
      <w:sz w:val="16"/>
      <w:szCs w:val="16"/>
    </w:rPr>
  </w:style>
  <w:style w:type="character" w:customStyle="1" w:styleId="BalloonTextChar">
    <w:name w:val="Balloon Text Char"/>
    <w:link w:val="BalloonText"/>
    <w:uiPriority w:val="99"/>
    <w:semiHidden/>
    <w:rsid w:val="00E913EB"/>
    <w:rPr>
      <w:rFonts w:ascii="Tahoma" w:hAnsi="Tahoma" w:cs="Tahoma"/>
      <w:sz w:val="16"/>
      <w:szCs w:val="16"/>
      <w:lang w:eastAsia="en-US"/>
    </w:rPr>
  </w:style>
  <w:style w:type="paragraph" w:customStyle="1" w:styleId="loose">
    <w:name w:val="loose"/>
    <w:basedOn w:val="Normal"/>
    <w:rsid w:val="00990C0D"/>
    <w:pPr>
      <w:spacing w:before="210"/>
    </w:pPr>
    <w:rPr>
      <w:rFonts w:eastAsia="Times New Roman"/>
      <w:szCs w:val="24"/>
      <w:lang w:eastAsia="en-AU"/>
    </w:rPr>
  </w:style>
  <w:style w:type="character" w:customStyle="1" w:styleId="st1">
    <w:name w:val="st1"/>
    <w:rsid w:val="00583193"/>
  </w:style>
  <w:style w:type="character" w:customStyle="1" w:styleId="italic1">
    <w:name w:val="italic1"/>
    <w:rsid w:val="003541BF"/>
    <w:rPr>
      <w:i/>
      <w:iCs/>
    </w:rPr>
  </w:style>
  <w:style w:type="paragraph" w:styleId="EndnoteText">
    <w:name w:val="endnote text"/>
    <w:basedOn w:val="Normal"/>
    <w:link w:val="EndnoteTextChar"/>
    <w:uiPriority w:val="99"/>
    <w:semiHidden/>
    <w:unhideWhenUsed/>
    <w:rsid w:val="001706C0"/>
    <w:rPr>
      <w:sz w:val="20"/>
      <w:szCs w:val="20"/>
    </w:rPr>
  </w:style>
  <w:style w:type="character" w:customStyle="1" w:styleId="EndnoteTextChar">
    <w:name w:val="Endnote Text Char"/>
    <w:link w:val="EndnoteText"/>
    <w:uiPriority w:val="99"/>
    <w:semiHidden/>
    <w:rsid w:val="001706C0"/>
    <w:rPr>
      <w:rFonts w:ascii="Times New Roman" w:hAnsi="Times New Roman"/>
      <w:lang w:eastAsia="en-US"/>
    </w:rPr>
  </w:style>
  <w:style w:type="character" w:styleId="EndnoteReference">
    <w:name w:val="endnote reference"/>
    <w:uiPriority w:val="99"/>
    <w:semiHidden/>
    <w:unhideWhenUsed/>
    <w:rsid w:val="001706C0"/>
    <w:rPr>
      <w:vertAlign w:val="superscript"/>
    </w:rPr>
  </w:style>
  <w:style w:type="character" w:styleId="CommentReference">
    <w:name w:val="annotation reference"/>
    <w:uiPriority w:val="99"/>
    <w:semiHidden/>
    <w:unhideWhenUsed/>
    <w:rsid w:val="007A106A"/>
    <w:rPr>
      <w:sz w:val="16"/>
      <w:szCs w:val="16"/>
    </w:rPr>
  </w:style>
  <w:style w:type="paragraph" w:styleId="CommentText">
    <w:name w:val="annotation text"/>
    <w:basedOn w:val="Normal"/>
    <w:link w:val="CommentTextChar"/>
    <w:uiPriority w:val="99"/>
    <w:semiHidden/>
    <w:unhideWhenUsed/>
    <w:rsid w:val="007A106A"/>
    <w:rPr>
      <w:sz w:val="20"/>
      <w:szCs w:val="20"/>
    </w:rPr>
  </w:style>
  <w:style w:type="character" w:customStyle="1" w:styleId="CommentTextChar">
    <w:name w:val="Comment Text Char"/>
    <w:link w:val="CommentText"/>
    <w:uiPriority w:val="99"/>
    <w:semiHidden/>
    <w:rsid w:val="007A106A"/>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7A106A"/>
    <w:rPr>
      <w:b/>
      <w:bCs/>
    </w:rPr>
  </w:style>
  <w:style w:type="character" w:customStyle="1" w:styleId="CommentSubjectChar">
    <w:name w:val="Comment Subject Char"/>
    <w:link w:val="CommentSubject"/>
    <w:uiPriority w:val="99"/>
    <w:semiHidden/>
    <w:rsid w:val="007A106A"/>
    <w:rPr>
      <w:rFonts w:ascii="Times New Roman" w:hAnsi="Times New Roman"/>
      <w:b/>
      <w:bCs/>
      <w:lang w:eastAsia="en-US"/>
    </w:rPr>
  </w:style>
  <w:style w:type="character" w:customStyle="1" w:styleId="NoSpacingChar">
    <w:name w:val="No Spacing Char"/>
    <w:link w:val="NoSpacing"/>
    <w:uiPriority w:val="1"/>
    <w:locked/>
    <w:rsid w:val="00E81188"/>
    <w:rPr>
      <w:rFonts w:ascii="Times New Roman" w:hAnsi="Times New Roman"/>
      <w:sz w:val="24"/>
      <w:szCs w:val="22"/>
      <w:lang w:eastAsia="en-US"/>
    </w:rPr>
  </w:style>
  <w:style w:type="character" w:customStyle="1" w:styleId="tightinline1">
    <w:name w:val="tightinline1"/>
    <w:rsid w:val="003361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464"/>
    <w:rPr>
      <w:rFonts w:ascii="Garamond" w:hAnsi="Garamond"/>
      <w:sz w:val="24"/>
      <w:szCs w:val="22"/>
      <w:lang w:eastAsia="en-US"/>
    </w:rPr>
  </w:style>
  <w:style w:type="paragraph" w:styleId="Heading1">
    <w:name w:val="heading 1"/>
    <w:basedOn w:val="Normal"/>
    <w:next w:val="Normal"/>
    <w:link w:val="Heading1Char"/>
    <w:uiPriority w:val="9"/>
    <w:qFormat/>
    <w:rsid w:val="002E0EB8"/>
    <w:pPr>
      <w:keepNext/>
      <w:spacing w:before="240" w:after="60"/>
      <w:outlineLvl w:val="0"/>
    </w:pPr>
    <w:rPr>
      <w:rFonts w:ascii="Cambria" w:eastAsia="Times New Roman" w:hAnsi="Cambria"/>
      <w:bCs/>
      <w:kern w:val="32"/>
      <w:sz w:val="44"/>
      <w:szCs w:val="32"/>
    </w:rPr>
  </w:style>
  <w:style w:type="paragraph" w:styleId="Heading2">
    <w:name w:val="heading 2"/>
    <w:basedOn w:val="Normal"/>
    <w:next w:val="Normal"/>
    <w:link w:val="Heading2Char"/>
    <w:uiPriority w:val="9"/>
    <w:unhideWhenUsed/>
    <w:qFormat/>
    <w:rsid w:val="00BF66CA"/>
    <w:pPr>
      <w:keepNext/>
      <w:spacing w:before="240" w:after="240"/>
      <w:outlineLvl w:val="1"/>
    </w:pPr>
    <w:rPr>
      <w:rFonts w:ascii="Cambria" w:eastAsia="Times New Roman" w:hAnsi="Cambria"/>
      <w:b/>
      <w:bCs/>
      <w:i/>
      <w:iCs/>
      <w:sz w:val="32"/>
      <w:szCs w:val="28"/>
    </w:rPr>
  </w:style>
  <w:style w:type="paragraph" w:styleId="Heading3">
    <w:name w:val="heading 3"/>
    <w:basedOn w:val="Normal"/>
    <w:next w:val="Normal"/>
    <w:link w:val="Heading3Char"/>
    <w:uiPriority w:val="9"/>
    <w:unhideWhenUsed/>
    <w:qFormat/>
    <w:rsid w:val="00CD226E"/>
    <w:pPr>
      <w:keepNext/>
      <w:spacing w:after="120"/>
      <w:outlineLvl w:val="2"/>
    </w:pPr>
    <w:rPr>
      <w:rFonts w:eastAsia="Times New Roman"/>
      <w:bCs/>
      <w:i/>
      <w:sz w:val="32"/>
      <w:szCs w:val="26"/>
    </w:rPr>
  </w:style>
  <w:style w:type="paragraph" w:styleId="Heading4">
    <w:name w:val="heading 4"/>
    <w:basedOn w:val="Normal"/>
    <w:next w:val="Normal"/>
    <w:link w:val="Heading4Char"/>
    <w:uiPriority w:val="9"/>
    <w:unhideWhenUsed/>
    <w:qFormat/>
    <w:rsid w:val="00FD23A4"/>
    <w:pPr>
      <w:keepNext/>
      <w:spacing w:after="120"/>
      <w:outlineLvl w:val="3"/>
    </w:pPr>
    <w:rPr>
      <w:rFonts w:eastAsia="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4DD"/>
    <w:pPr>
      <w:ind w:left="720"/>
    </w:pPr>
  </w:style>
  <w:style w:type="character" w:styleId="Hyperlink">
    <w:name w:val="Hyperlink"/>
    <w:uiPriority w:val="99"/>
    <w:unhideWhenUsed/>
    <w:rsid w:val="00E720DD"/>
    <w:rPr>
      <w:color w:val="0000FF"/>
      <w:u w:val="single"/>
    </w:rPr>
  </w:style>
  <w:style w:type="paragraph" w:styleId="NormalWeb">
    <w:name w:val="Normal (Web)"/>
    <w:basedOn w:val="Normal"/>
    <w:uiPriority w:val="99"/>
    <w:unhideWhenUsed/>
    <w:rsid w:val="00E720DD"/>
    <w:pPr>
      <w:spacing w:before="100" w:beforeAutospacing="1" w:after="100" w:afterAutospacing="1"/>
    </w:pPr>
    <w:rPr>
      <w:rFonts w:ascii="Times New Roman" w:eastAsia="Times New Roman" w:hAnsi="Times New Roman"/>
      <w:szCs w:val="24"/>
      <w:lang w:eastAsia="en-AU"/>
    </w:rPr>
  </w:style>
  <w:style w:type="paragraph" w:styleId="Title">
    <w:name w:val="Title"/>
    <w:basedOn w:val="Normal"/>
    <w:next w:val="Normal"/>
    <w:link w:val="TitleChar"/>
    <w:uiPriority w:val="10"/>
    <w:qFormat/>
    <w:rsid w:val="00210889"/>
    <w:pPr>
      <w:spacing w:before="240" w:after="60"/>
      <w:jc w:val="center"/>
      <w:outlineLvl w:val="0"/>
    </w:pPr>
    <w:rPr>
      <w:rFonts w:eastAsia="Times New Roman"/>
      <w:bCs/>
      <w:i/>
      <w:kern w:val="28"/>
      <w:sz w:val="112"/>
      <w:szCs w:val="32"/>
    </w:rPr>
  </w:style>
  <w:style w:type="character" w:customStyle="1" w:styleId="TitleChar">
    <w:name w:val="Title Char"/>
    <w:link w:val="Title"/>
    <w:uiPriority w:val="10"/>
    <w:rsid w:val="00210889"/>
    <w:rPr>
      <w:rFonts w:ascii="Times New Roman" w:eastAsia="Times New Roman" w:hAnsi="Times New Roman"/>
      <w:bCs/>
      <w:i/>
      <w:kern w:val="28"/>
      <w:sz w:val="112"/>
      <w:szCs w:val="32"/>
      <w:lang w:eastAsia="en-US"/>
    </w:rPr>
  </w:style>
  <w:style w:type="character" w:customStyle="1" w:styleId="Heading1Char">
    <w:name w:val="Heading 1 Char"/>
    <w:link w:val="Heading1"/>
    <w:uiPriority w:val="9"/>
    <w:rsid w:val="002E0EB8"/>
    <w:rPr>
      <w:rFonts w:ascii="Cambria" w:eastAsia="Times New Roman" w:hAnsi="Cambria"/>
      <w:bCs/>
      <w:kern w:val="32"/>
      <w:sz w:val="44"/>
      <w:szCs w:val="32"/>
      <w:lang w:eastAsia="en-US"/>
    </w:rPr>
  </w:style>
  <w:style w:type="character" w:customStyle="1" w:styleId="Heading2Char">
    <w:name w:val="Heading 2 Char"/>
    <w:link w:val="Heading2"/>
    <w:uiPriority w:val="9"/>
    <w:rsid w:val="00BF66CA"/>
    <w:rPr>
      <w:rFonts w:ascii="Cambria" w:eastAsia="Times New Roman" w:hAnsi="Cambria"/>
      <w:b/>
      <w:bCs/>
      <w:i/>
      <w:iCs/>
      <w:sz w:val="32"/>
      <w:szCs w:val="28"/>
      <w:lang w:eastAsia="en-US"/>
    </w:rPr>
  </w:style>
  <w:style w:type="character" w:customStyle="1" w:styleId="Heading3Char">
    <w:name w:val="Heading 3 Char"/>
    <w:link w:val="Heading3"/>
    <w:uiPriority w:val="9"/>
    <w:rsid w:val="00CD226E"/>
    <w:rPr>
      <w:rFonts w:ascii="Garamond" w:eastAsia="Times New Roman" w:hAnsi="Garamond"/>
      <w:bCs/>
      <w:i/>
      <w:sz w:val="32"/>
      <w:szCs w:val="26"/>
      <w:lang w:eastAsia="en-US"/>
    </w:rPr>
  </w:style>
  <w:style w:type="character" w:styleId="FollowedHyperlink">
    <w:name w:val="FollowedHyperlink"/>
    <w:uiPriority w:val="99"/>
    <w:semiHidden/>
    <w:unhideWhenUsed/>
    <w:rsid w:val="00FE2DC2"/>
    <w:rPr>
      <w:color w:val="800080"/>
      <w:u w:val="single"/>
    </w:rPr>
  </w:style>
  <w:style w:type="character" w:customStyle="1" w:styleId="Heading4Char">
    <w:name w:val="Heading 4 Char"/>
    <w:link w:val="Heading4"/>
    <w:uiPriority w:val="9"/>
    <w:rsid w:val="00FD23A4"/>
    <w:rPr>
      <w:rFonts w:ascii="Times New Roman" w:eastAsia="Times New Roman" w:hAnsi="Times New Roman"/>
      <w:b/>
      <w:bCs/>
      <w:sz w:val="24"/>
      <w:szCs w:val="28"/>
      <w:lang w:eastAsia="en-US"/>
    </w:rPr>
  </w:style>
  <w:style w:type="paragraph" w:styleId="NoSpacing">
    <w:name w:val="No Spacing"/>
    <w:link w:val="NoSpacingChar"/>
    <w:uiPriority w:val="1"/>
    <w:qFormat/>
    <w:rsid w:val="00B2690B"/>
    <w:rPr>
      <w:rFonts w:ascii="Times New Roman" w:hAnsi="Times New Roman"/>
      <w:sz w:val="24"/>
      <w:szCs w:val="22"/>
      <w:lang w:eastAsia="en-US"/>
    </w:rPr>
  </w:style>
  <w:style w:type="paragraph" w:styleId="PlainText">
    <w:name w:val="Plain Text"/>
    <w:basedOn w:val="Normal"/>
    <w:link w:val="PlainTextChar"/>
    <w:uiPriority w:val="99"/>
    <w:unhideWhenUsed/>
    <w:rsid w:val="00204FB1"/>
    <w:rPr>
      <w:rFonts w:ascii="Arial" w:eastAsia="Times New Roman" w:hAnsi="Arial" w:cs="Courier New"/>
      <w:szCs w:val="24"/>
      <w:lang w:eastAsia="en-AU"/>
    </w:rPr>
  </w:style>
  <w:style w:type="character" w:customStyle="1" w:styleId="PlainTextChar">
    <w:name w:val="Plain Text Char"/>
    <w:link w:val="PlainText"/>
    <w:uiPriority w:val="99"/>
    <w:rsid w:val="00204FB1"/>
    <w:rPr>
      <w:rFonts w:ascii="Arial" w:eastAsia="Times New Roman" w:hAnsi="Arial" w:cs="Courier New"/>
      <w:sz w:val="24"/>
      <w:szCs w:val="24"/>
    </w:rPr>
  </w:style>
  <w:style w:type="character" w:styleId="Emphasis">
    <w:name w:val="Emphasis"/>
    <w:uiPriority w:val="20"/>
    <w:qFormat/>
    <w:rsid w:val="00D44CFA"/>
    <w:rPr>
      <w:i/>
      <w:iCs/>
    </w:rPr>
  </w:style>
  <w:style w:type="paragraph" w:styleId="FootnoteText">
    <w:name w:val="footnote text"/>
    <w:basedOn w:val="Normal"/>
    <w:link w:val="FootnoteTextChar"/>
    <w:uiPriority w:val="99"/>
    <w:semiHidden/>
    <w:unhideWhenUsed/>
    <w:rsid w:val="00DD69C8"/>
    <w:rPr>
      <w:sz w:val="20"/>
      <w:szCs w:val="20"/>
    </w:rPr>
  </w:style>
  <w:style w:type="character" w:customStyle="1" w:styleId="FootnoteTextChar">
    <w:name w:val="Footnote Text Char"/>
    <w:link w:val="FootnoteText"/>
    <w:uiPriority w:val="99"/>
    <w:semiHidden/>
    <w:rsid w:val="00DD69C8"/>
    <w:rPr>
      <w:rFonts w:ascii="Times New Roman" w:hAnsi="Times New Roman"/>
      <w:lang w:eastAsia="en-US"/>
    </w:rPr>
  </w:style>
  <w:style w:type="character" w:styleId="FootnoteReference">
    <w:name w:val="footnote reference"/>
    <w:uiPriority w:val="99"/>
    <w:semiHidden/>
    <w:unhideWhenUsed/>
    <w:rsid w:val="00DD69C8"/>
    <w:rPr>
      <w:vertAlign w:val="superscript"/>
    </w:rPr>
  </w:style>
  <w:style w:type="paragraph" w:styleId="TOC1">
    <w:name w:val="toc 1"/>
    <w:basedOn w:val="Normal"/>
    <w:next w:val="Normal"/>
    <w:autoRedefine/>
    <w:uiPriority w:val="39"/>
    <w:unhideWhenUsed/>
    <w:qFormat/>
    <w:rsid w:val="00852461"/>
    <w:pPr>
      <w:tabs>
        <w:tab w:val="right" w:pos="9016"/>
      </w:tabs>
      <w:spacing w:before="360" w:after="360"/>
    </w:pPr>
    <w:rPr>
      <w:rFonts w:ascii="Palatino Linotype" w:hAnsi="Palatino Linotype"/>
      <w:bCs/>
      <w:smallCaps/>
      <w:noProof/>
      <w:sz w:val="28"/>
      <w:szCs w:val="28"/>
      <w:u w:val="single"/>
    </w:rPr>
  </w:style>
  <w:style w:type="paragraph" w:styleId="TOC2">
    <w:name w:val="toc 2"/>
    <w:basedOn w:val="Normal"/>
    <w:next w:val="Normal"/>
    <w:autoRedefine/>
    <w:uiPriority w:val="39"/>
    <w:unhideWhenUsed/>
    <w:qFormat/>
    <w:rsid w:val="000742BE"/>
    <w:rPr>
      <w:rFonts w:ascii="Calibri" w:hAnsi="Calibri"/>
      <w:b/>
      <w:bCs/>
      <w:smallCaps/>
      <w:sz w:val="22"/>
    </w:rPr>
  </w:style>
  <w:style w:type="paragraph" w:styleId="TOC3">
    <w:name w:val="toc 3"/>
    <w:basedOn w:val="Normal"/>
    <w:next w:val="Normal"/>
    <w:autoRedefine/>
    <w:uiPriority w:val="39"/>
    <w:unhideWhenUsed/>
    <w:qFormat/>
    <w:rsid w:val="000742BE"/>
    <w:rPr>
      <w:rFonts w:ascii="Calibri" w:hAnsi="Calibri"/>
      <w:smallCaps/>
      <w:sz w:val="22"/>
    </w:rPr>
  </w:style>
  <w:style w:type="paragraph" w:styleId="TOC4">
    <w:name w:val="toc 4"/>
    <w:basedOn w:val="Normal"/>
    <w:next w:val="Normal"/>
    <w:autoRedefine/>
    <w:uiPriority w:val="39"/>
    <w:unhideWhenUsed/>
    <w:rsid w:val="000742BE"/>
    <w:rPr>
      <w:rFonts w:ascii="Calibri" w:hAnsi="Calibri"/>
      <w:sz w:val="22"/>
    </w:rPr>
  </w:style>
  <w:style w:type="paragraph" w:styleId="TOC5">
    <w:name w:val="toc 5"/>
    <w:basedOn w:val="Normal"/>
    <w:next w:val="Normal"/>
    <w:autoRedefine/>
    <w:uiPriority w:val="39"/>
    <w:unhideWhenUsed/>
    <w:rsid w:val="000742BE"/>
    <w:rPr>
      <w:rFonts w:ascii="Calibri" w:hAnsi="Calibri"/>
      <w:sz w:val="22"/>
    </w:rPr>
  </w:style>
  <w:style w:type="paragraph" w:styleId="TOC6">
    <w:name w:val="toc 6"/>
    <w:basedOn w:val="Normal"/>
    <w:next w:val="Normal"/>
    <w:autoRedefine/>
    <w:uiPriority w:val="39"/>
    <w:unhideWhenUsed/>
    <w:rsid w:val="000742BE"/>
    <w:rPr>
      <w:rFonts w:ascii="Calibri" w:hAnsi="Calibri"/>
      <w:sz w:val="22"/>
    </w:rPr>
  </w:style>
  <w:style w:type="paragraph" w:styleId="TOC7">
    <w:name w:val="toc 7"/>
    <w:basedOn w:val="Normal"/>
    <w:next w:val="Normal"/>
    <w:autoRedefine/>
    <w:uiPriority w:val="39"/>
    <w:unhideWhenUsed/>
    <w:rsid w:val="000742BE"/>
    <w:rPr>
      <w:rFonts w:ascii="Calibri" w:hAnsi="Calibri"/>
      <w:sz w:val="22"/>
    </w:rPr>
  </w:style>
  <w:style w:type="paragraph" w:styleId="TOC8">
    <w:name w:val="toc 8"/>
    <w:basedOn w:val="Normal"/>
    <w:next w:val="Normal"/>
    <w:autoRedefine/>
    <w:uiPriority w:val="39"/>
    <w:unhideWhenUsed/>
    <w:rsid w:val="000742BE"/>
    <w:rPr>
      <w:rFonts w:ascii="Calibri" w:hAnsi="Calibri"/>
      <w:sz w:val="22"/>
    </w:rPr>
  </w:style>
  <w:style w:type="paragraph" w:styleId="TOC9">
    <w:name w:val="toc 9"/>
    <w:basedOn w:val="Normal"/>
    <w:next w:val="Normal"/>
    <w:autoRedefine/>
    <w:uiPriority w:val="39"/>
    <w:unhideWhenUsed/>
    <w:rsid w:val="000742BE"/>
    <w:rPr>
      <w:rFonts w:ascii="Calibri" w:hAnsi="Calibri"/>
      <w:sz w:val="22"/>
    </w:rPr>
  </w:style>
  <w:style w:type="paragraph" w:styleId="Header">
    <w:name w:val="header"/>
    <w:basedOn w:val="Normal"/>
    <w:link w:val="HeaderChar"/>
    <w:uiPriority w:val="99"/>
    <w:unhideWhenUsed/>
    <w:rsid w:val="000742BE"/>
    <w:pPr>
      <w:tabs>
        <w:tab w:val="center" w:pos="4513"/>
        <w:tab w:val="right" w:pos="9026"/>
      </w:tabs>
    </w:pPr>
  </w:style>
  <w:style w:type="character" w:customStyle="1" w:styleId="HeaderChar">
    <w:name w:val="Header Char"/>
    <w:link w:val="Header"/>
    <w:uiPriority w:val="99"/>
    <w:rsid w:val="000742BE"/>
    <w:rPr>
      <w:rFonts w:ascii="Times New Roman" w:hAnsi="Times New Roman"/>
      <w:sz w:val="24"/>
      <w:szCs w:val="22"/>
      <w:lang w:eastAsia="en-US"/>
    </w:rPr>
  </w:style>
  <w:style w:type="paragraph" w:styleId="Footer">
    <w:name w:val="footer"/>
    <w:basedOn w:val="Normal"/>
    <w:link w:val="FooterChar"/>
    <w:uiPriority w:val="99"/>
    <w:unhideWhenUsed/>
    <w:rsid w:val="000742BE"/>
    <w:pPr>
      <w:tabs>
        <w:tab w:val="center" w:pos="4513"/>
        <w:tab w:val="right" w:pos="9026"/>
      </w:tabs>
    </w:pPr>
  </w:style>
  <w:style w:type="character" w:customStyle="1" w:styleId="FooterChar">
    <w:name w:val="Footer Char"/>
    <w:link w:val="Footer"/>
    <w:uiPriority w:val="99"/>
    <w:rsid w:val="000742BE"/>
    <w:rPr>
      <w:rFonts w:ascii="Times New Roman" w:hAnsi="Times New Roman"/>
      <w:sz w:val="24"/>
      <w:szCs w:val="22"/>
      <w:lang w:eastAsia="en-US"/>
    </w:rPr>
  </w:style>
  <w:style w:type="paragraph" w:styleId="TOCHeading">
    <w:name w:val="TOC Heading"/>
    <w:basedOn w:val="Heading1"/>
    <w:next w:val="Normal"/>
    <w:uiPriority w:val="39"/>
    <w:semiHidden/>
    <w:unhideWhenUsed/>
    <w:qFormat/>
    <w:rsid w:val="00E913EB"/>
    <w:pPr>
      <w:keepLines/>
      <w:spacing w:before="480" w:after="0" w:line="276" w:lineRule="auto"/>
      <w:outlineLvl w:val="9"/>
    </w:pPr>
    <w:rPr>
      <w:rFonts w:eastAsia="MS Gothic"/>
      <w:b/>
      <w:color w:val="365F91"/>
      <w:kern w:val="0"/>
      <w:sz w:val="28"/>
      <w:szCs w:val="28"/>
      <w:lang w:val="en-US" w:eastAsia="ja-JP"/>
    </w:rPr>
  </w:style>
  <w:style w:type="paragraph" w:styleId="BalloonText">
    <w:name w:val="Balloon Text"/>
    <w:basedOn w:val="Normal"/>
    <w:link w:val="BalloonTextChar"/>
    <w:uiPriority w:val="99"/>
    <w:semiHidden/>
    <w:unhideWhenUsed/>
    <w:rsid w:val="00E913EB"/>
    <w:rPr>
      <w:rFonts w:ascii="Tahoma" w:hAnsi="Tahoma" w:cs="Tahoma"/>
      <w:sz w:val="16"/>
      <w:szCs w:val="16"/>
    </w:rPr>
  </w:style>
  <w:style w:type="character" w:customStyle="1" w:styleId="BalloonTextChar">
    <w:name w:val="Balloon Text Char"/>
    <w:link w:val="BalloonText"/>
    <w:uiPriority w:val="99"/>
    <w:semiHidden/>
    <w:rsid w:val="00E913EB"/>
    <w:rPr>
      <w:rFonts w:ascii="Tahoma" w:hAnsi="Tahoma" w:cs="Tahoma"/>
      <w:sz w:val="16"/>
      <w:szCs w:val="16"/>
      <w:lang w:eastAsia="en-US"/>
    </w:rPr>
  </w:style>
  <w:style w:type="paragraph" w:customStyle="1" w:styleId="loose">
    <w:name w:val="loose"/>
    <w:basedOn w:val="Normal"/>
    <w:rsid w:val="00990C0D"/>
    <w:pPr>
      <w:spacing w:before="210"/>
    </w:pPr>
    <w:rPr>
      <w:rFonts w:eastAsia="Times New Roman"/>
      <w:szCs w:val="24"/>
      <w:lang w:eastAsia="en-AU"/>
    </w:rPr>
  </w:style>
  <w:style w:type="character" w:customStyle="1" w:styleId="st1">
    <w:name w:val="st1"/>
    <w:rsid w:val="00583193"/>
  </w:style>
  <w:style w:type="character" w:customStyle="1" w:styleId="italic1">
    <w:name w:val="italic1"/>
    <w:rsid w:val="003541BF"/>
    <w:rPr>
      <w:i/>
      <w:iCs/>
    </w:rPr>
  </w:style>
  <w:style w:type="paragraph" w:styleId="EndnoteText">
    <w:name w:val="endnote text"/>
    <w:basedOn w:val="Normal"/>
    <w:link w:val="EndnoteTextChar"/>
    <w:uiPriority w:val="99"/>
    <w:semiHidden/>
    <w:unhideWhenUsed/>
    <w:rsid w:val="001706C0"/>
    <w:rPr>
      <w:sz w:val="20"/>
      <w:szCs w:val="20"/>
    </w:rPr>
  </w:style>
  <w:style w:type="character" w:customStyle="1" w:styleId="EndnoteTextChar">
    <w:name w:val="Endnote Text Char"/>
    <w:link w:val="EndnoteText"/>
    <w:uiPriority w:val="99"/>
    <w:semiHidden/>
    <w:rsid w:val="001706C0"/>
    <w:rPr>
      <w:rFonts w:ascii="Times New Roman" w:hAnsi="Times New Roman"/>
      <w:lang w:eastAsia="en-US"/>
    </w:rPr>
  </w:style>
  <w:style w:type="character" w:styleId="EndnoteReference">
    <w:name w:val="endnote reference"/>
    <w:uiPriority w:val="99"/>
    <w:semiHidden/>
    <w:unhideWhenUsed/>
    <w:rsid w:val="001706C0"/>
    <w:rPr>
      <w:vertAlign w:val="superscript"/>
    </w:rPr>
  </w:style>
  <w:style w:type="character" w:styleId="CommentReference">
    <w:name w:val="annotation reference"/>
    <w:uiPriority w:val="99"/>
    <w:semiHidden/>
    <w:unhideWhenUsed/>
    <w:rsid w:val="007A106A"/>
    <w:rPr>
      <w:sz w:val="16"/>
      <w:szCs w:val="16"/>
    </w:rPr>
  </w:style>
  <w:style w:type="paragraph" w:styleId="CommentText">
    <w:name w:val="annotation text"/>
    <w:basedOn w:val="Normal"/>
    <w:link w:val="CommentTextChar"/>
    <w:uiPriority w:val="99"/>
    <w:semiHidden/>
    <w:unhideWhenUsed/>
    <w:rsid w:val="007A106A"/>
    <w:rPr>
      <w:sz w:val="20"/>
      <w:szCs w:val="20"/>
    </w:rPr>
  </w:style>
  <w:style w:type="character" w:customStyle="1" w:styleId="CommentTextChar">
    <w:name w:val="Comment Text Char"/>
    <w:link w:val="CommentText"/>
    <w:uiPriority w:val="99"/>
    <w:semiHidden/>
    <w:rsid w:val="007A106A"/>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7A106A"/>
    <w:rPr>
      <w:b/>
      <w:bCs/>
    </w:rPr>
  </w:style>
  <w:style w:type="character" w:customStyle="1" w:styleId="CommentSubjectChar">
    <w:name w:val="Comment Subject Char"/>
    <w:link w:val="CommentSubject"/>
    <w:uiPriority w:val="99"/>
    <w:semiHidden/>
    <w:rsid w:val="007A106A"/>
    <w:rPr>
      <w:rFonts w:ascii="Times New Roman" w:hAnsi="Times New Roman"/>
      <w:b/>
      <w:bCs/>
      <w:lang w:eastAsia="en-US"/>
    </w:rPr>
  </w:style>
  <w:style w:type="character" w:customStyle="1" w:styleId="NoSpacingChar">
    <w:name w:val="No Spacing Char"/>
    <w:link w:val="NoSpacing"/>
    <w:uiPriority w:val="1"/>
    <w:locked/>
    <w:rsid w:val="00E81188"/>
    <w:rPr>
      <w:rFonts w:ascii="Times New Roman" w:hAnsi="Times New Roman"/>
      <w:sz w:val="24"/>
      <w:szCs w:val="22"/>
      <w:lang w:eastAsia="en-US"/>
    </w:rPr>
  </w:style>
  <w:style w:type="character" w:customStyle="1" w:styleId="tightinline1">
    <w:name w:val="tightinline1"/>
    <w:rsid w:val="00336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9390">
      <w:bodyDiv w:val="1"/>
      <w:marLeft w:val="0"/>
      <w:marRight w:val="0"/>
      <w:marTop w:val="0"/>
      <w:marBottom w:val="0"/>
      <w:divBdr>
        <w:top w:val="none" w:sz="0" w:space="0" w:color="auto"/>
        <w:left w:val="none" w:sz="0" w:space="0" w:color="auto"/>
        <w:bottom w:val="none" w:sz="0" w:space="0" w:color="auto"/>
        <w:right w:val="none" w:sz="0" w:space="0" w:color="auto"/>
      </w:divBdr>
      <w:divsChild>
        <w:div w:id="188639659">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9806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937394">
      <w:bodyDiv w:val="1"/>
      <w:marLeft w:val="0"/>
      <w:marRight w:val="0"/>
      <w:marTop w:val="0"/>
      <w:marBottom w:val="0"/>
      <w:divBdr>
        <w:top w:val="none" w:sz="0" w:space="0" w:color="auto"/>
        <w:left w:val="none" w:sz="0" w:space="0" w:color="auto"/>
        <w:bottom w:val="none" w:sz="0" w:space="0" w:color="auto"/>
        <w:right w:val="none" w:sz="0" w:space="0" w:color="auto"/>
      </w:divBdr>
      <w:divsChild>
        <w:div w:id="612251188">
          <w:blockQuote w:val="1"/>
          <w:marLeft w:val="720"/>
          <w:marRight w:val="720"/>
          <w:marTop w:val="100"/>
          <w:marBottom w:val="100"/>
          <w:divBdr>
            <w:top w:val="none" w:sz="0" w:space="0" w:color="auto"/>
            <w:left w:val="none" w:sz="0" w:space="0" w:color="auto"/>
            <w:bottom w:val="none" w:sz="0" w:space="0" w:color="auto"/>
            <w:right w:val="none" w:sz="0" w:space="0" w:color="auto"/>
          </w:divBdr>
        </w:div>
        <w:div w:id="15637087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149886">
      <w:bodyDiv w:val="1"/>
      <w:marLeft w:val="0"/>
      <w:marRight w:val="0"/>
      <w:marTop w:val="0"/>
      <w:marBottom w:val="0"/>
      <w:divBdr>
        <w:top w:val="none" w:sz="0" w:space="0" w:color="auto"/>
        <w:left w:val="none" w:sz="0" w:space="0" w:color="auto"/>
        <w:bottom w:val="none" w:sz="0" w:space="0" w:color="auto"/>
        <w:right w:val="none" w:sz="0" w:space="0" w:color="auto"/>
      </w:divBdr>
      <w:divsChild>
        <w:div w:id="124084361">
          <w:blockQuote w:val="1"/>
          <w:marLeft w:val="720"/>
          <w:marRight w:val="720"/>
          <w:marTop w:val="100"/>
          <w:marBottom w:val="100"/>
          <w:divBdr>
            <w:top w:val="none" w:sz="0" w:space="0" w:color="auto"/>
            <w:left w:val="none" w:sz="0" w:space="0" w:color="auto"/>
            <w:bottom w:val="none" w:sz="0" w:space="0" w:color="auto"/>
            <w:right w:val="none" w:sz="0" w:space="0" w:color="auto"/>
          </w:divBdr>
        </w:div>
        <w:div w:id="337462028">
          <w:blockQuote w:val="1"/>
          <w:marLeft w:val="720"/>
          <w:marRight w:val="720"/>
          <w:marTop w:val="100"/>
          <w:marBottom w:val="100"/>
          <w:divBdr>
            <w:top w:val="none" w:sz="0" w:space="0" w:color="auto"/>
            <w:left w:val="none" w:sz="0" w:space="0" w:color="auto"/>
            <w:bottom w:val="none" w:sz="0" w:space="0" w:color="auto"/>
            <w:right w:val="none" w:sz="0" w:space="0" w:color="auto"/>
          </w:divBdr>
        </w:div>
        <w:div w:id="420834562">
          <w:blockQuote w:val="1"/>
          <w:marLeft w:val="720"/>
          <w:marRight w:val="720"/>
          <w:marTop w:val="100"/>
          <w:marBottom w:val="100"/>
          <w:divBdr>
            <w:top w:val="none" w:sz="0" w:space="0" w:color="auto"/>
            <w:left w:val="none" w:sz="0" w:space="0" w:color="auto"/>
            <w:bottom w:val="none" w:sz="0" w:space="0" w:color="auto"/>
            <w:right w:val="none" w:sz="0" w:space="0" w:color="auto"/>
          </w:divBdr>
        </w:div>
        <w:div w:id="4840496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84046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66455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325014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97555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0057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2551456">
      <w:bodyDiv w:val="1"/>
      <w:marLeft w:val="0"/>
      <w:marRight w:val="0"/>
      <w:marTop w:val="0"/>
      <w:marBottom w:val="0"/>
      <w:divBdr>
        <w:top w:val="none" w:sz="0" w:space="0" w:color="auto"/>
        <w:left w:val="none" w:sz="0" w:space="0" w:color="auto"/>
        <w:bottom w:val="none" w:sz="0" w:space="0" w:color="auto"/>
        <w:right w:val="none" w:sz="0" w:space="0" w:color="auto"/>
      </w:divBdr>
      <w:divsChild>
        <w:div w:id="51469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2565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818562">
      <w:bodyDiv w:val="1"/>
      <w:marLeft w:val="0"/>
      <w:marRight w:val="0"/>
      <w:marTop w:val="0"/>
      <w:marBottom w:val="0"/>
      <w:divBdr>
        <w:top w:val="none" w:sz="0" w:space="0" w:color="auto"/>
        <w:left w:val="none" w:sz="0" w:space="0" w:color="auto"/>
        <w:bottom w:val="none" w:sz="0" w:space="0" w:color="auto"/>
        <w:right w:val="none" w:sz="0" w:space="0" w:color="auto"/>
      </w:divBdr>
      <w:divsChild>
        <w:div w:id="9528571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147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610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8454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1579155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72317315">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062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1276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999886">
      <w:bodyDiv w:val="1"/>
      <w:marLeft w:val="0"/>
      <w:marRight w:val="0"/>
      <w:marTop w:val="0"/>
      <w:marBottom w:val="0"/>
      <w:divBdr>
        <w:top w:val="none" w:sz="0" w:space="0" w:color="auto"/>
        <w:left w:val="none" w:sz="0" w:space="0" w:color="auto"/>
        <w:bottom w:val="none" w:sz="0" w:space="0" w:color="auto"/>
        <w:right w:val="none" w:sz="0" w:space="0" w:color="auto"/>
      </w:divBdr>
      <w:divsChild>
        <w:div w:id="169101109">
          <w:blockQuote w:val="1"/>
          <w:marLeft w:val="720"/>
          <w:marRight w:val="720"/>
          <w:marTop w:val="100"/>
          <w:marBottom w:val="100"/>
          <w:divBdr>
            <w:top w:val="none" w:sz="0" w:space="0" w:color="auto"/>
            <w:left w:val="none" w:sz="0" w:space="0" w:color="auto"/>
            <w:bottom w:val="none" w:sz="0" w:space="0" w:color="auto"/>
            <w:right w:val="none" w:sz="0" w:space="0" w:color="auto"/>
          </w:divBdr>
        </w:div>
        <w:div w:id="130430937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020924">
          <w:blockQuote w:val="1"/>
          <w:marLeft w:val="720"/>
          <w:marRight w:val="720"/>
          <w:marTop w:val="100"/>
          <w:marBottom w:val="100"/>
          <w:divBdr>
            <w:top w:val="none" w:sz="0" w:space="0" w:color="auto"/>
            <w:left w:val="none" w:sz="0" w:space="0" w:color="auto"/>
            <w:bottom w:val="none" w:sz="0" w:space="0" w:color="auto"/>
            <w:right w:val="none" w:sz="0" w:space="0" w:color="auto"/>
          </w:divBdr>
        </w:div>
        <w:div w:id="1622958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027771">
      <w:bodyDiv w:val="1"/>
      <w:marLeft w:val="0"/>
      <w:marRight w:val="0"/>
      <w:marTop w:val="0"/>
      <w:marBottom w:val="0"/>
      <w:divBdr>
        <w:top w:val="none" w:sz="0" w:space="0" w:color="auto"/>
        <w:left w:val="none" w:sz="0" w:space="0" w:color="auto"/>
        <w:bottom w:val="none" w:sz="0" w:space="0" w:color="auto"/>
        <w:right w:val="none" w:sz="0" w:space="0" w:color="auto"/>
      </w:divBdr>
    </w:div>
    <w:div w:id="137377614">
      <w:bodyDiv w:val="1"/>
      <w:marLeft w:val="0"/>
      <w:marRight w:val="0"/>
      <w:marTop w:val="0"/>
      <w:marBottom w:val="0"/>
      <w:divBdr>
        <w:top w:val="none" w:sz="0" w:space="0" w:color="auto"/>
        <w:left w:val="none" w:sz="0" w:space="0" w:color="auto"/>
        <w:bottom w:val="none" w:sz="0" w:space="0" w:color="auto"/>
        <w:right w:val="none" w:sz="0" w:space="0" w:color="auto"/>
      </w:divBdr>
    </w:div>
    <w:div w:id="162624833">
      <w:bodyDiv w:val="1"/>
      <w:marLeft w:val="0"/>
      <w:marRight w:val="0"/>
      <w:marTop w:val="0"/>
      <w:marBottom w:val="0"/>
      <w:divBdr>
        <w:top w:val="none" w:sz="0" w:space="0" w:color="auto"/>
        <w:left w:val="none" w:sz="0" w:space="0" w:color="auto"/>
        <w:bottom w:val="none" w:sz="0" w:space="0" w:color="auto"/>
        <w:right w:val="none" w:sz="0" w:space="0" w:color="auto"/>
      </w:divBdr>
      <w:divsChild>
        <w:div w:id="65232185">
          <w:blockQuote w:val="1"/>
          <w:marLeft w:val="720"/>
          <w:marRight w:val="720"/>
          <w:marTop w:val="100"/>
          <w:marBottom w:val="100"/>
          <w:divBdr>
            <w:top w:val="none" w:sz="0" w:space="0" w:color="auto"/>
            <w:left w:val="none" w:sz="0" w:space="0" w:color="auto"/>
            <w:bottom w:val="none" w:sz="0" w:space="0" w:color="auto"/>
            <w:right w:val="none" w:sz="0" w:space="0" w:color="auto"/>
          </w:divBdr>
        </w:div>
        <w:div w:id="98333992">
          <w:blockQuote w:val="1"/>
          <w:marLeft w:val="720"/>
          <w:marRight w:val="720"/>
          <w:marTop w:val="100"/>
          <w:marBottom w:val="100"/>
          <w:divBdr>
            <w:top w:val="none" w:sz="0" w:space="0" w:color="auto"/>
            <w:left w:val="none" w:sz="0" w:space="0" w:color="auto"/>
            <w:bottom w:val="none" w:sz="0" w:space="0" w:color="auto"/>
            <w:right w:val="none" w:sz="0" w:space="0" w:color="auto"/>
          </w:divBdr>
        </w:div>
        <w:div w:id="213004339">
          <w:blockQuote w:val="1"/>
          <w:marLeft w:val="720"/>
          <w:marRight w:val="720"/>
          <w:marTop w:val="100"/>
          <w:marBottom w:val="100"/>
          <w:divBdr>
            <w:top w:val="none" w:sz="0" w:space="0" w:color="auto"/>
            <w:left w:val="none" w:sz="0" w:space="0" w:color="auto"/>
            <w:bottom w:val="none" w:sz="0" w:space="0" w:color="auto"/>
            <w:right w:val="none" w:sz="0" w:space="0" w:color="auto"/>
          </w:divBdr>
        </w:div>
        <w:div w:id="644310694">
          <w:blockQuote w:val="1"/>
          <w:marLeft w:val="720"/>
          <w:marRight w:val="720"/>
          <w:marTop w:val="100"/>
          <w:marBottom w:val="100"/>
          <w:divBdr>
            <w:top w:val="none" w:sz="0" w:space="0" w:color="auto"/>
            <w:left w:val="none" w:sz="0" w:space="0" w:color="auto"/>
            <w:bottom w:val="none" w:sz="0" w:space="0" w:color="auto"/>
            <w:right w:val="none" w:sz="0" w:space="0" w:color="auto"/>
          </w:divBdr>
        </w:div>
        <w:div w:id="670261221">
          <w:blockQuote w:val="1"/>
          <w:marLeft w:val="720"/>
          <w:marRight w:val="720"/>
          <w:marTop w:val="100"/>
          <w:marBottom w:val="100"/>
          <w:divBdr>
            <w:top w:val="none" w:sz="0" w:space="0" w:color="auto"/>
            <w:left w:val="none" w:sz="0" w:space="0" w:color="auto"/>
            <w:bottom w:val="none" w:sz="0" w:space="0" w:color="auto"/>
            <w:right w:val="none" w:sz="0" w:space="0" w:color="auto"/>
          </w:divBdr>
        </w:div>
        <w:div w:id="71141688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9036733">
          <w:blockQuote w:val="1"/>
          <w:marLeft w:val="720"/>
          <w:marRight w:val="720"/>
          <w:marTop w:val="100"/>
          <w:marBottom w:val="100"/>
          <w:divBdr>
            <w:top w:val="none" w:sz="0" w:space="0" w:color="auto"/>
            <w:left w:val="none" w:sz="0" w:space="0" w:color="auto"/>
            <w:bottom w:val="none" w:sz="0" w:space="0" w:color="auto"/>
            <w:right w:val="none" w:sz="0" w:space="0" w:color="auto"/>
          </w:divBdr>
        </w:div>
        <w:div w:id="1125734124">
          <w:blockQuote w:val="1"/>
          <w:marLeft w:val="720"/>
          <w:marRight w:val="720"/>
          <w:marTop w:val="100"/>
          <w:marBottom w:val="100"/>
          <w:divBdr>
            <w:top w:val="none" w:sz="0" w:space="0" w:color="auto"/>
            <w:left w:val="none" w:sz="0" w:space="0" w:color="auto"/>
            <w:bottom w:val="none" w:sz="0" w:space="0" w:color="auto"/>
            <w:right w:val="none" w:sz="0" w:space="0" w:color="auto"/>
          </w:divBdr>
        </w:div>
        <w:div w:id="12244416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678176">
          <w:blockQuote w:val="1"/>
          <w:marLeft w:val="720"/>
          <w:marRight w:val="720"/>
          <w:marTop w:val="100"/>
          <w:marBottom w:val="100"/>
          <w:divBdr>
            <w:top w:val="none" w:sz="0" w:space="0" w:color="auto"/>
            <w:left w:val="none" w:sz="0" w:space="0" w:color="auto"/>
            <w:bottom w:val="none" w:sz="0" w:space="0" w:color="auto"/>
            <w:right w:val="none" w:sz="0" w:space="0" w:color="auto"/>
          </w:divBdr>
        </w:div>
        <w:div w:id="1235092175">
          <w:blockQuote w:val="1"/>
          <w:marLeft w:val="720"/>
          <w:marRight w:val="720"/>
          <w:marTop w:val="100"/>
          <w:marBottom w:val="100"/>
          <w:divBdr>
            <w:top w:val="none" w:sz="0" w:space="0" w:color="auto"/>
            <w:left w:val="none" w:sz="0" w:space="0" w:color="auto"/>
            <w:bottom w:val="none" w:sz="0" w:space="0" w:color="auto"/>
            <w:right w:val="none" w:sz="0" w:space="0" w:color="auto"/>
          </w:divBdr>
        </w:div>
        <w:div w:id="1524660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146988">
          <w:blockQuote w:val="1"/>
          <w:marLeft w:val="720"/>
          <w:marRight w:val="720"/>
          <w:marTop w:val="100"/>
          <w:marBottom w:val="100"/>
          <w:divBdr>
            <w:top w:val="none" w:sz="0" w:space="0" w:color="auto"/>
            <w:left w:val="none" w:sz="0" w:space="0" w:color="auto"/>
            <w:bottom w:val="none" w:sz="0" w:space="0" w:color="auto"/>
            <w:right w:val="none" w:sz="0" w:space="0" w:color="auto"/>
          </w:divBdr>
        </w:div>
        <w:div w:id="1893808445">
          <w:blockQuote w:val="1"/>
          <w:marLeft w:val="720"/>
          <w:marRight w:val="720"/>
          <w:marTop w:val="100"/>
          <w:marBottom w:val="100"/>
          <w:divBdr>
            <w:top w:val="none" w:sz="0" w:space="0" w:color="auto"/>
            <w:left w:val="none" w:sz="0" w:space="0" w:color="auto"/>
            <w:bottom w:val="none" w:sz="0" w:space="0" w:color="auto"/>
            <w:right w:val="none" w:sz="0" w:space="0" w:color="auto"/>
          </w:divBdr>
        </w:div>
        <w:div w:id="18960473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805026">
      <w:bodyDiv w:val="1"/>
      <w:marLeft w:val="0"/>
      <w:marRight w:val="0"/>
      <w:marTop w:val="0"/>
      <w:marBottom w:val="0"/>
      <w:divBdr>
        <w:top w:val="none" w:sz="0" w:space="0" w:color="auto"/>
        <w:left w:val="none" w:sz="0" w:space="0" w:color="auto"/>
        <w:bottom w:val="none" w:sz="0" w:space="0" w:color="auto"/>
        <w:right w:val="none" w:sz="0" w:space="0" w:color="auto"/>
      </w:divBdr>
      <w:divsChild>
        <w:div w:id="2060395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40010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3693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545367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9905592">
      <w:bodyDiv w:val="1"/>
      <w:marLeft w:val="0"/>
      <w:marRight w:val="0"/>
      <w:marTop w:val="0"/>
      <w:marBottom w:val="0"/>
      <w:divBdr>
        <w:top w:val="none" w:sz="0" w:space="0" w:color="auto"/>
        <w:left w:val="none" w:sz="0" w:space="0" w:color="auto"/>
        <w:bottom w:val="none" w:sz="0" w:space="0" w:color="auto"/>
        <w:right w:val="none" w:sz="0" w:space="0" w:color="auto"/>
      </w:divBdr>
      <w:divsChild>
        <w:div w:id="10708825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4777227">
      <w:bodyDiv w:val="1"/>
      <w:marLeft w:val="0"/>
      <w:marRight w:val="0"/>
      <w:marTop w:val="0"/>
      <w:marBottom w:val="0"/>
      <w:divBdr>
        <w:top w:val="none" w:sz="0" w:space="0" w:color="auto"/>
        <w:left w:val="none" w:sz="0" w:space="0" w:color="auto"/>
        <w:bottom w:val="none" w:sz="0" w:space="0" w:color="auto"/>
        <w:right w:val="none" w:sz="0" w:space="0" w:color="auto"/>
      </w:divBdr>
      <w:divsChild>
        <w:div w:id="956647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5407235">
      <w:bodyDiv w:val="1"/>
      <w:marLeft w:val="0"/>
      <w:marRight w:val="0"/>
      <w:marTop w:val="0"/>
      <w:marBottom w:val="0"/>
      <w:divBdr>
        <w:top w:val="none" w:sz="0" w:space="0" w:color="auto"/>
        <w:left w:val="none" w:sz="0" w:space="0" w:color="auto"/>
        <w:bottom w:val="none" w:sz="0" w:space="0" w:color="auto"/>
        <w:right w:val="none" w:sz="0" w:space="0" w:color="auto"/>
      </w:divBdr>
      <w:divsChild>
        <w:div w:id="18959627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4088486">
      <w:bodyDiv w:val="1"/>
      <w:marLeft w:val="0"/>
      <w:marRight w:val="0"/>
      <w:marTop w:val="0"/>
      <w:marBottom w:val="0"/>
      <w:divBdr>
        <w:top w:val="none" w:sz="0" w:space="0" w:color="auto"/>
        <w:left w:val="none" w:sz="0" w:space="0" w:color="auto"/>
        <w:bottom w:val="none" w:sz="0" w:space="0" w:color="auto"/>
        <w:right w:val="none" w:sz="0" w:space="0" w:color="auto"/>
      </w:divBdr>
      <w:divsChild>
        <w:div w:id="204035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0500183">
      <w:bodyDiv w:val="1"/>
      <w:marLeft w:val="0"/>
      <w:marRight w:val="0"/>
      <w:marTop w:val="0"/>
      <w:marBottom w:val="0"/>
      <w:divBdr>
        <w:top w:val="none" w:sz="0" w:space="0" w:color="auto"/>
        <w:left w:val="none" w:sz="0" w:space="0" w:color="auto"/>
        <w:bottom w:val="none" w:sz="0" w:space="0" w:color="auto"/>
        <w:right w:val="none" w:sz="0" w:space="0" w:color="auto"/>
      </w:divBdr>
      <w:divsChild>
        <w:div w:id="2137407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6603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36883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29260123">
      <w:bodyDiv w:val="1"/>
      <w:marLeft w:val="0"/>
      <w:marRight w:val="0"/>
      <w:marTop w:val="0"/>
      <w:marBottom w:val="0"/>
      <w:divBdr>
        <w:top w:val="none" w:sz="0" w:space="0" w:color="auto"/>
        <w:left w:val="none" w:sz="0" w:space="0" w:color="auto"/>
        <w:bottom w:val="none" w:sz="0" w:space="0" w:color="auto"/>
        <w:right w:val="none" w:sz="0" w:space="0" w:color="auto"/>
      </w:divBdr>
      <w:divsChild>
        <w:div w:id="1681539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6016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66103647">
      <w:bodyDiv w:val="1"/>
      <w:marLeft w:val="0"/>
      <w:marRight w:val="0"/>
      <w:marTop w:val="0"/>
      <w:marBottom w:val="0"/>
      <w:divBdr>
        <w:top w:val="none" w:sz="0" w:space="0" w:color="auto"/>
        <w:left w:val="none" w:sz="0" w:space="0" w:color="auto"/>
        <w:bottom w:val="none" w:sz="0" w:space="0" w:color="auto"/>
        <w:right w:val="none" w:sz="0" w:space="0" w:color="auto"/>
      </w:divBdr>
      <w:divsChild>
        <w:div w:id="588973463">
          <w:blockQuote w:val="1"/>
          <w:marLeft w:val="720"/>
          <w:marRight w:val="720"/>
          <w:marTop w:val="100"/>
          <w:marBottom w:val="100"/>
          <w:divBdr>
            <w:top w:val="none" w:sz="0" w:space="0" w:color="auto"/>
            <w:left w:val="none" w:sz="0" w:space="0" w:color="auto"/>
            <w:bottom w:val="none" w:sz="0" w:space="0" w:color="auto"/>
            <w:right w:val="none" w:sz="0" w:space="0" w:color="auto"/>
          </w:divBdr>
        </w:div>
        <w:div w:id="930116180">
          <w:blockQuote w:val="1"/>
          <w:marLeft w:val="720"/>
          <w:marRight w:val="720"/>
          <w:marTop w:val="100"/>
          <w:marBottom w:val="100"/>
          <w:divBdr>
            <w:top w:val="none" w:sz="0" w:space="0" w:color="auto"/>
            <w:left w:val="none" w:sz="0" w:space="0" w:color="auto"/>
            <w:bottom w:val="none" w:sz="0" w:space="0" w:color="auto"/>
            <w:right w:val="none" w:sz="0" w:space="0" w:color="auto"/>
          </w:divBdr>
        </w:div>
        <w:div w:id="1006637985">
          <w:blockQuote w:val="1"/>
          <w:marLeft w:val="720"/>
          <w:marRight w:val="720"/>
          <w:marTop w:val="100"/>
          <w:marBottom w:val="100"/>
          <w:divBdr>
            <w:top w:val="none" w:sz="0" w:space="0" w:color="auto"/>
            <w:left w:val="none" w:sz="0" w:space="0" w:color="auto"/>
            <w:bottom w:val="none" w:sz="0" w:space="0" w:color="auto"/>
            <w:right w:val="none" w:sz="0" w:space="0" w:color="auto"/>
          </w:divBdr>
        </w:div>
        <w:div w:id="1093238222">
          <w:blockQuote w:val="1"/>
          <w:marLeft w:val="720"/>
          <w:marRight w:val="720"/>
          <w:marTop w:val="100"/>
          <w:marBottom w:val="100"/>
          <w:divBdr>
            <w:top w:val="none" w:sz="0" w:space="0" w:color="auto"/>
            <w:left w:val="none" w:sz="0" w:space="0" w:color="auto"/>
            <w:bottom w:val="none" w:sz="0" w:space="0" w:color="auto"/>
            <w:right w:val="none" w:sz="0" w:space="0" w:color="auto"/>
          </w:divBdr>
        </w:div>
        <w:div w:id="14859707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23008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5176731">
      <w:bodyDiv w:val="1"/>
      <w:marLeft w:val="0"/>
      <w:marRight w:val="0"/>
      <w:marTop w:val="0"/>
      <w:marBottom w:val="0"/>
      <w:divBdr>
        <w:top w:val="none" w:sz="0" w:space="0" w:color="auto"/>
        <w:left w:val="none" w:sz="0" w:space="0" w:color="auto"/>
        <w:bottom w:val="none" w:sz="0" w:space="0" w:color="auto"/>
        <w:right w:val="none" w:sz="0" w:space="0" w:color="auto"/>
      </w:divBdr>
      <w:divsChild>
        <w:div w:id="1873720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3082199">
      <w:bodyDiv w:val="1"/>
      <w:marLeft w:val="0"/>
      <w:marRight w:val="0"/>
      <w:marTop w:val="0"/>
      <w:marBottom w:val="0"/>
      <w:divBdr>
        <w:top w:val="none" w:sz="0" w:space="0" w:color="auto"/>
        <w:left w:val="none" w:sz="0" w:space="0" w:color="auto"/>
        <w:bottom w:val="none" w:sz="0" w:space="0" w:color="auto"/>
        <w:right w:val="none" w:sz="0" w:space="0" w:color="auto"/>
      </w:divBdr>
      <w:divsChild>
        <w:div w:id="126436292">
          <w:blockQuote w:val="1"/>
          <w:marLeft w:val="720"/>
          <w:marRight w:val="720"/>
          <w:marTop w:val="100"/>
          <w:marBottom w:val="100"/>
          <w:divBdr>
            <w:top w:val="none" w:sz="0" w:space="0" w:color="auto"/>
            <w:left w:val="none" w:sz="0" w:space="0" w:color="auto"/>
            <w:bottom w:val="none" w:sz="0" w:space="0" w:color="auto"/>
            <w:right w:val="none" w:sz="0" w:space="0" w:color="auto"/>
          </w:divBdr>
        </w:div>
        <w:div w:id="1305888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787194346">
          <w:blockQuote w:val="1"/>
          <w:marLeft w:val="720"/>
          <w:marRight w:val="720"/>
          <w:marTop w:val="100"/>
          <w:marBottom w:val="100"/>
          <w:divBdr>
            <w:top w:val="none" w:sz="0" w:space="0" w:color="auto"/>
            <w:left w:val="none" w:sz="0" w:space="0" w:color="auto"/>
            <w:bottom w:val="none" w:sz="0" w:space="0" w:color="auto"/>
            <w:right w:val="none" w:sz="0" w:space="0" w:color="auto"/>
          </w:divBdr>
        </w:div>
        <w:div w:id="2122457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7303266">
      <w:bodyDiv w:val="1"/>
      <w:marLeft w:val="0"/>
      <w:marRight w:val="0"/>
      <w:marTop w:val="0"/>
      <w:marBottom w:val="0"/>
      <w:divBdr>
        <w:top w:val="none" w:sz="0" w:space="0" w:color="auto"/>
        <w:left w:val="none" w:sz="0" w:space="0" w:color="auto"/>
        <w:bottom w:val="none" w:sz="0" w:space="0" w:color="auto"/>
        <w:right w:val="none" w:sz="0" w:space="0" w:color="auto"/>
      </w:divBdr>
      <w:divsChild>
        <w:div w:id="592670502">
          <w:blockQuote w:val="1"/>
          <w:marLeft w:val="720"/>
          <w:marRight w:val="720"/>
          <w:marTop w:val="100"/>
          <w:marBottom w:val="100"/>
          <w:divBdr>
            <w:top w:val="none" w:sz="0" w:space="0" w:color="auto"/>
            <w:left w:val="none" w:sz="0" w:space="0" w:color="auto"/>
            <w:bottom w:val="none" w:sz="0" w:space="0" w:color="auto"/>
            <w:right w:val="none" w:sz="0" w:space="0" w:color="auto"/>
          </w:divBdr>
        </w:div>
        <w:div w:id="615136448">
          <w:blockQuote w:val="1"/>
          <w:marLeft w:val="720"/>
          <w:marRight w:val="720"/>
          <w:marTop w:val="100"/>
          <w:marBottom w:val="100"/>
          <w:divBdr>
            <w:top w:val="none" w:sz="0" w:space="0" w:color="auto"/>
            <w:left w:val="none" w:sz="0" w:space="0" w:color="auto"/>
            <w:bottom w:val="none" w:sz="0" w:space="0" w:color="auto"/>
            <w:right w:val="none" w:sz="0" w:space="0" w:color="auto"/>
          </w:divBdr>
        </w:div>
        <w:div w:id="6836307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4762199">
      <w:bodyDiv w:val="1"/>
      <w:marLeft w:val="0"/>
      <w:marRight w:val="0"/>
      <w:marTop w:val="0"/>
      <w:marBottom w:val="0"/>
      <w:divBdr>
        <w:top w:val="none" w:sz="0" w:space="0" w:color="auto"/>
        <w:left w:val="none" w:sz="0" w:space="0" w:color="auto"/>
        <w:bottom w:val="none" w:sz="0" w:space="0" w:color="auto"/>
        <w:right w:val="none" w:sz="0" w:space="0" w:color="auto"/>
      </w:divBdr>
      <w:divsChild>
        <w:div w:id="22168335">
          <w:blockQuote w:val="1"/>
          <w:marLeft w:val="720"/>
          <w:marRight w:val="720"/>
          <w:marTop w:val="100"/>
          <w:marBottom w:val="100"/>
          <w:divBdr>
            <w:top w:val="none" w:sz="0" w:space="0" w:color="auto"/>
            <w:left w:val="none" w:sz="0" w:space="0" w:color="auto"/>
            <w:bottom w:val="none" w:sz="0" w:space="0" w:color="auto"/>
            <w:right w:val="none" w:sz="0" w:space="0" w:color="auto"/>
          </w:divBdr>
        </w:div>
        <w:div w:id="42565339">
          <w:blockQuote w:val="1"/>
          <w:marLeft w:val="720"/>
          <w:marRight w:val="720"/>
          <w:marTop w:val="100"/>
          <w:marBottom w:val="100"/>
          <w:divBdr>
            <w:top w:val="none" w:sz="0" w:space="0" w:color="auto"/>
            <w:left w:val="none" w:sz="0" w:space="0" w:color="auto"/>
            <w:bottom w:val="none" w:sz="0" w:space="0" w:color="auto"/>
            <w:right w:val="none" w:sz="0" w:space="0" w:color="auto"/>
          </w:divBdr>
        </w:div>
        <w:div w:id="668098068">
          <w:blockQuote w:val="1"/>
          <w:marLeft w:val="720"/>
          <w:marRight w:val="720"/>
          <w:marTop w:val="100"/>
          <w:marBottom w:val="100"/>
          <w:divBdr>
            <w:top w:val="none" w:sz="0" w:space="0" w:color="auto"/>
            <w:left w:val="none" w:sz="0" w:space="0" w:color="auto"/>
            <w:bottom w:val="none" w:sz="0" w:space="0" w:color="auto"/>
            <w:right w:val="none" w:sz="0" w:space="0" w:color="auto"/>
          </w:divBdr>
        </w:div>
        <w:div w:id="673075284">
          <w:blockQuote w:val="1"/>
          <w:marLeft w:val="720"/>
          <w:marRight w:val="720"/>
          <w:marTop w:val="100"/>
          <w:marBottom w:val="100"/>
          <w:divBdr>
            <w:top w:val="none" w:sz="0" w:space="0" w:color="auto"/>
            <w:left w:val="none" w:sz="0" w:space="0" w:color="auto"/>
            <w:bottom w:val="none" w:sz="0" w:space="0" w:color="auto"/>
            <w:right w:val="none" w:sz="0" w:space="0" w:color="auto"/>
          </w:divBdr>
        </w:div>
        <w:div w:id="7293034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354528">
              <w:blockQuote w:val="1"/>
              <w:marLeft w:val="720"/>
              <w:marRight w:val="720"/>
              <w:marTop w:val="100"/>
              <w:marBottom w:val="100"/>
              <w:divBdr>
                <w:top w:val="none" w:sz="0" w:space="0" w:color="auto"/>
                <w:left w:val="none" w:sz="0" w:space="0" w:color="auto"/>
                <w:bottom w:val="none" w:sz="0" w:space="0" w:color="auto"/>
                <w:right w:val="none" w:sz="0" w:space="0" w:color="auto"/>
              </w:divBdr>
            </w:div>
            <w:div w:id="205141938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60019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9108850">
          <w:blockQuote w:val="1"/>
          <w:marLeft w:val="720"/>
          <w:marRight w:val="720"/>
          <w:marTop w:val="100"/>
          <w:marBottom w:val="100"/>
          <w:divBdr>
            <w:top w:val="none" w:sz="0" w:space="0" w:color="auto"/>
            <w:left w:val="none" w:sz="0" w:space="0" w:color="auto"/>
            <w:bottom w:val="none" w:sz="0" w:space="0" w:color="auto"/>
            <w:right w:val="none" w:sz="0" w:space="0" w:color="auto"/>
          </w:divBdr>
        </w:div>
        <w:div w:id="965309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0130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0913230">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0264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7484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9930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4688514">
          <w:blockQuote w:val="1"/>
          <w:marLeft w:val="720"/>
          <w:marRight w:val="720"/>
          <w:marTop w:val="100"/>
          <w:marBottom w:val="100"/>
          <w:divBdr>
            <w:top w:val="none" w:sz="0" w:space="0" w:color="auto"/>
            <w:left w:val="none" w:sz="0" w:space="0" w:color="auto"/>
            <w:bottom w:val="none" w:sz="0" w:space="0" w:color="auto"/>
            <w:right w:val="none" w:sz="0" w:space="0" w:color="auto"/>
          </w:divBdr>
        </w:div>
        <w:div w:id="1597520841">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343309">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053806">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065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43467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670671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731152990">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730617">
          <w:blockQuote w:val="1"/>
          <w:marLeft w:val="720"/>
          <w:marRight w:val="720"/>
          <w:marTop w:val="100"/>
          <w:marBottom w:val="100"/>
          <w:divBdr>
            <w:top w:val="none" w:sz="0" w:space="0" w:color="auto"/>
            <w:left w:val="none" w:sz="0" w:space="0" w:color="auto"/>
            <w:bottom w:val="none" w:sz="0" w:space="0" w:color="auto"/>
            <w:right w:val="none" w:sz="0" w:space="0" w:color="auto"/>
          </w:divBdr>
        </w:div>
        <w:div w:id="1986739201">
          <w:blockQuote w:val="1"/>
          <w:marLeft w:val="720"/>
          <w:marRight w:val="720"/>
          <w:marTop w:val="100"/>
          <w:marBottom w:val="100"/>
          <w:divBdr>
            <w:top w:val="none" w:sz="0" w:space="0" w:color="auto"/>
            <w:left w:val="none" w:sz="0" w:space="0" w:color="auto"/>
            <w:bottom w:val="none" w:sz="0" w:space="0" w:color="auto"/>
            <w:right w:val="none" w:sz="0" w:space="0" w:color="auto"/>
          </w:divBdr>
        </w:div>
        <w:div w:id="1993294723">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643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5359377">
      <w:bodyDiv w:val="1"/>
      <w:marLeft w:val="0"/>
      <w:marRight w:val="0"/>
      <w:marTop w:val="0"/>
      <w:marBottom w:val="0"/>
      <w:divBdr>
        <w:top w:val="none" w:sz="0" w:space="0" w:color="auto"/>
        <w:left w:val="none" w:sz="0" w:space="0" w:color="auto"/>
        <w:bottom w:val="none" w:sz="0" w:space="0" w:color="auto"/>
        <w:right w:val="none" w:sz="0" w:space="0" w:color="auto"/>
      </w:divBdr>
      <w:divsChild>
        <w:div w:id="1013409980">
          <w:marLeft w:val="0"/>
          <w:marRight w:val="0"/>
          <w:marTop w:val="0"/>
          <w:marBottom w:val="0"/>
          <w:divBdr>
            <w:top w:val="none" w:sz="0" w:space="0" w:color="auto"/>
            <w:left w:val="none" w:sz="0" w:space="0" w:color="auto"/>
            <w:bottom w:val="none" w:sz="0" w:space="0" w:color="auto"/>
            <w:right w:val="none" w:sz="0" w:space="0" w:color="auto"/>
          </w:divBdr>
          <w:divsChild>
            <w:div w:id="410933793">
              <w:marLeft w:val="0"/>
              <w:marRight w:val="0"/>
              <w:marTop w:val="0"/>
              <w:marBottom w:val="0"/>
              <w:divBdr>
                <w:top w:val="none" w:sz="0" w:space="0" w:color="auto"/>
                <w:left w:val="none" w:sz="0" w:space="0" w:color="auto"/>
                <w:bottom w:val="none" w:sz="0" w:space="0" w:color="auto"/>
                <w:right w:val="none" w:sz="0" w:space="0" w:color="auto"/>
              </w:divBdr>
              <w:divsChild>
                <w:div w:id="672227248">
                  <w:marLeft w:val="2550"/>
                  <w:marRight w:val="45"/>
                  <w:marTop w:val="0"/>
                  <w:marBottom w:val="150"/>
                  <w:divBdr>
                    <w:top w:val="none" w:sz="0" w:space="0" w:color="auto"/>
                    <w:left w:val="none" w:sz="0" w:space="0" w:color="auto"/>
                    <w:bottom w:val="none" w:sz="0" w:space="0" w:color="auto"/>
                    <w:right w:val="none" w:sz="0" w:space="0" w:color="auto"/>
                  </w:divBdr>
                  <w:divsChild>
                    <w:div w:id="1832021488">
                      <w:marLeft w:val="0"/>
                      <w:marRight w:val="0"/>
                      <w:marTop w:val="0"/>
                      <w:marBottom w:val="0"/>
                      <w:divBdr>
                        <w:top w:val="none" w:sz="0" w:space="0" w:color="auto"/>
                        <w:left w:val="none" w:sz="0" w:space="0" w:color="auto"/>
                        <w:bottom w:val="none" w:sz="0" w:space="0" w:color="auto"/>
                        <w:right w:val="none" w:sz="0" w:space="0" w:color="auto"/>
                      </w:divBdr>
                      <w:divsChild>
                        <w:div w:id="1036201596">
                          <w:marLeft w:val="0"/>
                          <w:marRight w:val="0"/>
                          <w:marTop w:val="0"/>
                          <w:marBottom w:val="0"/>
                          <w:divBdr>
                            <w:top w:val="none" w:sz="0" w:space="0" w:color="auto"/>
                            <w:left w:val="none" w:sz="0" w:space="0" w:color="auto"/>
                            <w:bottom w:val="none" w:sz="0" w:space="0" w:color="auto"/>
                            <w:right w:val="none" w:sz="0" w:space="0" w:color="auto"/>
                          </w:divBdr>
                          <w:divsChild>
                            <w:div w:id="186413119">
                              <w:marLeft w:val="0"/>
                              <w:marRight w:val="0"/>
                              <w:marTop w:val="0"/>
                              <w:marBottom w:val="0"/>
                              <w:divBdr>
                                <w:top w:val="none" w:sz="0" w:space="0" w:color="auto"/>
                                <w:left w:val="none" w:sz="0" w:space="0" w:color="auto"/>
                                <w:bottom w:val="none" w:sz="0" w:space="0" w:color="auto"/>
                                <w:right w:val="none" w:sz="0" w:space="0" w:color="auto"/>
                              </w:divBdr>
                            </w:div>
                            <w:div w:id="1095055884">
                              <w:marLeft w:val="0"/>
                              <w:marRight w:val="0"/>
                              <w:marTop w:val="0"/>
                              <w:marBottom w:val="0"/>
                              <w:divBdr>
                                <w:top w:val="none" w:sz="0" w:space="0" w:color="auto"/>
                                <w:left w:val="none" w:sz="0" w:space="0" w:color="auto"/>
                                <w:bottom w:val="none" w:sz="0" w:space="0" w:color="auto"/>
                                <w:right w:val="none" w:sz="0" w:space="0" w:color="auto"/>
                              </w:divBdr>
                            </w:div>
                            <w:div w:id="1421756627">
                              <w:marLeft w:val="0"/>
                              <w:marRight w:val="0"/>
                              <w:marTop w:val="0"/>
                              <w:marBottom w:val="0"/>
                              <w:divBdr>
                                <w:top w:val="none" w:sz="0" w:space="0" w:color="auto"/>
                                <w:left w:val="none" w:sz="0" w:space="0" w:color="auto"/>
                                <w:bottom w:val="none" w:sz="0" w:space="0" w:color="auto"/>
                                <w:right w:val="none" w:sz="0" w:space="0" w:color="auto"/>
                              </w:divBdr>
                            </w:div>
                            <w:div w:id="1467359241">
                              <w:marLeft w:val="0"/>
                              <w:marRight w:val="0"/>
                              <w:marTop w:val="0"/>
                              <w:marBottom w:val="0"/>
                              <w:divBdr>
                                <w:top w:val="none" w:sz="0" w:space="0" w:color="auto"/>
                                <w:left w:val="none" w:sz="0" w:space="0" w:color="auto"/>
                                <w:bottom w:val="none" w:sz="0" w:space="0" w:color="auto"/>
                                <w:right w:val="none" w:sz="0" w:space="0" w:color="auto"/>
                              </w:divBdr>
                            </w:div>
                            <w:div w:id="1816097234">
                              <w:marLeft w:val="0"/>
                              <w:marRight w:val="0"/>
                              <w:marTop w:val="0"/>
                              <w:marBottom w:val="0"/>
                              <w:divBdr>
                                <w:top w:val="none" w:sz="0" w:space="0" w:color="auto"/>
                                <w:left w:val="none" w:sz="0" w:space="0" w:color="auto"/>
                                <w:bottom w:val="none" w:sz="0" w:space="0" w:color="auto"/>
                                <w:right w:val="none" w:sz="0" w:space="0" w:color="auto"/>
                              </w:divBdr>
                            </w:div>
                            <w:div w:id="184261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939143">
      <w:bodyDiv w:val="1"/>
      <w:marLeft w:val="0"/>
      <w:marRight w:val="0"/>
      <w:marTop w:val="0"/>
      <w:marBottom w:val="0"/>
      <w:divBdr>
        <w:top w:val="none" w:sz="0" w:space="0" w:color="auto"/>
        <w:left w:val="none" w:sz="0" w:space="0" w:color="auto"/>
        <w:bottom w:val="none" w:sz="0" w:space="0" w:color="auto"/>
        <w:right w:val="none" w:sz="0" w:space="0" w:color="auto"/>
      </w:divBdr>
      <w:divsChild>
        <w:div w:id="265160335">
          <w:blockQuote w:val="1"/>
          <w:marLeft w:val="720"/>
          <w:marRight w:val="720"/>
          <w:marTop w:val="100"/>
          <w:marBottom w:val="100"/>
          <w:divBdr>
            <w:top w:val="none" w:sz="0" w:space="0" w:color="auto"/>
            <w:left w:val="none" w:sz="0" w:space="0" w:color="auto"/>
            <w:bottom w:val="none" w:sz="0" w:space="0" w:color="auto"/>
            <w:right w:val="none" w:sz="0" w:space="0" w:color="auto"/>
          </w:divBdr>
        </w:div>
        <w:div w:id="4128260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3685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6472730">
          <w:blockQuote w:val="1"/>
          <w:marLeft w:val="720"/>
          <w:marRight w:val="720"/>
          <w:marTop w:val="100"/>
          <w:marBottom w:val="100"/>
          <w:divBdr>
            <w:top w:val="none" w:sz="0" w:space="0" w:color="auto"/>
            <w:left w:val="none" w:sz="0" w:space="0" w:color="auto"/>
            <w:bottom w:val="none" w:sz="0" w:space="0" w:color="auto"/>
            <w:right w:val="none" w:sz="0" w:space="0" w:color="auto"/>
          </w:divBdr>
        </w:div>
        <w:div w:id="1407264089">
          <w:blockQuote w:val="1"/>
          <w:marLeft w:val="720"/>
          <w:marRight w:val="720"/>
          <w:marTop w:val="100"/>
          <w:marBottom w:val="100"/>
          <w:divBdr>
            <w:top w:val="none" w:sz="0" w:space="0" w:color="auto"/>
            <w:left w:val="none" w:sz="0" w:space="0" w:color="auto"/>
            <w:bottom w:val="none" w:sz="0" w:space="0" w:color="auto"/>
            <w:right w:val="none" w:sz="0" w:space="0" w:color="auto"/>
          </w:divBdr>
        </w:div>
        <w:div w:id="17337010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140610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0127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9381756">
      <w:bodyDiv w:val="1"/>
      <w:marLeft w:val="0"/>
      <w:marRight w:val="0"/>
      <w:marTop w:val="0"/>
      <w:marBottom w:val="0"/>
      <w:divBdr>
        <w:top w:val="none" w:sz="0" w:space="0" w:color="auto"/>
        <w:left w:val="none" w:sz="0" w:space="0" w:color="auto"/>
        <w:bottom w:val="none" w:sz="0" w:space="0" w:color="auto"/>
        <w:right w:val="none" w:sz="0" w:space="0" w:color="auto"/>
      </w:divBdr>
      <w:divsChild>
        <w:div w:id="3994340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85948">
          <w:blockQuote w:val="1"/>
          <w:marLeft w:val="720"/>
          <w:marRight w:val="720"/>
          <w:marTop w:val="100"/>
          <w:marBottom w:val="100"/>
          <w:divBdr>
            <w:top w:val="none" w:sz="0" w:space="0" w:color="auto"/>
            <w:left w:val="none" w:sz="0" w:space="0" w:color="auto"/>
            <w:bottom w:val="none" w:sz="0" w:space="0" w:color="auto"/>
            <w:right w:val="none" w:sz="0" w:space="0" w:color="auto"/>
          </w:divBdr>
        </w:div>
        <w:div w:id="216817615">
          <w:blockQuote w:val="1"/>
          <w:marLeft w:val="720"/>
          <w:marRight w:val="720"/>
          <w:marTop w:val="100"/>
          <w:marBottom w:val="100"/>
          <w:divBdr>
            <w:top w:val="none" w:sz="0" w:space="0" w:color="auto"/>
            <w:left w:val="none" w:sz="0" w:space="0" w:color="auto"/>
            <w:bottom w:val="none" w:sz="0" w:space="0" w:color="auto"/>
            <w:right w:val="none" w:sz="0" w:space="0" w:color="auto"/>
          </w:divBdr>
        </w:div>
        <w:div w:id="267397581">
          <w:blockQuote w:val="1"/>
          <w:marLeft w:val="720"/>
          <w:marRight w:val="720"/>
          <w:marTop w:val="100"/>
          <w:marBottom w:val="100"/>
          <w:divBdr>
            <w:top w:val="none" w:sz="0" w:space="0" w:color="auto"/>
            <w:left w:val="none" w:sz="0" w:space="0" w:color="auto"/>
            <w:bottom w:val="none" w:sz="0" w:space="0" w:color="auto"/>
            <w:right w:val="none" w:sz="0" w:space="0" w:color="auto"/>
          </w:divBdr>
        </w:div>
        <w:div w:id="563222259">
          <w:blockQuote w:val="1"/>
          <w:marLeft w:val="720"/>
          <w:marRight w:val="720"/>
          <w:marTop w:val="100"/>
          <w:marBottom w:val="100"/>
          <w:divBdr>
            <w:top w:val="none" w:sz="0" w:space="0" w:color="auto"/>
            <w:left w:val="none" w:sz="0" w:space="0" w:color="auto"/>
            <w:bottom w:val="none" w:sz="0" w:space="0" w:color="auto"/>
            <w:right w:val="none" w:sz="0" w:space="0" w:color="auto"/>
          </w:divBdr>
        </w:div>
        <w:div w:id="582447994">
          <w:blockQuote w:val="1"/>
          <w:marLeft w:val="720"/>
          <w:marRight w:val="720"/>
          <w:marTop w:val="100"/>
          <w:marBottom w:val="100"/>
          <w:divBdr>
            <w:top w:val="none" w:sz="0" w:space="0" w:color="auto"/>
            <w:left w:val="none" w:sz="0" w:space="0" w:color="auto"/>
            <w:bottom w:val="none" w:sz="0" w:space="0" w:color="auto"/>
            <w:right w:val="none" w:sz="0" w:space="0" w:color="auto"/>
          </w:divBdr>
        </w:div>
        <w:div w:id="603919359">
          <w:blockQuote w:val="1"/>
          <w:marLeft w:val="720"/>
          <w:marRight w:val="720"/>
          <w:marTop w:val="100"/>
          <w:marBottom w:val="100"/>
          <w:divBdr>
            <w:top w:val="none" w:sz="0" w:space="0" w:color="auto"/>
            <w:left w:val="none" w:sz="0" w:space="0" w:color="auto"/>
            <w:bottom w:val="none" w:sz="0" w:space="0" w:color="auto"/>
            <w:right w:val="none" w:sz="0" w:space="0" w:color="auto"/>
          </w:divBdr>
        </w:div>
        <w:div w:id="672613834">
          <w:blockQuote w:val="1"/>
          <w:marLeft w:val="720"/>
          <w:marRight w:val="720"/>
          <w:marTop w:val="100"/>
          <w:marBottom w:val="100"/>
          <w:divBdr>
            <w:top w:val="none" w:sz="0" w:space="0" w:color="auto"/>
            <w:left w:val="none" w:sz="0" w:space="0" w:color="auto"/>
            <w:bottom w:val="none" w:sz="0" w:space="0" w:color="auto"/>
            <w:right w:val="none" w:sz="0" w:space="0" w:color="auto"/>
          </w:divBdr>
        </w:div>
        <w:div w:id="716051337">
          <w:blockQuote w:val="1"/>
          <w:marLeft w:val="720"/>
          <w:marRight w:val="720"/>
          <w:marTop w:val="100"/>
          <w:marBottom w:val="100"/>
          <w:divBdr>
            <w:top w:val="none" w:sz="0" w:space="0" w:color="auto"/>
            <w:left w:val="none" w:sz="0" w:space="0" w:color="auto"/>
            <w:bottom w:val="none" w:sz="0" w:space="0" w:color="auto"/>
            <w:right w:val="none" w:sz="0" w:space="0" w:color="auto"/>
          </w:divBdr>
        </w:div>
        <w:div w:id="841091619">
          <w:blockQuote w:val="1"/>
          <w:marLeft w:val="720"/>
          <w:marRight w:val="720"/>
          <w:marTop w:val="100"/>
          <w:marBottom w:val="100"/>
          <w:divBdr>
            <w:top w:val="none" w:sz="0" w:space="0" w:color="auto"/>
            <w:left w:val="none" w:sz="0" w:space="0" w:color="auto"/>
            <w:bottom w:val="none" w:sz="0" w:space="0" w:color="auto"/>
            <w:right w:val="none" w:sz="0" w:space="0" w:color="auto"/>
          </w:divBdr>
        </w:div>
        <w:div w:id="861892794">
          <w:blockQuote w:val="1"/>
          <w:marLeft w:val="720"/>
          <w:marRight w:val="720"/>
          <w:marTop w:val="100"/>
          <w:marBottom w:val="100"/>
          <w:divBdr>
            <w:top w:val="none" w:sz="0" w:space="0" w:color="auto"/>
            <w:left w:val="none" w:sz="0" w:space="0" w:color="auto"/>
            <w:bottom w:val="none" w:sz="0" w:space="0" w:color="auto"/>
            <w:right w:val="none" w:sz="0" w:space="0" w:color="auto"/>
          </w:divBdr>
        </w:div>
        <w:div w:id="1055161788">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954638">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483892">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237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69779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624537266">
          <w:blockQuote w:val="1"/>
          <w:marLeft w:val="720"/>
          <w:marRight w:val="720"/>
          <w:marTop w:val="100"/>
          <w:marBottom w:val="100"/>
          <w:divBdr>
            <w:top w:val="none" w:sz="0" w:space="0" w:color="auto"/>
            <w:left w:val="none" w:sz="0" w:space="0" w:color="auto"/>
            <w:bottom w:val="none" w:sz="0" w:space="0" w:color="auto"/>
            <w:right w:val="none" w:sz="0" w:space="0" w:color="auto"/>
          </w:divBdr>
        </w:div>
        <w:div w:id="1695766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98141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26938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6976096">
          <w:blockQuote w:val="1"/>
          <w:marLeft w:val="720"/>
          <w:marRight w:val="720"/>
          <w:marTop w:val="100"/>
          <w:marBottom w:val="100"/>
          <w:divBdr>
            <w:top w:val="none" w:sz="0" w:space="0" w:color="auto"/>
            <w:left w:val="none" w:sz="0" w:space="0" w:color="auto"/>
            <w:bottom w:val="none" w:sz="0" w:space="0" w:color="auto"/>
            <w:right w:val="none" w:sz="0" w:space="0" w:color="auto"/>
          </w:divBdr>
        </w:div>
        <w:div w:id="20408134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9647364">
      <w:bodyDiv w:val="1"/>
      <w:marLeft w:val="0"/>
      <w:marRight w:val="0"/>
      <w:marTop w:val="0"/>
      <w:marBottom w:val="0"/>
      <w:divBdr>
        <w:top w:val="none" w:sz="0" w:space="0" w:color="auto"/>
        <w:left w:val="none" w:sz="0" w:space="0" w:color="auto"/>
        <w:bottom w:val="none" w:sz="0" w:space="0" w:color="auto"/>
        <w:right w:val="none" w:sz="0" w:space="0" w:color="auto"/>
      </w:divBdr>
      <w:divsChild>
        <w:div w:id="1134985049">
          <w:marLeft w:val="0"/>
          <w:marRight w:val="0"/>
          <w:marTop w:val="0"/>
          <w:marBottom w:val="0"/>
          <w:divBdr>
            <w:top w:val="none" w:sz="0" w:space="0" w:color="auto"/>
            <w:left w:val="none" w:sz="0" w:space="0" w:color="auto"/>
            <w:bottom w:val="none" w:sz="0" w:space="0" w:color="auto"/>
            <w:right w:val="none" w:sz="0" w:space="0" w:color="auto"/>
          </w:divBdr>
          <w:divsChild>
            <w:div w:id="1328093407">
              <w:marLeft w:val="150"/>
              <w:marRight w:val="150"/>
              <w:marTop w:val="0"/>
              <w:marBottom w:val="150"/>
              <w:divBdr>
                <w:top w:val="none" w:sz="0" w:space="0" w:color="auto"/>
                <w:left w:val="none" w:sz="0" w:space="0" w:color="auto"/>
                <w:bottom w:val="none" w:sz="0" w:space="0" w:color="auto"/>
                <w:right w:val="none" w:sz="0" w:space="0" w:color="auto"/>
              </w:divBdr>
              <w:divsChild>
                <w:div w:id="102108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060176">
      <w:bodyDiv w:val="1"/>
      <w:marLeft w:val="0"/>
      <w:marRight w:val="0"/>
      <w:marTop w:val="0"/>
      <w:marBottom w:val="0"/>
      <w:divBdr>
        <w:top w:val="none" w:sz="0" w:space="0" w:color="auto"/>
        <w:left w:val="none" w:sz="0" w:space="0" w:color="auto"/>
        <w:bottom w:val="none" w:sz="0" w:space="0" w:color="auto"/>
        <w:right w:val="none" w:sz="0" w:space="0" w:color="auto"/>
      </w:divBdr>
    </w:div>
    <w:div w:id="701638839">
      <w:bodyDiv w:val="1"/>
      <w:marLeft w:val="0"/>
      <w:marRight w:val="0"/>
      <w:marTop w:val="0"/>
      <w:marBottom w:val="0"/>
      <w:divBdr>
        <w:top w:val="none" w:sz="0" w:space="0" w:color="auto"/>
        <w:left w:val="none" w:sz="0" w:space="0" w:color="auto"/>
        <w:bottom w:val="none" w:sz="0" w:space="0" w:color="auto"/>
        <w:right w:val="none" w:sz="0" w:space="0" w:color="auto"/>
      </w:divBdr>
      <w:divsChild>
        <w:div w:id="93330432">
          <w:blockQuote w:val="1"/>
          <w:marLeft w:val="720"/>
          <w:marRight w:val="720"/>
          <w:marTop w:val="100"/>
          <w:marBottom w:val="100"/>
          <w:divBdr>
            <w:top w:val="none" w:sz="0" w:space="0" w:color="auto"/>
            <w:left w:val="none" w:sz="0" w:space="0" w:color="auto"/>
            <w:bottom w:val="none" w:sz="0" w:space="0" w:color="auto"/>
            <w:right w:val="none" w:sz="0" w:space="0" w:color="auto"/>
          </w:divBdr>
        </w:div>
        <w:div w:id="699823952">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517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2049426">
      <w:bodyDiv w:val="1"/>
      <w:marLeft w:val="0"/>
      <w:marRight w:val="0"/>
      <w:marTop w:val="0"/>
      <w:marBottom w:val="0"/>
      <w:divBdr>
        <w:top w:val="none" w:sz="0" w:space="0" w:color="auto"/>
        <w:left w:val="none" w:sz="0" w:space="0" w:color="auto"/>
        <w:bottom w:val="none" w:sz="0" w:space="0" w:color="auto"/>
        <w:right w:val="none" w:sz="0" w:space="0" w:color="auto"/>
      </w:divBdr>
      <w:divsChild>
        <w:div w:id="224992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8882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1039536">
          <w:blockQuote w:val="1"/>
          <w:marLeft w:val="720"/>
          <w:marRight w:val="720"/>
          <w:marTop w:val="100"/>
          <w:marBottom w:val="100"/>
          <w:divBdr>
            <w:top w:val="none" w:sz="0" w:space="0" w:color="auto"/>
            <w:left w:val="none" w:sz="0" w:space="0" w:color="auto"/>
            <w:bottom w:val="none" w:sz="0" w:space="0" w:color="auto"/>
            <w:right w:val="none" w:sz="0" w:space="0" w:color="auto"/>
          </w:divBdr>
        </w:div>
        <w:div w:id="949624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9439988">
      <w:bodyDiv w:val="1"/>
      <w:marLeft w:val="0"/>
      <w:marRight w:val="0"/>
      <w:marTop w:val="0"/>
      <w:marBottom w:val="0"/>
      <w:divBdr>
        <w:top w:val="none" w:sz="0" w:space="0" w:color="auto"/>
        <w:left w:val="none" w:sz="0" w:space="0" w:color="auto"/>
        <w:bottom w:val="none" w:sz="0" w:space="0" w:color="auto"/>
        <w:right w:val="none" w:sz="0" w:space="0" w:color="auto"/>
      </w:divBdr>
      <w:divsChild>
        <w:div w:id="993333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7597345">
      <w:bodyDiv w:val="1"/>
      <w:marLeft w:val="0"/>
      <w:marRight w:val="0"/>
      <w:marTop w:val="0"/>
      <w:marBottom w:val="0"/>
      <w:divBdr>
        <w:top w:val="none" w:sz="0" w:space="0" w:color="auto"/>
        <w:left w:val="none" w:sz="0" w:space="0" w:color="auto"/>
        <w:bottom w:val="none" w:sz="0" w:space="0" w:color="auto"/>
        <w:right w:val="none" w:sz="0" w:space="0" w:color="auto"/>
      </w:divBdr>
      <w:divsChild>
        <w:div w:id="15982925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83853306">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9606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7616076">
      <w:bodyDiv w:val="1"/>
      <w:marLeft w:val="0"/>
      <w:marRight w:val="0"/>
      <w:marTop w:val="0"/>
      <w:marBottom w:val="0"/>
      <w:divBdr>
        <w:top w:val="none" w:sz="0" w:space="0" w:color="auto"/>
        <w:left w:val="none" w:sz="0" w:space="0" w:color="auto"/>
        <w:bottom w:val="none" w:sz="0" w:space="0" w:color="auto"/>
        <w:right w:val="none" w:sz="0" w:space="0" w:color="auto"/>
      </w:divBdr>
    </w:div>
    <w:div w:id="846866955">
      <w:bodyDiv w:val="1"/>
      <w:marLeft w:val="0"/>
      <w:marRight w:val="0"/>
      <w:marTop w:val="0"/>
      <w:marBottom w:val="0"/>
      <w:divBdr>
        <w:top w:val="none" w:sz="0" w:space="0" w:color="auto"/>
        <w:left w:val="none" w:sz="0" w:space="0" w:color="auto"/>
        <w:bottom w:val="none" w:sz="0" w:space="0" w:color="auto"/>
        <w:right w:val="none" w:sz="0" w:space="0" w:color="auto"/>
      </w:divBdr>
      <w:divsChild>
        <w:div w:id="940379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9758224">
      <w:bodyDiv w:val="1"/>
      <w:marLeft w:val="0"/>
      <w:marRight w:val="0"/>
      <w:marTop w:val="0"/>
      <w:marBottom w:val="0"/>
      <w:divBdr>
        <w:top w:val="none" w:sz="0" w:space="0" w:color="auto"/>
        <w:left w:val="none" w:sz="0" w:space="0" w:color="auto"/>
        <w:bottom w:val="none" w:sz="0" w:space="0" w:color="auto"/>
        <w:right w:val="none" w:sz="0" w:space="0" w:color="auto"/>
      </w:divBdr>
      <w:divsChild>
        <w:div w:id="2411385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5843450">
      <w:bodyDiv w:val="1"/>
      <w:marLeft w:val="0"/>
      <w:marRight w:val="0"/>
      <w:marTop w:val="0"/>
      <w:marBottom w:val="0"/>
      <w:divBdr>
        <w:top w:val="none" w:sz="0" w:space="0" w:color="auto"/>
        <w:left w:val="none" w:sz="0" w:space="0" w:color="auto"/>
        <w:bottom w:val="none" w:sz="0" w:space="0" w:color="auto"/>
        <w:right w:val="none" w:sz="0" w:space="0" w:color="auto"/>
      </w:divBdr>
      <w:divsChild>
        <w:div w:id="1415593229">
          <w:marLeft w:val="0"/>
          <w:marRight w:val="0"/>
          <w:marTop w:val="0"/>
          <w:marBottom w:val="0"/>
          <w:divBdr>
            <w:top w:val="none" w:sz="0" w:space="0" w:color="auto"/>
            <w:left w:val="none" w:sz="0" w:space="0" w:color="auto"/>
            <w:bottom w:val="none" w:sz="0" w:space="0" w:color="auto"/>
            <w:right w:val="none" w:sz="0" w:space="0" w:color="auto"/>
          </w:divBdr>
          <w:divsChild>
            <w:div w:id="1557663467">
              <w:marLeft w:val="0"/>
              <w:marRight w:val="0"/>
              <w:marTop w:val="0"/>
              <w:marBottom w:val="0"/>
              <w:divBdr>
                <w:top w:val="none" w:sz="0" w:space="0" w:color="auto"/>
                <w:left w:val="none" w:sz="0" w:space="0" w:color="auto"/>
                <w:bottom w:val="none" w:sz="0" w:space="0" w:color="auto"/>
                <w:right w:val="none" w:sz="0" w:space="0" w:color="auto"/>
              </w:divBdr>
              <w:divsChild>
                <w:div w:id="1733187762">
                  <w:marLeft w:val="0"/>
                  <w:marRight w:val="0"/>
                  <w:marTop w:val="0"/>
                  <w:marBottom w:val="0"/>
                  <w:divBdr>
                    <w:top w:val="none" w:sz="0" w:space="0" w:color="auto"/>
                    <w:left w:val="none" w:sz="0" w:space="0" w:color="auto"/>
                    <w:bottom w:val="none" w:sz="0" w:space="0" w:color="auto"/>
                    <w:right w:val="none" w:sz="0" w:space="0" w:color="auto"/>
                  </w:divBdr>
                  <w:divsChild>
                    <w:div w:id="342829155">
                      <w:marLeft w:val="0"/>
                      <w:marRight w:val="0"/>
                      <w:marTop w:val="0"/>
                      <w:marBottom w:val="0"/>
                      <w:divBdr>
                        <w:top w:val="none" w:sz="0" w:space="0" w:color="auto"/>
                        <w:left w:val="none" w:sz="0" w:space="0" w:color="auto"/>
                        <w:bottom w:val="none" w:sz="0" w:space="0" w:color="auto"/>
                        <w:right w:val="none" w:sz="0" w:space="0" w:color="auto"/>
                      </w:divBdr>
                      <w:divsChild>
                        <w:div w:id="891185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10556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08442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789388">
      <w:bodyDiv w:val="1"/>
      <w:marLeft w:val="0"/>
      <w:marRight w:val="0"/>
      <w:marTop w:val="0"/>
      <w:marBottom w:val="0"/>
      <w:divBdr>
        <w:top w:val="none" w:sz="0" w:space="0" w:color="auto"/>
        <w:left w:val="none" w:sz="0" w:space="0" w:color="auto"/>
        <w:bottom w:val="none" w:sz="0" w:space="0" w:color="auto"/>
        <w:right w:val="none" w:sz="0" w:space="0" w:color="auto"/>
      </w:divBdr>
      <w:divsChild>
        <w:div w:id="16077448">
          <w:blockQuote w:val="1"/>
          <w:marLeft w:val="720"/>
          <w:marRight w:val="720"/>
          <w:marTop w:val="100"/>
          <w:marBottom w:val="100"/>
          <w:divBdr>
            <w:top w:val="none" w:sz="0" w:space="0" w:color="auto"/>
            <w:left w:val="none" w:sz="0" w:space="0" w:color="auto"/>
            <w:bottom w:val="none" w:sz="0" w:space="0" w:color="auto"/>
            <w:right w:val="none" w:sz="0" w:space="0" w:color="auto"/>
          </w:divBdr>
        </w:div>
        <w:div w:id="27686238">
          <w:blockQuote w:val="1"/>
          <w:marLeft w:val="720"/>
          <w:marRight w:val="720"/>
          <w:marTop w:val="100"/>
          <w:marBottom w:val="100"/>
          <w:divBdr>
            <w:top w:val="none" w:sz="0" w:space="0" w:color="auto"/>
            <w:left w:val="none" w:sz="0" w:space="0" w:color="auto"/>
            <w:bottom w:val="none" w:sz="0" w:space="0" w:color="auto"/>
            <w:right w:val="none" w:sz="0" w:space="0" w:color="auto"/>
          </w:divBdr>
        </w:div>
        <w:div w:id="32310606">
          <w:blockQuote w:val="1"/>
          <w:marLeft w:val="720"/>
          <w:marRight w:val="720"/>
          <w:marTop w:val="100"/>
          <w:marBottom w:val="100"/>
          <w:divBdr>
            <w:top w:val="none" w:sz="0" w:space="0" w:color="auto"/>
            <w:left w:val="none" w:sz="0" w:space="0" w:color="auto"/>
            <w:bottom w:val="none" w:sz="0" w:space="0" w:color="auto"/>
            <w:right w:val="none" w:sz="0" w:space="0" w:color="auto"/>
          </w:divBdr>
        </w:div>
        <w:div w:id="34698216">
          <w:blockQuote w:val="1"/>
          <w:marLeft w:val="720"/>
          <w:marRight w:val="720"/>
          <w:marTop w:val="100"/>
          <w:marBottom w:val="100"/>
          <w:divBdr>
            <w:top w:val="none" w:sz="0" w:space="0" w:color="auto"/>
            <w:left w:val="none" w:sz="0" w:space="0" w:color="auto"/>
            <w:bottom w:val="none" w:sz="0" w:space="0" w:color="auto"/>
            <w:right w:val="none" w:sz="0" w:space="0" w:color="auto"/>
          </w:divBdr>
        </w:div>
        <w:div w:id="91244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248497">
          <w:blockQuote w:val="1"/>
          <w:marLeft w:val="720"/>
          <w:marRight w:val="720"/>
          <w:marTop w:val="100"/>
          <w:marBottom w:val="100"/>
          <w:divBdr>
            <w:top w:val="none" w:sz="0" w:space="0" w:color="auto"/>
            <w:left w:val="none" w:sz="0" w:space="0" w:color="auto"/>
            <w:bottom w:val="none" w:sz="0" w:space="0" w:color="auto"/>
            <w:right w:val="none" w:sz="0" w:space="0" w:color="auto"/>
          </w:divBdr>
        </w:div>
        <w:div w:id="173807521">
          <w:blockQuote w:val="1"/>
          <w:marLeft w:val="720"/>
          <w:marRight w:val="720"/>
          <w:marTop w:val="100"/>
          <w:marBottom w:val="100"/>
          <w:divBdr>
            <w:top w:val="none" w:sz="0" w:space="0" w:color="auto"/>
            <w:left w:val="none" w:sz="0" w:space="0" w:color="auto"/>
            <w:bottom w:val="none" w:sz="0" w:space="0" w:color="auto"/>
            <w:right w:val="none" w:sz="0" w:space="0" w:color="auto"/>
          </w:divBdr>
        </w:div>
        <w:div w:id="181557001">
          <w:blockQuote w:val="1"/>
          <w:marLeft w:val="720"/>
          <w:marRight w:val="720"/>
          <w:marTop w:val="100"/>
          <w:marBottom w:val="100"/>
          <w:divBdr>
            <w:top w:val="none" w:sz="0" w:space="0" w:color="auto"/>
            <w:left w:val="none" w:sz="0" w:space="0" w:color="auto"/>
            <w:bottom w:val="none" w:sz="0" w:space="0" w:color="auto"/>
            <w:right w:val="none" w:sz="0" w:space="0" w:color="auto"/>
          </w:divBdr>
        </w:div>
        <w:div w:id="188374679">
          <w:blockQuote w:val="1"/>
          <w:marLeft w:val="720"/>
          <w:marRight w:val="720"/>
          <w:marTop w:val="100"/>
          <w:marBottom w:val="100"/>
          <w:divBdr>
            <w:top w:val="none" w:sz="0" w:space="0" w:color="auto"/>
            <w:left w:val="none" w:sz="0" w:space="0" w:color="auto"/>
            <w:bottom w:val="none" w:sz="0" w:space="0" w:color="auto"/>
            <w:right w:val="none" w:sz="0" w:space="0" w:color="auto"/>
          </w:divBdr>
        </w:div>
        <w:div w:id="207843521">
          <w:blockQuote w:val="1"/>
          <w:marLeft w:val="720"/>
          <w:marRight w:val="720"/>
          <w:marTop w:val="100"/>
          <w:marBottom w:val="100"/>
          <w:divBdr>
            <w:top w:val="none" w:sz="0" w:space="0" w:color="auto"/>
            <w:left w:val="none" w:sz="0" w:space="0" w:color="auto"/>
            <w:bottom w:val="none" w:sz="0" w:space="0" w:color="auto"/>
            <w:right w:val="none" w:sz="0" w:space="0" w:color="auto"/>
          </w:divBdr>
        </w:div>
        <w:div w:id="237131292">
          <w:blockQuote w:val="1"/>
          <w:marLeft w:val="720"/>
          <w:marRight w:val="720"/>
          <w:marTop w:val="100"/>
          <w:marBottom w:val="100"/>
          <w:divBdr>
            <w:top w:val="none" w:sz="0" w:space="0" w:color="auto"/>
            <w:left w:val="none" w:sz="0" w:space="0" w:color="auto"/>
            <w:bottom w:val="none" w:sz="0" w:space="0" w:color="auto"/>
            <w:right w:val="none" w:sz="0" w:space="0" w:color="auto"/>
          </w:divBdr>
        </w:div>
        <w:div w:id="237515884">
          <w:blockQuote w:val="1"/>
          <w:marLeft w:val="720"/>
          <w:marRight w:val="720"/>
          <w:marTop w:val="100"/>
          <w:marBottom w:val="100"/>
          <w:divBdr>
            <w:top w:val="none" w:sz="0" w:space="0" w:color="auto"/>
            <w:left w:val="none" w:sz="0" w:space="0" w:color="auto"/>
            <w:bottom w:val="none" w:sz="0" w:space="0" w:color="auto"/>
            <w:right w:val="none" w:sz="0" w:space="0" w:color="auto"/>
          </w:divBdr>
        </w:div>
        <w:div w:id="239367994">
          <w:blockQuote w:val="1"/>
          <w:marLeft w:val="720"/>
          <w:marRight w:val="720"/>
          <w:marTop w:val="100"/>
          <w:marBottom w:val="100"/>
          <w:divBdr>
            <w:top w:val="none" w:sz="0" w:space="0" w:color="auto"/>
            <w:left w:val="none" w:sz="0" w:space="0" w:color="auto"/>
            <w:bottom w:val="none" w:sz="0" w:space="0" w:color="auto"/>
            <w:right w:val="none" w:sz="0" w:space="0" w:color="auto"/>
          </w:divBdr>
        </w:div>
        <w:div w:id="310214471">
          <w:blockQuote w:val="1"/>
          <w:marLeft w:val="720"/>
          <w:marRight w:val="720"/>
          <w:marTop w:val="100"/>
          <w:marBottom w:val="100"/>
          <w:divBdr>
            <w:top w:val="none" w:sz="0" w:space="0" w:color="auto"/>
            <w:left w:val="none" w:sz="0" w:space="0" w:color="auto"/>
            <w:bottom w:val="none" w:sz="0" w:space="0" w:color="auto"/>
            <w:right w:val="none" w:sz="0" w:space="0" w:color="auto"/>
          </w:divBdr>
        </w:div>
        <w:div w:id="319118056">
          <w:blockQuote w:val="1"/>
          <w:marLeft w:val="720"/>
          <w:marRight w:val="720"/>
          <w:marTop w:val="100"/>
          <w:marBottom w:val="100"/>
          <w:divBdr>
            <w:top w:val="none" w:sz="0" w:space="0" w:color="auto"/>
            <w:left w:val="none" w:sz="0" w:space="0" w:color="auto"/>
            <w:bottom w:val="none" w:sz="0" w:space="0" w:color="auto"/>
            <w:right w:val="none" w:sz="0" w:space="0" w:color="auto"/>
          </w:divBdr>
        </w:div>
        <w:div w:id="362289774">
          <w:blockQuote w:val="1"/>
          <w:marLeft w:val="720"/>
          <w:marRight w:val="720"/>
          <w:marTop w:val="100"/>
          <w:marBottom w:val="100"/>
          <w:divBdr>
            <w:top w:val="none" w:sz="0" w:space="0" w:color="auto"/>
            <w:left w:val="none" w:sz="0" w:space="0" w:color="auto"/>
            <w:bottom w:val="none" w:sz="0" w:space="0" w:color="auto"/>
            <w:right w:val="none" w:sz="0" w:space="0" w:color="auto"/>
          </w:divBdr>
        </w:div>
        <w:div w:id="412315350">
          <w:blockQuote w:val="1"/>
          <w:marLeft w:val="720"/>
          <w:marRight w:val="720"/>
          <w:marTop w:val="100"/>
          <w:marBottom w:val="100"/>
          <w:divBdr>
            <w:top w:val="none" w:sz="0" w:space="0" w:color="auto"/>
            <w:left w:val="none" w:sz="0" w:space="0" w:color="auto"/>
            <w:bottom w:val="none" w:sz="0" w:space="0" w:color="auto"/>
            <w:right w:val="none" w:sz="0" w:space="0" w:color="auto"/>
          </w:divBdr>
        </w:div>
        <w:div w:id="423845982">
          <w:blockQuote w:val="1"/>
          <w:marLeft w:val="720"/>
          <w:marRight w:val="720"/>
          <w:marTop w:val="100"/>
          <w:marBottom w:val="100"/>
          <w:divBdr>
            <w:top w:val="none" w:sz="0" w:space="0" w:color="auto"/>
            <w:left w:val="none" w:sz="0" w:space="0" w:color="auto"/>
            <w:bottom w:val="none" w:sz="0" w:space="0" w:color="auto"/>
            <w:right w:val="none" w:sz="0" w:space="0" w:color="auto"/>
          </w:divBdr>
        </w:div>
        <w:div w:id="436684312">
          <w:blockQuote w:val="1"/>
          <w:marLeft w:val="720"/>
          <w:marRight w:val="720"/>
          <w:marTop w:val="100"/>
          <w:marBottom w:val="100"/>
          <w:divBdr>
            <w:top w:val="none" w:sz="0" w:space="0" w:color="auto"/>
            <w:left w:val="none" w:sz="0" w:space="0" w:color="auto"/>
            <w:bottom w:val="none" w:sz="0" w:space="0" w:color="auto"/>
            <w:right w:val="none" w:sz="0" w:space="0" w:color="auto"/>
          </w:divBdr>
        </w:div>
        <w:div w:id="447629812">
          <w:blockQuote w:val="1"/>
          <w:marLeft w:val="720"/>
          <w:marRight w:val="720"/>
          <w:marTop w:val="100"/>
          <w:marBottom w:val="100"/>
          <w:divBdr>
            <w:top w:val="none" w:sz="0" w:space="0" w:color="auto"/>
            <w:left w:val="none" w:sz="0" w:space="0" w:color="auto"/>
            <w:bottom w:val="none" w:sz="0" w:space="0" w:color="auto"/>
            <w:right w:val="none" w:sz="0" w:space="0" w:color="auto"/>
          </w:divBdr>
        </w:div>
        <w:div w:id="452944650">
          <w:blockQuote w:val="1"/>
          <w:marLeft w:val="720"/>
          <w:marRight w:val="720"/>
          <w:marTop w:val="100"/>
          <w:marBottom w:val="100"/>
          <w:divBdr>
            <w:top w:val="none" w:sz="0" w:space="0" w:color="auto"/>
            <w:left w:val="none" w:sz="0" w:space="0" w:color="auto"/>
            <w:bottom w:val="none" w:sz="0" w:space="0" w:color="auto"/>
            <w:right w:val="none" w:sz="0" w:space="0" w:color="auto"/>
          </w:divBdr>
        </w:div>
        <w:div w:id="460618183">
          <w:blockQuote w:val="1"/>
          <w:marLeft w:val="720"/>
          <w:marRight w:val="720"/>
          <w:marTop w:val="100"/>
          <w:marBottom w:val="100"/>
          <w:divBdr>
            <w:top w:val="none" w:sz="0" w:space="0" w:color="auto"/>
            <w:left w:val="none" w:sz="0" w:space="0" w:color="auto"/>
            <w:bottom w:val="none" w:sz="0" w:space="0" w:color="auto"/>
            <w:right w:val="none" w:sz="0" w:space="0" w:color="auto"/>
          </w:divBdr>
        </w:div>
        <w:div w:id="492069842">
          <w:blockQuote w:val="1"/>
          <w:marLeft w:val="720"/>
          <w:marRight w:val="720"/>
          <w:marTop w:val="100"/>
          <w:marBottom w:val="100"/>
          <w:divBdr>
            <w:top w:val="none" w:sz="0" w:space="0" w:color="auto"/>
            <w:left w:val="none" w:sz="0" w:space="0" w:color="auto"/>
            <w:bottom w:val="none" w:sz="0" w:space="0" w:color="auto"/>
            <w:right w:val="none" w:sz="0" w:space="0" w:color="auto"/>
          </w:divBdr>
        </w:div>
        <w:div w:id="492331730">
          <w:blockQuote w:val="1"/>
          <w:marLeft w:val="720"/>
          <w:marRight w:val="720"/>
          <w:marTop w:val="100"/>
          <w:marBottom w:val="100"/>
          <w:divBdr>
            <w:top w:val="none" w:sz="0" w:space="0" w:color="auto"/>
            <w:left w:val="none" w:sz="0" w:space="0" w:color="auto"/>
            <w:bottom w:val="none" w:sz="0" w:space="0" w:color="auto"/>
            <w:right w:val="none" w:sz="0" w:space="0" w:color="auto"/>
          </w:divBdr>
        </w:div>
        <w:div w:id="542599071">
          <w:blockQuote w:val="1"/>
          <w:marLeft w:val="720"/>
          <w:marRight w:val="720"/>
          <w:marTop w:val="100"/>
          <w:marBottom w:val="100"/>
          <w:divBdr>
            <w:top w:val="none" w:sz="0" w:space="0" w:color="auto"/>
            <w:left w:val="none" w:sz="0" w:space="0" w:color="auto"/>
            <w:bottom w:val="none" w:sz="0" w:space="0" w:color="auto"/>
            <w:right w:val="none" w:sz="0" w:space="0" w:color="auto"/>
          </w:divBdr>
        </w:div>
        <w:div w:id="557743451">
          <w:blockQuote w:val="1"/>
          <w:marLeft w:val="720"/>
          <w:marRight w:val="720"/>
          <w:marTop w:val="100"/>
          <w:marBottom w:val="100"/>
          <w:divBdr>
            <w:top w:val="none" w:sz="0" w:space="0" w:color="auto"/>
            <w:left w:val="none" w:sz="0" w:space="0" w:color="auto"/>
            <w:bottom w:val="none" w:sz="0" w:space="0" w:color="auto"/>
            <w:right w:val="none" w:sz="0" w:space="0" w:color="auto"/>
          </w:divBdr>
        </w:div>
        <w:div w:id="612368908">
          <w:blockQuote w:val="1"/>
          <w:marLeft w:val="720"/>
          <w:marRight w:val="720"/>
          <w:marTop w:val="100"/>
          <w:marBottom w:val="100"/>
          <w:divBdr>
            <w:top w:val="none" w:sz="0" w:space="0" w:color="auto"/>
            <w:left w:val="none" w:sz="0" w:space="0" w:color="auto"/>
            <w:bottom w:val="none" w:sz="0" w:space="0" w:color="auto"/>
            <w:right w:val="none" w:sz="0" w:space="0" w:color="auto"/>
          </w:divBdr>
        </w:div>
        <w:div w:id="631525181">
          <w:blockQuote w:val="1"/>
          <w:marLeft w:val="720"/>
          <w:marRight w:val="720"/>
          <w:marTop w:val="100"/>
          <w:marBottom w:val="100"/>
          <w:divBdr>
            <w:top w:val="none" w:sz="0" w:space="0" w:color="auto"/>
            <w:left w:val="none" w:sz="0" w:space="0" w:color="auto"/>
            <w:bottom w:val="none" w:sz="0" w:space="0" w:color="auto"/>
            <w:right w:val="none" w:sz="0" w:space="0" w:color="auto"/>
          </w:divBdr>
        </w:div>
        <w:div w:id="712851802">
          <w:blockQuote w:val="1"/>
          <w:marLeft w:val="720"/>
          <w:marRight w:val="720"/>
          <w:marTop w:val="100"/>
          <w:marBottom w:val="100"/>
          <w:divBdr>
            <w:top w:val="none" w:sz="0" w:space="0" w:color="auto"/>
            <w:left w:val="none" w:sz="0" w:space="0" w:color="auto"/>
            <w:bottom w:val="none" w:sz="0" w:space="0" w:color="auto"/>
            <w:right w:val="none" w:sz="0" w:space="0" w:color="auto"/>
          </w:divBdr>
        </w:div>
        <w:div w:id="739012886">
          <w:blockQuote w:val="1"/>
          <w:marLeft w:val="720"/>
          <w:marRight w:val="720"/>
          <w:marTop w:val="100"/>
          <w:marBottom w:val="100"/>
          <w:divBdr>
            <w:top w:val="none" w:sz="0" w:space="0" w:color="auto"/>
            <w:left w:val="none" w:sz="0" w:space="0" w:color="auto"/>
            <w:bottom w:val="none" w:sz="0" w:space="0" w:color="auto"/>
            <w:right w:val="none" w:sz="0" w:space="0" w:color="auto"/>
          </w:divBdr>
        </w:div>
        <w:div w:id="765230561">
          <w:blockQuote w:val="1"/>
          <w:marLeft w:val="720"/>
          <w:marRight w:val="720"/>
          <w:marTop w:val="100"/>
          <w:marBottom w:val="100"/>
          <w:divBdr>
            <w:top w:val="none" w:sz="0" w:space="0" w:color="auto"/>
            <w:left w:val="none" w:sz="0" w:space="0" w:color="auto"/>
            <w:bottom w:val="none" w:sz="0" w:space="0" w:color="auto"/>
            <w:right w:val="none" w:sz="0" w:space="0" w:color="auto"/>
          </w:divBdr>
        </w:div>
        <w:div w:id="772212505">
          <w:blockQuote w:val="1"/>
          <w:marLeft w:val="720"/>
          <w:marRight w:val="720"/>
          <w:marTop w:val="100"/>
          <w:marBottom w:val="100"/>
          <w:divBdr>
            <w:top w:val="none" w:sz="0" w:space="0" w:color="auto"/>
            <w:left w:val="none" w:sz="0" w:space="0" w:color="auto"/>
            <w:bottom w:val="none" w:sz="0" w:space="0" w:color="auto"/>
            <w:right w:val="none" w:sz="0" w:space="0" w:color="auto"/>
          </w:divBdr>
        </w:div>
        <w:div w:id="777061104">
          <w:blockQuote w:val="1"/>
          <w:marLeft w:val="720"/>
          <w:marRight w:val="720"/>
          <w:marTop w:val="100"/>
          <w:marBottom w:val="100"/>
          <w:divBdr>
            <w:top w:val="none" w:sz="0" w:space="0" w:color="auto"/>
            <w:left w:val="none" w:sz="0" w:space="0" w:color="auto"/>
            <w:bottom w:val="none" w:sz="0" w:space="0" w:color="auto"/>
            <w:right w:val="none" w:sz="0" w:space="0" w:color="auto"/>
          </w:divBdr>
        </w:div>
        <w:div w:id="783039319">
          <w:blockQuote w:val="1"/>
          <w:marLeft w:val="720"/>
          <w:marRight w:val="720"/>
          <w:marTop w:val="100"/>
          <w:marBottom w:val="100"/>
          <w:divBdr>
            <w:top w:val="none" w:sz="0" w:space="0" w:color="auto"/>
            <w:left w:val="none" w:sz="0" w:space="0" w:color="auto"/>
            <w:bottom w:val="none" w:sz="0" w:space="0" w:color="auto"/>
            <w:right w:val="none" w:sz="0" w:space="0" w:color="auto"/>
          </w:divBdr>
        </w:div>
        <w:div w:id="834734438">
          <w:blockQuote w:val="1"/>
          <w:marLeft w:val="720"/>
          <w:marRight w:val="720"/>
          <w:marTop w:val="100"/>
          <w:marBottom w:val="100"/>
          <w:divBdr>
            <w:top w:val="none" w:sz="0" w:space="0" w:color="auto"/>
            <w:left w:val="none" w:sz="0" w:space="0" w:color="auto"/>
            <w:bottom w:val="none" w:sz="0" w:space="0" w:color="auto"/>
            <w:right w:val="none" w:sz="0" w:space="0" w:color="auto"/>
          </w:divBdr>
        </w:div>
        <w:div w:id="947463894">
          <w:blockQuote w:val="1"/>
          <w:marLeft w:val="720"/>
          <w:marRight w:val="720"/>
          <w:marTop w:val="100"/>
          <w:marBottom w:val="100"/>
          <w:divBdr>
            <w:top w:val="none" w:sz="0" w:space="0" w:color="auto"/>
            <w:left w:val="none" w:sz="0" w:space="0" w:color="auto"/>
            <w:bottom w:val="none" w:sz="0" w:space="0" w:color="auto"/>
            <w:right w:val="none" w:sz="0" w:space="0" w:color="auto"/>
          </w:divBdr>
        </w:div>
        <w:div w:id="956527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8140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18471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8825455">
          <w:blockQuote w:val="1"/>
          <w:marLeft w:val="720"/>
          <w:marRight w:val="720"/>
          <w:marTop w:val="100"/>
          <w:marBottom w:val="100"/>
          <w:divBdr>
            <w:top w:val="none" w:sz="0" w:space="0" w:color="auto"/>
            <w:left w:val="none" w:sz="0" w:space="0" w:color="auto"/>
            <w:bottom w:val="none" w:sz="0" w:space="0" w:color="auto"/>
            <w:right w:val="none" w:sz="0" w:space="0" w:color="auto"/>
          </w:divBdr>
        </w:div>
        <w:div w:id="10857625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20957895">
          <w:blockQuote w:val="1"/>
          <w:marLeft w:val="720"/>
          <w:marRight w:val="720"/>
          <w:marTop w:val="100"/>
          <w:marBottom w:val="100"/>
          <w:divBdr>
            <w:top w:val="none" w:sz="0" w:space="0" w:color="auto"/>
            <w:left w:val="none" w:sz="0" w:space="0" w:color="auto"/>
            <w:bottom w:val="none" w:sz="0" w:space="0" w:color="auto"/>
            <w:right w:val="none" w:sz="0" w:space="0" w:color="auto"/>
          </w:divBdr>
        </w:div>
        <w:div w:id="1129208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2524916">
          <w:blockQuote w:val="1"/>
          <w:marLeft w:val="720"/>
          <w:marRight w:val="720"/>
          <w:marTop w:val="100"/>
          <w:marBottom w:val="100"/>
          <w:divBdr>
            <w:top w:val="none" w:sz="0" w:space="0" w:color="auto"/>
            <w:left w:val="none" w:sz="0" w:space="0" w:color="auto"/>
            <w:bottom w:val="none" w:sz="0" w:space="0" w:color="auto"/>
            <w:right w:val="none" w:sz="0" w:space="0" w:color="auto"/>
          </w:divBdr>
        </w:div>
        <w:div w:id="1209605839">
          <w:blockQuote w:val="1"/>
          <w:marLeft w:val="720"/>
          <w:marRight w:val="720"/>
          <w:marTop w:val="100"/>
          <w:marBottom w:val="100"/>
          <w:divBdr>
            <w:top w:val="none" w:sz="0" w:space="0" w:color="auto"/>
            <w:left w:val="none" w:sz="0" w:space="0" w:color="auto"/>
            <w:bottom w:val="none" w:sz="0" w:space="0" w:color="auto"/>
            <w:right w:val="none" w:sz="0" w:space="0" w:color="auto"/>
          </w:divBdr>
        </w:div>
        <w:div w:id="1234318493">
          <w:blockQuote w:val="1"/>
          <w:marLeft w:val="720"/>
          <w:marRight w:val="720"/>
          <w:marTop w:val="100"/>
          <w:marBottom w:val="100"/>
          <w:divBdr>
            <w:top w:val="none" w:sz="0" w:space="0" w:color="auto"/>
            <w:left w:val="none" w:sz="0" w:space="0" w:color="auto"/>
            <w:bottom w:val="none" w:sz="0" w:space="0" w:color="auto"/>
            <w:right w:val="none" w:sz="0" w:space="0" w:color="auto"/>
          </w:divBdr>
        </w:div>
        <w:div w:id="1236627465">
          <w:blockQuote w:val="1"/>
          <w:marLeft w:val="720"/>
          <w:marRight w:val="720"/>
          <w:marTop w:val="100"/>
          <w:marBottom w:val="100"/>
          <w:divBdr>
            <w:top w:val="none" w:sz="0" w:space="0" w:color="auto"/>
            <w:left w:val="none" w:sz="0" w:space="0" w:color="auto"/>
            <w:bottom w:val="none" w:sz="0" w:space="0" w:color="auto"/>
            <w:right w:val="none" w:sz="0" w:space="0" w:color="auto"/>
          </w:divBdr>
        </w:div>
        <w:div w:id="1267881189">
          <w:blockQuote w:val="1"/>
          <w:marLeft w:val="720"/>
          <w:marRight w:val="720"/>
          <w:marTop w:val="100"/>
          <w:marBottom w:val="100"/>
          <w:divBdr>
            <w:top w:val="none" w:sz="0" w:space="0" w:color="auto"/>
            <w:left w:val="none" w:sz="0" w:space="0" w:color="auto"/>
            <w:bottom w:val="none" w:sz="0" w:space="0" w:color="auto"/>
            <w:right w:val="none" w:sz="0" w:space="0" w:color="auto"/>
          </w:divBdr>
        </w:div>
        <w:div w:id="1267884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303270487">
          <w:blockQuote w:val="1"/>
          <w:marLeft w:val="720"/>
          <w:marRight w:val="720"/>
          <w:marTop w:val="100"/>
          <w:marBottom w:val="100"/>
          <w:divBdr>
            <w:top w:val="none" w:sz="0" w:space="0" w:color="auto"/>
            <w:left w:val="none" w:sz="0" w:space="0" w:color="auto"/>
            <w:bottom w:val="none" w:sz="0" w:space="0" w:color="auto"/>
            <w:right w:val="none" w:sz="0" w:space="0" w:color="auto"/>
          </w:divBdr>
        </w:div>
        <w:div w:id="1324894877">
          <w:blockQuote w:val="1"/>
          <w:marLeft w:val="720"/>
          <w:marRight w:val="720"/>
          <w:marTop w:val="100"/>
          <w:marBottom w:val="100"/>
          <w:divBdr>
            <w:top w:val="none" w:sz="0" w:space="0" w:color="auto"/>
            <w:left w:val="none" w:sz="0" w:space="0" w:color="auto"/>
            <w:bottom w:val="none" w:sz="0" w:space="0" w:color="auto"/>
            <w:right w:val="none" w:sz="0" w:space="0" w:color="auto"/>
          </w:divBdr>
        </w:div>
        <w:div w:id="1334989043">
          <w:blockQuote w:val="1"/>
          <w:marLeft w:val="720"/>
          <w:marRight w:val="720"/>
          <w:marTop w:val="100"/>
          <w:marBottom w:val="100"/>
          <w:divBdr>
            <w:top w:val="none" w:sz="0" w:space="0" w:color="auto"/>
            <w:left w:val="none" w:sz="0" w:space="0" w:color="auto"/>
            <w:bottom w:val="none" w:sz="0" w:space="0" w:color="auto"/>
            <w:right w:val="none" w:sz="0" w:space="0" w:color="auto"/>
          </w:divBdr>
        </w:div>
        <w:div w:id="1355961355">
          <w:blockQuote w:val="1"/>
          <w:marLeft w:val="720"/>
          <w:marRight w:val="720"/>
          <w:marTop w:val="100"/>
          <w:marBottom w:val="100"/>
          <w:divBdr>
            <w:top w:val="none" w:sz="0" w:space="0" w:color="auto"/>
            <w:left w:val="none" w:sz="0" w:space="0" w:color="auto"/>
            <w:bottom w:val="none" w:sz="0" w:space="0" w:color="auto"/>
            <w:right w:val="none" w:sz="0" w:space="0" w:color="auto"/>
          </w:divBdr>
        </w:div>
        <w:div w:id="1508791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513186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34026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5479544">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734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944390">
          <w:blockQuote w:val="1"/>
          <w:marLeft w:val="720"/>
          <w:marRight w:val="720"/>
          <w:marTop w:val="100"/>
          <w:marBottom w:val="100"/>
          <w:divBdr>
            <w:top w:val="none" w:sz="0" w:space="0" w:color="auto"/>
            <w:left w:val="none" w:sz="0" w:space="0" w:color="auto"/>
            <w:bottom w:val="none" w:sz="0" w:space="0" w:color="auto"/>
            <w:right w:val="none" w:sz="0" w:space="0" w:color="auto"/>
          </w:divBdr>
        </w:div>
        <w:div w:id="186301331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5360791">
          <w:blockQuote w:val="1"/>
          <w:marLeft w:val="720"/>
          <w:marRight w:val="720"/>
          <w:marTop w:val="100"/>
          <w:marBottom w:val="100"/>
          <w:divBdr>
            <w:top w:val="none" w:sz="0" w:space="0" w:color="auto"/>
            <w:left w:val="none" w:sz="0" w:space="0" w:color="auto"/>
            <w:bottom w:val="none" w:sz="0" w:space="0" w:color="auto"/>
            <w:right w:val="none" w:sz="0" w:space="0" w:color="auto"/>
          </w:divBdr>
        </w:div>
        <w:div w:id="199579233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20536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8382598">
          <w:blockQuote w:val="1"/>
          <w:marLeft w:val="720"/>
          <w:marRight w:val="720"/>
          <w:marTop w:val="100"/>
          <w:marBottom w:val="100"/>
          <w:divBdr>
            <w:top w:val="none" w:sz="0" w:space="0" w:color="auto"/>
            <w:left w:val="none" w:sz="0" w:space="0" w:color="auto"/>
            <w:bottom w:val="none" w:sz="0" w:space="0" w:color="auto"/>
            <w:right w:val="none" w:sz="0" w:space="0" w:color="auto"/>
          </w:divBdr>
        </w:div>
        <w:div w:id="20854894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4494806">
          <w:blockQuote w:val="1"/>
          <w:marLeft w:val="720"/>
          <w:marRight w:val="720"/>
          <w:marTop w:val="100"/>
          <w:marBottom w:val="100"/>
          <w:divBdr>
            <w:top w:val="none" w:sz="0" w:space="0" w:color="auto"/>
            <w:left w:val="none" w:sz="0" w:space="0" w:color="auto"/>
            <w:bottom w:val="none" w:sz="0" w:space="0" w:color="auto"/>
            <w:right w:val="none" w:sz="0" w:space="0" w:color="auto"/>
          </w:divBdr>
        </w:div>
        <w:div w:id="21449307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9730404">
      <w:bodyDiv w:val="1"/>
      <w:marLeft w:val="0"/>
      <w:marRight w:val="0"/>
      <w:marTop w:val="0"/>
      <w:marBottom w:val="0"/>
      <w:divBdr>
        <w:top w:val="none" w:sz="0" w:space="0" w:color="auto"/>
        <w:left w:val="none" w:sz="0" w:space="0" w:color="auto"/>
        <w:bottom w:val="none" w:sz="0" w:space="0" w:color="auto"/>
        <w:right w:val="none" w:sz="0" w:space="0" w:color="auto"/>
      </w:divBdr>
      <w:divsChild>
        <w:div w:id="687412194">
          <w:blockQuote w:val="1"/>
          <w:marLeft w:val="720"/>
          <w:marRight w:val="720"/>
          <w:marTop w:val="100"/>
          <w:marBottom w:val="100"/>
          <w:divBdr>
            <w:top w:val="none" w:sz="0" w:space="0" w:color="auto"/>
            <w:left w:val="none" w:sz="0" w:space="0" w:color="auto"/>
            <w:bottom w:val="none" w:sz="0" w:space="0" w:color="auto"/>
            <w:right w:val="none" w:sz="0" w:space="0" w:color="auto"/>
          </w:divBdr>
        </w:div>
        <w:div w:id="125366580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6131965">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946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5766167">
      <w:bodyDiv w:val="1"/>
      <w:marLeft w:val="0"/>
      <w:marRight w:val="0"/>
      <w:marTop w:val="0"/>
      <w:marBottom w:val="0"/>
      <w:divBdr>
        <w:top w:val="none" w:sz="0" w:space="0" w:color="auto"/>
        <w:left w:val="none" w:sz="0" w:space="0" w:color="auto"/>
        <w:bottom w:val="none" w:sz="0" w:space="0" w:color="auto"/>
        <w:right w:val="none" w:sz="0" w:space="0" w:color="auto"/>
      </w:divBdr>
      <w:divsChild>
        <w:div w:id="37558210">
          <w:blockQuote w:val="1"/>
          <w:marLeft w:val="720"/>
          <w:marRight w:val="720"/>
          <w:marTop w:val="100"/>
          <w:marBottom w:val="100"/>
          <w:divBdr>
            <w:top w:val="none" w:sz="0" w:space="0" w:color="auto"/>
            <w:left w:val="none" w:sz="0" w:space="0" w:color="auto"/>
            <w:bottom w:val="none" w:sz="0" w:space="0" w:color="auto"/>
            <w:right w:val="none" w:sz="0" w:space="0" w:color="auto"/>
          </w:divBdr>
        </w:div>
        <w:div w:id="45683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6377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018728">
          <w:blockQuote w:val="1"/>
          <w:marLeft w:val="720"/>
          <w:marRight w:val="720"/>
          <w:marTop w:val="100"/>
          <w:marBottom w:val="100"/>
          <w:divBdr>
            <w:top w:val="none" w:sz="0" w:space="0" w:color="auto"/>
            <w:left w:val="none" w:sz="0" w:space="0" w:color="auto"/>
            <w:bottom w:val="none" w:sz="0" w:space="0" w:color="auto"/>
            <w:right w:val="none" w:sz="0" w:space="0" w:color="auto"/>
          </w:divBdr>
        </w:div>
        <w:div w:id="2045684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5020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0406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8932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3971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4441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442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3696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70808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9166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5014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12478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07189067">
          <w:blockQuote w:val="1"/>
          <w:marLeft w:val="720"/>
          <w:marRight w:val="720"/>
          <w:marTop w:val="100"/>
          <w:marBottom w:val="100"/>
          <w:divBdr>
            <w:top w:val="none" w:sz="0" w:space="0" w:color="auto"/>
            <w:left w:val="none" w:sz="0" w:space="0" w:color="auto"/>
            <w:bottom w:val="none" w:sz="0" w:space="0" w:color="auto"/>
            <w:right w:val="none" w:sz="0" w:space="0" w:color="auto"/>
          </w:divBdr>
        </w:div>
        <w:div w:id="575821449">
          <w:blockQuote w:val="1"/>
          <w:marLeft w:val="720"/>
          <w:marRight w:val="720"/>
          <w:marTop w:val="100"/>
          <w:marBottom w:val="100"/>
          <w:divBdr>
            <w:top w:val="none" w:sz="0" w:space="0" w:color="auto"/>
            <w:left w:val="none" w:sz="0" w:space="0" w:color="auto"/>
            <w:bottom w:val="none" w:sz="0" w:space="0" w:color="auto"/>
            <w:right w:val="none" w:sz="0" w:space="0" w:color="auto"/>
          </w:divBdr>
        </w:div>
        <w:div w:id="621805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9332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5792361">
          <w:blockQuote w:val="1"/>
          <w:marLeft w:val="720"/>
          <w:marRight w:val="720"/>
          <w:marTop w:val="100"/>
          <w:marBottom w:val="100"/>
          <w:divBdr>
            <w:top w:val="none" w:sz="0" w:space="0" w:color="auto"/>
            <w:left w:val="none" w:sz="0" w:space="0" w:color="auto"/>
            <w:bottom w:val="none" w:sz="0" w:space="0" w:color="auto"/>
            <w:right w:val="none" w:sz="0" w:space="0" w:color="auto"/>
          </w:divBdr>
        </w:div>
        <w:div w:id="648942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5796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9671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0990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668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6335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6627421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254716">
          <w:blockQuote w:val="1"/>
          <w:marLeft w:val="720"/>
          <w:marRight w:val="720"/>
          <w:marTop w:val="100"/>
          <w:marBottom w:val="100"/>
          <w:divBdr>
            <w:top w:val="none" w:sz="0" w:space="0" w:color="auto"/>
            <w:left w:val="none" w:sz="0" w:space="0" w:color="auto"/>
            <w:bottom w:val="none" w:sz="0" w:space="0" w:color="auto"/>
            <w:right w:val="none" w:sz="0" w:space="0" w:color="auto"/>
          </w:divBdr>
        </w:div>
        <w:div w:id="1140000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8891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87436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01196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47475702">
          <w:blockQuote w:val="1"/>
          <w:marLeft w:val="720"/>
          <w:marRight w:val="720"/>
          <w:marTop w:val="100"/>
          <w:marBottom w:val="100"/>
          <w:divBdr>
            <w:top w:val="none" w:sz="0" w:space="0" w:color="auto"/>
            <w:left w:val="none" w:sz="0" w:space="0" w:color="auto"/>
            <w:bottom w:val="none" w:sz="0" w:space="0" w:color="auto"/>
            <w:right w:val="none" w:sz="0" w:space="0" w:color="auto"/>
          </w:divBdr>
        </w:div>
        <w:div w:id="1154837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2107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4341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4562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1808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40449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9005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148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4925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3678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8296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44198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6772848">
          <w:blockQuote w:val="1"/>
          <w:marLeft w:val="720"/>
          <w:marRight w:val="720"/>
          <w:marTop w:val="100"/>
          <w:marBottom w:val="100"/>
          <w:divBdr>
            <w:top w:val="none" w:sz="0" w:space="0" w:color="auto"/>
            <w:left w:val="none" w:sz="0" w:space="0" w:color="auto"/>
            <w:bottom w:val="none" w:sz="0" w:space="0" w:color="auto"/>
            <w:right w:val="none" w:sz="0" w:space="0" w:color="auto"/>
          </w:divBdr>
        </w:div>
        <w:div w:id="18509420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6312600">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015214">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080237">
          <w:blockQuote w:val="1"/>
          <w:marLeft w:val="720"/>
          <w:marRight w:val="720"/>
          <w:marTop w:val="100"/>
          <w:marBottom w:val="100"/>
          <w:divBdr>
            <w:top w:val="none" w:sz="0" w:space="0" w:color="auto"/>
            <w:left w:val="none" w:sz="0" w:space="0" w:color="auto"/>
            <w:bottom w:val="none" w:sz="0" w:space="0" w:color="auto"/>
            <w:right w:val="none" w:sz="0" w:space="0" w:color="auto"/>
          </w:divBdr>
        </w:div>
        <w:div w:id="2069958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61231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96497661">
      <w:bodyDiv w:val="1"/>
      <w:marLeft w:val="0"/>
      <w:marRight w:val="0"/>
      <w:marTop w:val="0"/>
      <w:marBottom w:val="0"/>
      <w:divBdr>
        <w:top w:val="none" w:sz="0" w:space="0" w:color="auto"/>
        <w:left w:val="none" w:sz="0" w:space="0" w:color="auto"/>
        <w:bottom w:val="none" w:sz="0" w:space="0" w:color="auto"/>
        <w:right w:val="none" w:sz="0" w:space="0" w:color="auto"/>
      </w:divBdr>
      <w:divsChild>
        <w:div w:id="13721952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1291430">
      <w:bodyDiv w:val="1"/>
      <w:marLeft w:val="0"/>
      <w:marRight w:val="0"/>
      <w:marTop w:val="0"/>
      <w:marBottom w:val="0"/>
      <w:divBdr>
        <w:top w:val="none" w:sz="0" w:space="0" w:color="auto"/>
        <w:left w:val="none" w:sz="0" w:space="0" w:color="auto"/>
        <w:bottom w:val="none" w:sz="0" w:space="0" w:color="auto"/>
        <w:right w:val="none" w:sz="0" w:space="0" w:color="auto"/>
      </w:divBdr>
      <w:divsChild>
        <w:div w:id="14943016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2797792">
      <w:bodyDiv w:val="1"/>
      <w:marLeft w:val="0"/>
      <w:marRight w:val="0"/>
      <w:marTop w:val="0"/>
      <w:marBottom w:val="0"/>
      <w:divBdr>
        <w:top w:val="none" w:sz="0" w:space="0" w:color="auto"/>
        <w:left w:val="none" w:sz="0" w:space="0" w:color="auto"/>
        <w:bottom w:val="none" w:sz="0" w:space="0" w:color="auto"/>
        <w:right w:val="none" w:sz="0" w:space="0" w:color="auto"/>
      </w:divBdr>
      <w:divsChild>
        <w:div w:id="545261286">
          <w:blockQuote w:val="1"/>
          <w:marLeft w:val="720"/>
          <w:marRight w:val="720"/>
          <w:marTop w:val="100"/>
          <w:marBottom w:val="100"/>
          <w:divBdr>
            <w:top w:val="none" w:sz="0" w:space="0" w:color="auto"/>
            <w:left w:val="none" w:sz="0" w:space="0" w:color="auto"/>
            <w:bottom w:val="none" w:sz="0" w:space="0" w:color="auto"/>
            <w:right w:val="none" w:sz="0" w:space="0" w:color="auto"/>
          </w:divBdr>
        </w:div>
        <w:div w:id="59166614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659092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7171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5003813">
      <w:bodyDiv w:val="1"/>
      <w:marLeft w:val="0"/>
      <w:marRight w:val="0"/>
      <w:marTop w:val="0"/>
      <w:marBottom w:val="0"/>
      <w:divBdr>
        <w:top w:val="none" w:sz="0" w:space="0" w:color="auto"/>
        <w:left w:val="none" w:sz="0" w:space="0" w:color="auto"/>
        <w:bottom w:val="none" w:sz="0" w:space="0" w:color="auto"/>
        <w:right w:val="none" w:sz="0" w:space="0" w:color="auto"/>
      </w:divBdr>
    </w:div>
    <w:div w:id="1105881469">
      <w:bodyDiv w:val="1"/>
      <w:marLeft w:val="0"/>
      <w:marRight w:val="0"/>
      <w:marTop w:val="0"/>
      <w:marBottom w:val="0"/>
      <w:divBdr>
        <w:top w:val="none" w:sz="0" w:space="0" w:color="auto"/>
        <w:left w:val="none" w:sz="0" w:space="0" w:color="auto"/>
        <w:bottom w:val="none" w:sz="0" w:space="0" w:color="auto"/>
        <w:right w:val="none" w:sz="0" w:space="0" w:color="auto"/>
      </w:divBdr>
      <w:divsChild>
        <w:div w:id="131749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8457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73571217">
      <w:bodyDiv w:val="1"/>
      <w:marLeft w:val="0"/>
      <w:marRight w:val="0"/>
      <w:marTop w:val="0"/>
      <w:marBottom w:val="0"/>
      <w:divBdr>
        <w:top w:val="none" w:sz="0" w:space="0" w:color="auto"/>
        <w:left w:val="none" w:sz="0" w:space="0" w:color="auto"/>
        <w:bottom w:val="none" w:sz="0" w:space="0" w:color="auto"/>
        <w:right w:val="none" w:sz="0" w:space="0" w:color="auto"/>
      </w:divBdr>
      <w:divsChild>
        <w:div w:id="6258202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9545115">
      <w:bodyDiv w:val="1"/>
      <w:marLeft w:val="0"/>
      <w:marRight w:val="0"/>
      <w:marTop w:val="0"/>
      <w:marBottom w:val="0"/>
      <w:divBdr>
        <w:top w:val="none" w:sz="0" w:space="0" w:color="auto"/>
        <w:left w:val="none" w:sz="0" w:space="0" w:color="auto"/>
        <w:bottom w:val="none" w:sz="0" w:space="0" w:color="auto"/>
        <w:right w:val="none" w:sz="0" w:space="0" w:color="auto"/>
      </w:divBdr>
      <w:divsChild>
        <w:div w:id="1485389076">
          <w:marLeft w:val="0"/>
          <w:marRight w:val="0"/>
          <w:marTop w:val="0"/>
          <w:marBottom w:val="0"/>
          <w:divBdr>
            <w:top w:val="none" w:sz="0" w:space="0" w:color="auto"/>
            <w:left w:val="none" w:sz="0" w:space="0" w:color="auto"/>
            <w:bottom w:val="none" w:sz="0" w:space="0" w:color="auto"/>
            <w:right w:val="none" w:sz="0" w:space="0" w:color="auto"/>
          </w:divBdr>
          <w:divsChild>
            <w:div w:id="1810047214">
              <w:marLeft w:val="0"/>
              <w:marRight w:val="0"/>
              <w:marTop w:val="0"/>
              <w:marBottom w:val="0"/>
              <w:divBdr>
                <w:top w:val="none" w:sz="0" w:space="0" w:color="auto"/>
                <w:left w:val="none" w:sz="0" w:space="0" w:color="auto"/>
                <w:bottom w:val="none" w:sz="0" w:space="0" w:color="auto"/>
                <w:right w:val="none" w:sz="0" w:space="0" w:color="auto"/>
              </w:divBdr>
              <w:divsChild>
                <w:div w:id="1914241821">
                  <w:marLeft w:val="2550"/>
                  <w:marRight w:val="45"/>
                  <w:marTop w:val="0"/>
                  <w:marBottom w:val="150"/>
                  <w:divBdr>
                    <w:top w:val="none" w:sz="0" w:space="0" w:color="auto"/>
                    <w:left w:val="none" w:sz="0" w:space="0" w:color="auto"/>
                    <w:bottom w:val="none" w:sz="0" w:space="0" w:color="auto"/>
                    <w:right w:val="none" w:sz="0" w:space="0" w:color="auto"/>
                  </w:divBdr>
                  <w:divsChild>
                    <w:div w:id="144048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849591">
      <w:bodyDiv w:val="1"/>
      <w:marLeft w:val="0"/>
      <w:marRight w:val="0"/>
      <w:marTop w:val="0"/>
      <w:marBottom w:val="0"/>
      <w:divBdr>
        <w:top w:val="none" w:sz="0" w:space="0" w:color="auto"/>
        <w:left w:val="none" w:sz="0" w:space="0" w:color="auto"/>
        <w:bottom w:val="none" w:sz="0" w:space="0" w:color="auto"/>
        <w:right w:val="none" w:sz="0" w:space="0" w:color="auto"/>
      </w:divBdr>
      <w:divsChild>
        <w:div w:id="7702758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20603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934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7752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1870424">
      <w:bodyDiv w:val="1"/>
      <w:marLeft w:val="0"/>
      <w:marRight w:val="0"/>
      <w:marTop w:val="0"/>
      <w:marBottom w:val="0"/>
      <w:divBdr>
        <w:top w:val="none" w:sz="0" w:space="0" w:color="auto"/>
        <w:left w:val="none" w:sz="0" w:space="0" w:color="auto"/>
        <w:bottom w:val="none" w:sz="0" w:space="0" w:color="auto"/>
        <w:right w:val="none" w:sz="0" w:space="0" w:color="auto"/>
      </w:divBdr>
    </w:div>
    <w:div w:id="1270626922">
      <w:bodyDiv w:val="1"/>
      <w:marLeft w:val="0"/>
      <w:marRight w:val="0"/>
      <w:marTop w:val="0"/>
      <w:marBottom w:val="0"/>
      <w:divBdr>
        <w:top w:val="none" w:sz="0" w:space="0" w:color="auto"/>
        <w:left w:val="none" w:sz="0" w:space="0" w:color="auto"/>
        <w:bottom w:val="none" w:sz="0" w:space="0" w:color="auto"/>
        <w:right w:val="none" w:sz="0" w:space="0" w:color="auto"/>
      </w:divBdr>
    </w:div>
    <w:div w:id="1284381034">
      <w:bodyDiv w:val="1"/>
      <w:marLeft w:val="0"/>
      <w:marRight w:val="0"/>
      <w:marTop w:val="0"/>
      <w:marBottom w:val="0"/>
      <w:divBdr>
        <w:top w:val="none" w:sz="0" w:space="0" w:color="auto"/>
        <w:left w:val="none" w:sz="0" w:space="0" w:color="auto"/>
        <w:bottom w:val="none" w:sz="0" w:space="0" w:color="auto"/>
        <w:right w:val="none" w:sz="0" w:space="0" w:color="auto"/>
      </w:divBdr>
      <w:divsChild>
        <w:div w:id="1227765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8168579">
      <w:bodyDiv w:val="1"/>
      <w:marLeft w:val="0"/>
      <w:marRight w:val="0"/>
      <w:marTop w:val="0"/>
      <w:marBottom w:val="0"/>
      <w:divBdr>
        <w:top w:val="none" w:sz="0" w:space="0" w:color="auto"/>
        <w:left w:val="none" w:sz="0" w:space="0" w:color="auto"/>
        <w:bottom w:val="none" w:sz="0" w:space="0" w:color="auto"/>
        <w:right w:val="none" w:sz="0" w:space="0" w:color="auto"/>
      </w:divBdr>
      <w:divsChild>
        <w:div w:id="83735463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3136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6975386">
      <w:bodyDiv w:val="1"/>
      <w:marLeft w:val="0"/>
      <w:marRight w:val="0"/>
      <w:marTop w:val="0"/>
      <w:marBottom w:val="0"/>
      <w:divBdr>
        <w:top w:val="none" w:sz="0" w:space="0" w:color="auto"/>
        <w:left w:val="none" w:sz="0" w:space="0" w:color="auto"/>
        <w:bottom w:val="none" w:sz="0" w:space="0" w:color="auto"/>
        <w:right w:val="none" w:sz="0" w:space="0" w:color="auto"/>
      </w:divBdr>
      <w:divsChild>
        <w:div w:id="292830779">
          <w:blockQuote w:val="1"/>
          <w:marLeft w:val="720"/>
          <w:marRight w:val="720"/>
          <w:marTop w:val="100"/>
          <w:marBottom w:val="100"/>
          <w:divBdr>
            <w:top w:val="none" w:sz="0" w:space="0" w:color="auto"/>
            <w:left w:val="none" w:sz="0" w:space="0" w:color="auto"/>
            <w:bottom w:val="none" w:sz="0" w:space="0" w:color="auto"/>
            <w:right w:val="none" w:sz="0" w:space="0" w:color="auto"/>
          </w:divBdr>
        </w:div>
        <w:div w:id="1284848280">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5342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4357742">
      <w:bodyDiv w:val="1"/>
      <w:marLeft w:val="0"/>
      <w:marRight w:val="0"/>
      <w:marTop w:val="0"/>
      <w:marBottom w:val="0"/>
      <w:divBdr>
        <w:top w:val="none" w:sz="0" w:space="0" w:color="auto"/>
        <w:left w:val="none" w:sz="0" w:space="0" w:color="auto"/>
        <w:bottom w:val="none" w:sz="0" w:space="0" w:color="auto"/>
        <w:right w:val="none" w:sz="0" w:space="0" w:color="auto"/>
      </w:divBdr>
      <w:divsChild>
        <w:div w:id="9106272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32061274">
          <w:blockQuote w:val="1"/>
          <w:marLeft w:val="720"/>
          <w:marRight w:val="720"/>
          <w:marTop w:val="100"/>
          <w:marBottom w:val="100"/>
          <w:divBdr>
            <w:top w:val="none" w:sz="0" w:space="0" w:color="auto"/>
            <w:left w:val="none" w:sz="0" w:space="0" w:color="auto"/>
            <w:bottom w:val="none" w:sz="0" w:space="0" w:color="auto"/>
            <w:right w:val="none" w:sz="0" w:space="0" w:color="auto"/>
          </w:divBdr>
        </w:div>
        <w:div w:id="1994026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4841102">
      <w:bodyDiv w:val="1"/>
      <w:marLeft w:val="0"/>
      <w:marRight w:val="0"/>
      <w:marTop w:val="0"/>
      <w:marBottom w:val="0"/>
      <w:divBdr>
        <w:top w:val="none" w:sz="0" w:space="0" w:color="auto"/>
        <w:left w:val="none" w:sz="0" w:space="0" w:color="auto"/>
        <w:bottom w:val="none" w:sz="0" w:space="0" w:color="auto"/>
        <w:right w:val="none" w:sz="0" w:space="0" w:color="auto"/>
      </w:divBdr>
      <w:divsChild>
        <w:div w:id="278997077">
          <w:blockQuote w:val="1"/>
          <w:marLeft w:val="720"/>
          <w:marRight w:val="720"/>
          <w:marTop w:val="100"/>
          <w:marBottom w:val="100"/>
          <w:divBdr>
            <w:top w:val="none" w:sz="0" w:space="0" w:color="auto"/>
            <w:left w:val="none" w:sz="0" w:space="0" w:color="auto"/>
            <w:bottom w:val="none" w:sz="0" w:space="0" w:color="auto"/>
            <w:right w:val="none" w:sz="0" w:space="0" w:color="auto"/>
          </w:divBdr>
        </w:div>
        <w:div w:id="732587753">
          <w:blockQuote w:val="1"/>
          <w:marLeft w:val="720"/>
          <w:marRight w:val="720"/>
          <w:marTop w:val="100"/>
          <w:marBottom w:val="100"/>
          <w:divBdr>
            <w:top w:val="none" w:sz="0" w:space="0" w:color="auto"/>
            <w:left w:val="none" w:sz="0" w:space="0" w:color="auto"/>
            <w:bottom w:val="none" w:sz="0" w:space="0" w:color="auto"/>
            <w:right w:val="none" w:sz="0" w:space="0" w:color="auto"/>
          </w:divBdr>
        </w:div>
        <w:div w:id="795681067">
          <w:blockQuote w:val="1"/>
          <w:marLeft w:val="720"/>
          <w:marRight w:val="720"/>
          <w:marTop w:val="100"/>
          <w:marBottom w:val="100"/>
          <w:divBdr>
            <w:top w:val="none" w:sz="0" w:space="0" w:color="auto"/>
            <w:left w:val="none" w:sz="0" w:space="0" w:color="auto"/>
            <w:bottom w:val="none" w:sz="0" w:space="0" w:color="auto"/>
            <w:right w:val="none" w:sz="0" w:space="0" w:color="auto"/>
          </w:divBdr>
        </w:div>
        <w:div w:id="8811325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87762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9066763">
      <w:bodyDiv w:val="1"/>
      <w:marLeft w:val="0"/>
      <w:marRight w:val="0"/>
      <w:marTop w:val="0"/>
      <w:marBottom w:val="0"/>
      <w:divBdr>
        <w:top w:val="none" w:sz="0" w:space="0" w:color="auto"/>
        <w:left w:val="none" w:sz="0" w:space="0" w:color="auto"/>
        <w:bottom w:val="none" w:sz="0" w:space="0" w:color="auto"/>
        <w:right w:val="none" w:sz="0" w:space="0" w:color="auto"/>
      </w:divBdr>
    </w:div>
    <w:div w:id="1410493768">
      <w:bodyDiv w:val="1"/>
      <w:marLeft w:val="0"/>
      <w:marRight w:val="0"/>
      <w:marTop w:val="0"/>
      <w:marBottom w:val="0"/>
      <w:divBdr>
        <w:top w:val="none" w:sz="0" w:space="0" w:color="auto"/>
        <w:left w:val="none" w:sz="0" w:space="0" w:color="auto"/>
        <w:bottom w:val="none" w:sz="0" w:space="0" w:color="auto"/>
        <w:right w:val="none" w:sz="0" w:space="0" w:color="auto"/>
      </w:divBdr>
      <w:divsChild>
        <w:div w:id="1142421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367366">
          <w:blockQuote w:val="1"/>
          <w:marLeft w:val="720"/>
          <w:marRight w:val="720"/>
          <w:marTop w:val="100"/>
          <w:marBottom w:val="100"/>
          <w:divBdr>
            <w:top w:val="none" w:sz="0" w:space="0" w:color="auto"/>
            <w:left w:val="none" w:sz="0" w:space="0" w:color="auto"/>
            <w:bottom w:val="none" w:sz="0" w:space="0" w:color="auto"/>
            <w:right w:val="none" w:sz="0" w:space="0" w:color="auto"/>
          </w:divBdr>
        </w:div>
        <w:div w:id="221209423">
          <w:blockQuote w:val="1"/>
          <w:marLeft w:val="720"/>
          <w:marRight w:val="720"/>
          <w:marTop w:val="100"/>
          <w:marBottom w:val="100"/>
          <w:divBdr>
            <w:top w:val="none" w:sz="0" w:space="0" w:color="auto"/>
            <w:left w:val="none" w:sz="0" w:space="0" w:color="auto"/>
            <w:bottom w:val="none" w:sz="0" w:space="0" w:color="auto"/>
            <w:right w:val="none" w:sz="0" w:space="0" w:color="auto"/>
          </w:divBdr>
        </w:div>
        <w:div w:id="1526022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23726782">
          <w:blockQuote w:val="1"/>
          <w:marLeft w:val="720"/>
          <w:marRight w:val="720"/>
          <w:marTop w:val="100"/>
          <w:marBottom w:val="100"/>
          <w:divBdr>
            <w:top w:val="none" w:sz="0" w:space="0" w:color="auto"/>
            <w:left w:val="none" w:sz="0" w:space="0" w:color="auto"/>
            <w:bottom w:val="none" w:sz="0" w:space="0" w:color="auto"/>
            <w:right w:val="none" w:sz="0" w:space="0" w:color="auto"/>
          </w:divBdr>
        </w:div>
        <w:div w:id="1791433232">
          <w:blockQuote w:val="1"/>
          <w:marLeft w:val="720"/>
          <w:marRight w:val="720"/>
          <w:marTop w:val="100"/>
          <w:marBottom w:val="100"/>
          <w:divBdr>
            <w:top w:val="none" w:sz="0" w:space="0" w:color="auto"/>
            <w:left w:val="none" w:sz="0" w:space="0" w:color="auto"/>
            <w:bottom w:val="none" w:sz="0" w:space="0" w:color="auto"/>
            <w:right w:val="none" w:sz="0" w:space="0" w:color="auto"/>
          </w:divBdr>
        </w:div>
        <w:div w:id="17914332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5589601">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883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2386132">
      <w:bodyDiv w:val="1"/>
      <w:marLeft w:val="0"/>
      <w:marRight w:val="0"/>
      <w:marTop w:val="0"/>
      <w:marBottom w:val="0"/>
      <w:divBdr>
        <w:top w:val="none" w:sz="0" w:space="0" w:color="auto"/>
        <w:left w:val="none" w:sz="0" w:space="0" w:color="auto"/>
        <w:bottom w:val="none" w:sz="0" w:space="0" w:color="auto"/>
        <w:right w:val="none" w:sz="0" w:space="0" w:color="auto"/>
      </w:divBdr>
    </w:div>
    <w:div w:id="1447237591">
      <w:bodyDiv w:val="1"/>
      <w:marLeft w:val="0"/>
      <w:marRight w:val="0"/>
      <w:marTop w:val="0"/>
      <w:marBottom w:val="0"/>
      <w:divBdr>
        <w:top w:val="none" w:sz="0" w:space="0" w:color="auto"/>
        <w:left w:val="none" w:sz="0" w:space="0" w:color="auto"/>
        <w:bottom w:val="none" w:sz="0" w:space="0" w:color="auto"/>
        <w:right w:val="none" w:sz="0" w:space="0" w:color="auto"/>
      </w:divBdr>
      <w:divsChild>
        <w:div w:id="1071854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40560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1313326">
      <w:bodyDiv w:val="1"/>
      <w:marLeft w:val="0"/>
      <w:marRight w:val="0"/>
      <w:marTop w:val="0"/>
      <w:marBottom w:val="0"/>
      <w:divBdr>
        <w:top w:val="none" w:sz="0" w:space="0" w:color="auto"/>
        <w:left w:val="none" w:sz="0" w:space="0" w:color="auto"/>
        <w:bottom w:val="none" w:sz="0" w:space="0" w:color="auto"/>
        <w:right w:val="none" w:sz="0" w:space="0" w:color="auto"/>
      </w:divBdr>
    </w:div>
    <w:div w:id="1464350764">
      <w:bodyDiv w:val="1"/>
      <w:marLeft w:val="0"/>
      <w:marRight w:val="0"/>
      <w:marTop w:val="0"/>
      <w:marBottom w:val="0"/>
      <w:divBdr>
        <w:top w:val="none" w:sz="0" w:space="0" w:color="auto"/>
        <w:left w:val="none" w:sz="0" w:space="0" w:color="auto"/>
        <w:bottom w:val="none" w:sz="0" w:space="0" w:color="auto"/>
        <w:right w:val="none" w:sz="0" w:space="0" w:color="auto"/>
      </w:divBdr>
      <w:divsChild>
        <w:div w:id="656806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0639602">
              <w:blockQuote w:val="1"/>
              <w:marLeft w:val="720"/>
              <w:marRight w:val="720"/>
              <w:marTop w:val="100"/>
              <w:marBottom w:val="100"/>
              <w:divBdr>
                <w:top w:val="none" w:sz="0" w:space="0" w:color="auto"/>
                <w:left w:val="none" w:sz="0" w:space="0" w:color="auto"/>
                <w:bottom w:val="none" w:sz="0" w:space="0" w:color="auto"/>
                <w:right w:val="none" w:sz="0" w:space="0" w:color="auto"/>
              </w:divBdr>
            </w:div>
            <w:div w:id="1999962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64616236">
      <w:bodyDiv w:val="1"/>
      <w:marLeft w:val="0"/>
      <w:marRight w:val="0"/>
      <w:marTop w:val="0"/>
      <w:marBottom w:val="0"/>
      <w:divBdr>
        <w:top w:val="none" w:sz="0" w:space="0" w:color="auto"/>
        <w:left w:val="none" w:sz="0" w:space="0" w:color="auto"/>
        <w:bottom w:val="none" w:sz="0" w:space="0" w:color="auto"/>
        <w:right w:val="none" w:sz="0" w:space="0" w:color="auto"/>
      </w:divBdr>
    </w:div>
    <w:div w:id="1497720145">
      <w:bodyDiv w:val="1"/>
      <w:marLeft w:val="0"/>
      <w:marRight w:val="0"/>
      <w:marTop w:val="0"/>
      <w:marBottom w:val="0"/>
      <w:divBdr>
        <w:top w:val="none" w:sz="0" w:space="0" w:color="auto"/>
        <w:left w:val="none" w:sz="0" w:space="0" w:color="auto"/>
        <w:bottom w:val="none" w:sz="0" w:space="0" w:color="auto"/>
        <w:right w:val="none" w:sz="0" w:space="0" w:color="auto"/>
      </w:divBdr>
      <w:divsChild>
        <w:div w:id="1130324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2962587">
      <w:bodyDiv w:val="1"/>
      <w:marLeft w:val="0"/>
      <w:marRight w:val="0"/>
      <w:marTop w:val="0"/>
      <w:marBottom w:val="0"/>
      <w:divBdr>
        <w:top w:val="none" w:sz="0" w:space="0" w:color="auto"/>
        <w:left w:val="none" w:sz="0" w:space="0" w:color="auto"/>
        <w:bottom w:val="none" w:sz="0" w:space="0" w:color="auto"/>
        <w:right w:val="none" w:sz="0" w:space="0" w:color="auto"/>
      </w:divBdr>
      <w:divsChild>
        <w:div w:id="5068641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21423233">
          <w:blockQuote w:val="1"/>
          <w:marLeft w:val="720"/>
          <w:marRight w:val="720"/>
          <w:marTop w:val="100"/>
          <w:marBottom w:val="100"/>
          <w:divBdr>
            <w:top w:val="none" w:sz="0" w:space="0" w:color="auto"/>
            <w:left w:val="none" w:sz="0" w:space="0" w:color="auto"/>
            <w:bottom w:val="none" w:sz="0" w:space="0" w:color="auto"/>
            <w:right w:val="none" w:sz="0" w:space="0" w:color="auto"/>
          </w:divBdr>
        </w:div>
        <w:div w:id="14069990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8421019">
      <w:bodyDiv w:val="1"/>
      <w:marLeft w:val="0"/>
      <w:marRight w:val="0"/>
      <w:marTop w:val="0"/>
      <w:marBottom w:val="0"/>
      <w:divBdr>
        <w:top w:val="none" w:sz="0" w:space="0" w:color="auto"/>
        <w:left w:val="none" w:sz="0" w:space="0" w:color="auto"/>
        <w:bottom w:val="none" w:sz="0" w:space="0" w:color="auto"/>
        <w:right w:val="none" w:sz="0" w:space="0" w:color="auto"/>
      </w:divBdr>
      <w:divsChild>
        <w:div w:id="2014646242">
          <w:marLeft w:val="0"/>
          <w:marRight w:val="0"/>
          <w:marTop w:val="0"/>
          <w:marBottom w:val="0"/>
          <w:divBdr>
            <w:top w:val="none" w:sz="0" w:space="0" w:color="auto"/>
            <w:left w:val="none" w:sz="0" w:space="0" w:color="auto"/>
            <w:bottom w:val="none" w:sz="0" w:space="0" w:color="auto"/>
            <w:right w:val="none" w:sz="0" w:space="0" w:color="auto"/>
          </w:divBdr>
          <w:divsChild>
            <w:div w:id="522716704">
              <w:marLeft w:val="0"/>
              <w:marRight w:val="0"/>
              <w:marTop w:val="0"/>
              <w:marBottom w:val="0"/>
              <w:divBdr>
                <w:top w:val="none" w:sz="0" w:space="0" w:color="auto"/>
                <w:left w:val="none" w:sz="0" w:space="0" w:color="auto"/>
                <w:bottom w:val="none" w:sz="0" w:space="0" w:color="auto"/>
                <w:right w:val="none" w:sz="0" w:space="0" w:color="auto"/>
              </w:divBdr>
              <w:divsChild>
                <w:div w:id="1209687304">
                  <w:marLeft w:val="2550"/>
                  <w:marRight w:val="45"/>
                  <w:marTop w:val="0"/>
                  <w:marBottom w:val="150"/>
                  <w:divBdr>
                    <w:top w:val="none" w:sz="0" w:space="0" w:color="auto"/>
                    <w:left w:val="none" w:sz="0" w:space="0" w:color="auto"/>
                    <w:bottom w:val="none" w:sz="0" w:space="0" w:color="auto"/>
                    <w:right w:val="none" w:sz="0" w:space="0" w:color="auto"/>
                  </w:divBdr>
                  <w:divsChild>
                    <w:div w:id="175809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771639">
      <w:bodyDiv w:val="1"/>
      <w:marLeft w:val="0"/>
      <w:marRight w:val="0"/>
      <w:marTop w:val="0"/>
      <w:marBottom w:val="0"/>
      <w:divBdr>
        <w:top w:val="none" w:sz="0" w:space="0" w:color="auto"/>
        <w:left w:val="none" w:sz="0" w:space="0" w:color="auto"/>
        <w:bottom w:val="none" w:sz="0" w:space="0" w:color="auto"/>
        <w:right w:val="none" w:sz="0" w:space="0" w:color="auto"/>
      </w:divBdr>
      <w:divsChild>
        <w:div w:id="66079181">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8398">
          <w:blockQuote w:val="1"/>
          <w:marLeft w:val="720"/>
          <w:marRight w:val="720"/>
          <w:marTop w:val="100"/>
          <w:marBottom w:val="100"/>
          <w:divBdr>
            <w:top w:val="none" w:sz="0" w:space="0" w:color="auto"/>
            <w:left w:val="none" w:sz="0" w:space="0" w:color="auto"/>
            <w:bottom w:val="none" w:sz="0" w:space="0" w:color="auto"/>
            <w:right w:val="none" w:sz="0" w:space="0" w:color="auto"/>
          </w:divBdr>
        </w:div>
        <w:div w:id="37581193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103846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3468897">
          <w:blockQuote w:val="1"/>
          <w:marLeft w:val="720"/>
          <w:marRight w:val="720"/>
          <w:marTop w:val="100"/>
          <w:marBottom w:val="100"/>
          <w:divBdr>
            <w:top w:val="none" w:sz="0" w:space="0" w:color="auto"/>
            <w:left w:val="none" w:sz="0" w:space="0" w:color="auto"/>
            <w:bottom w:val="none" w:sz="0" w:space="0" w:color="auto"/>
            <w:right w:val="none" w:sz="0" w:space="0" w:color="auto"/>
          </w:divBdr>
        </w:div>
        <w:div w:id="1622767365">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181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7059029">
      <w:bodyDiv w:val="1"/>
      <w:marLeft w:val="0"/>
      <w:marRight w:val="0"/>
      <w:marTop w:val="0"/>
      <w:marBottom w:val="0"/>
      <w:divBdr>
        <w:top w:val="none" w:sz="0" w:space="0" w:color="auto"/>
        <w:left w:val="none" w:sz="0" w:space="0" w:color="auto"/>
        <w:bottom w:val="none" w:sz="0" w:space="0" w:color="auto"/>
        <w:right w:val="none" w:sz="0" w:space="0" w:color="auto"/>
      </w:divBdr>
      <w:divsChild>
        <w:div w:id="200363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61312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59215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8647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3387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31324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6787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7385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09744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8164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989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9091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09905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474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8958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02712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3971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07709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7396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70585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9144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73698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21786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5869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67341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070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67135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7997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1238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834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2583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410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305559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26519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2928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36275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4542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5242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9157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757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8856779">
      <w:bodyDiv w:val="1"/>
      <w:marLeft w:val="0"/>
      <w:marRight w:val="0"/>
      <w:marTop w:val="0"/>
      <w:marBottom w:val="0"/>
      <w:divBdr>
        <w:top w:val="none" w:sz="0" w:space="0" w:color="auto"/>
        <w:left w:val="none" w:sz="0" w:space="0" w:color="auto"/>
        <w:bottom w:val="none" w:sz="0" w:space="0" w:color="auto"/>
        <w:right w:val="none" w:sz="0" w:space="0" w:color="auto"/>
      </w:divBdr>
    </w:div>
    <w:div w:id="1568691106">
      <w:bodyDiv w:val="1"/>
      <w:marLeft w:val="0"/>
      <w:marRight w:val="0"/>
      <w:marTop w:val="0"/>
      <w:marBottom w:val="0"/>
      <w:divBdr>
        <w:top w:val="none" w:sz="0" w:space="0" w:color="auto"/>
        <w:left w:val="none" w:sz="0" w:space="0" w:color="auto"/>
        <w:bottom w:val="none" w:sz="0" w:space="0" w:color="auto"/>
        <w:right w:val="none" w:sz="0" w:space="0" w:color="auto"/>
      </w:divBdr>
      <w:divsChild>
        <w:div w:id="242879221">
          <w:blockQuote w:val="1"/>
          <w:marLeft w:val="720"/>
          <w:marRight w:val="720"/>
          <w:marTop w:val="100"/>
          <w:marBottom w:val="100"/>
          <w:divBdr>
            <w:top w:val="none" w:sz="0" w:space="0" w:color="auto"/>
            <w:left w:val="none" w:sz="0" w:space="0" w:color="auto"/>
            <w:bottom w:val="none" w:sz="0" w:space="0" w:color="auto"/>
            <w:right w:val="none" w:sz="0" w:space="0" w:color="auto"/>
          </w:divBdr>
        </w:div>
        <w:div w:id="253826529">
          <w:blockQuote w:val="1"/>
          <w:marLeft w:val="720"/>
          <w:marRight w:val="720"/>
          <w:marTop w:val="100"/>
          <w:marBottom w:val="100"/>
          <w:divBdr>
            <w:top w:val="none" w:sz="0" w:space="0" w:color="auto"/>
            <w:left w:val="none" w:sz="0" w:space="0" w:color="auto"/>
            <w:bottom w:val="none" w:sz="0" w:space="0" w:color="auto"/>
            <w:right w:val="none" w:sz="0" w:space="0" w:color="auto"/>
          </w:divBdr>
        </w:div>
        <w:div w:id="970021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8628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2848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7335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2631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3026146">
      <w:bodyDiv w:val="1"/>
      <w:marLeft w:val="0"/>
      <w:marRight w:val="0"/>
      <w:marTop w:val="0"/>
      <w:marBottom w:val="0"/>
      <w:divBdr>
        <w:top w:val="none" w:sz="0" w:space="0" w:color="auto"/>
        <w:left w:val="none" w:sz="0" w:space="0" w:color="auto"/>
        <w:bottom w:val="none" w:sz="0" w:space="0" w:color="auto"/>
        <w:right w:val="none" w:sz="0" w:space="0" w:color="auto"/>
      </w:divBdr>
      <w:divsChild>
        <w:div w:id="771586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59511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48166177">
      <w:bodyDiv w:val="1"/>
      <w:marLeft w:val="0"/>
      <w:marRight w:val="0"/>
      <w:marTop w:val="0"/>
      <w:marBottom w:val="0"/>
      <w:divBdr>
        <w:top w:val="none" w:sz="0" w:space="0" w:color="auto"/>
        <w:left w:val="none" w:sz="0" w:space="0" w:color="auto"/>
        <w:bottom w:val="none" w:sz="0" w:space="0" w:color="auto"/>
        <w:right w:val="none" w:sz="0" w:space="0" w:color="auto"/>
      </w:divBdr>
      <w:divsChild>
        <w:div w:id="77321230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7391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4252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5159533">
      <w:bodyDiv w:val="1"/>
      <w:marLeft w:val="0"/>
      <w:marRight w:val="0"/>
      <w:marTop w:val="0"/>
      <w:marBottom w:val="0"/>
      <w:divBdr>
        <w:top w:val="none" w:sz="0" w:space="0" w:color="auto"/>
        <w:left w:val="none" w:sz="0" w:space="0" w:color="auto"/>
        <w:bottom w:val="none" w:sz="0" w:space="0" w:color="auto"/>
        <w:right w:val="none" w:sz="0" w:space="0" w:color="auto"/>
      </w:divBdr>
      <w:divsChild>
        <w:div w:id="932785231">
          <w:marLeft w:val="0"/>
          <w:marRight w:val="0"/>
          <w:marTop w:val="0"/>
          <w:marBottom w:val="0"/>
          <w:divBdr>
            <w:top w:val="none" w:sz="0" w:space="0" w:color="auto"/>
            <w:left w:val="none" w:sz="0" w:space="0" w:color="auto"/>
            <w:bottom w:val="none" w:sz="0" w:space="0" w:color="auto"/>
            <w:right w:val="none" w:sz="0" w:space="0" w:color="auto"/>
          </w:divBdr>
          <w:divsChild>
            <w:div w:id="1040477280">
              <w:marLeft w:val="0"/>
              <w:marRight w:val="0"/>
              <w:marTop w:val="0"/>
              <w:marBottom w:val="0"/>
              <w:divBdr>
                <w:top w:val="single" w:sz="18" w:space="15" w:color="DDDDDD"/>
                <w:left w:val="none" w:sz="0" w:space="0" w:color="auto"/>
                <w:bottom w:val="none" w:sz="0" w:space="0" w:color="auto"/>
                <w:right w:val="none" w:sz="0" w:space="0" w:color="auto"/>
              </w:divBdr>
              <w:divsChild>
                <w:div w:id="1673673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728456067">
      <w:bodyDiv w:val="1"/>
      <w:marLeft w:val="0"/>
      <w:marRight w:val="0"/>
      <w:marTop w:val="0"/>
      <w:marBottom w:val="0"/>
      <w:divBdr>
        <w:top w:val="none" w:sz="0" w:space="0" w:color="auto"/>
        <w:left w:val="none" w:sz="0" w:space="0" w:color="auto"/>
        <w:bottom w:val="none" w:sz="0" w:space="0" w:color="auto"/>
        <w:right w:val="none" w:sz="0" w:space="0" w:color="auto"/>
      </w:divBdr>
      <w:divsChild>
        <w:div w:id="30613750">
          <w:blockQuote w:val="1"/>
          <w:marLeft w:val="720"/>
          <w:marRight w:val="720"/>
          <w:marTop w:val="100"/>
          <w:marBottom w:val="100"/>
          <w:divBdr>
            <w:top w:val="none" w:sz="0" w:space="0" w:color="auto"/>
            <w:left w:val="none" w:sz="0" w:space="0" w:color="auto"/>
            <w:bottom w:val="none" w:sz="0" w:space="0" w:color="auto"/>
            <w:right w:val="none" w:sz="0" w:space="0" w:color="auto"/>
          </w:divBdr>
        </w:div>
        <w:div w:id="5690499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919228">
          <w:blockQuote w:val="1"/>
          <w:marLeft w:val="720"/>
          <w:marRight w:val="720"/>
          <w:marTop w:val="100"/>
          <w:marBottom w:val="100"/>
          <w:divBdr>
            <w:top w:val="none" w:sz="0" w:space="0" w:color="auto"/>
            <w:left w:val="none" w:sz="0" w:space="0" w:color="auto"/>
            <w:bottom w:val="none" w:sz="0" w:space="0" w:color="auto"/>
            <w:right w:val="none" w:sz="0" w:space="0" w:color="auto"/>
          </w:divBdr>
        </w:div>
        <w:div w:id="168495915">
          <w:blockQuote w:val="1"/>
          <w:marLeft w:val="720"/>
          <w:marRight w:val="720"/>
          <w:marTop w:val="100"/>
          <w:marBottom w:val="100"/>
          <w:divBdr>
            <w:top w:val="none" w:sz="0" w:space="0" w:color="auto"/>
            <w:left w:val="none" w:sz="0" w:space="0" w:color="auto"/>
            <w:bottom w:val="none" w:sz="0" w:space="0" w:color="auto"/>
            <w:right w:val="none" w:sz="0" w:space="0" w:color="auto"/>
          </w:divBdr>
        </w:div>
        <w:div w:id="610742385">
          <w:blockQuote w:val="1"/>
          <w:marLeft w:val="720"/>
          <w:marRight w:val="720"/>
          <w:marTop w:val="100"/>
          <w:marBottom w:val="100"/>
          <w:divBdr>
            <w:top w:val="none" w:sz="0" w:space="0" w:color="auto"/>
            <w:left w:val="none" w:sz="0" w:space="0" w:color="auto"/>
            <w:bottom w:val="none" w:sz="0" w:space="0" w:color="auto"/>
            <w:right w:val="none" w:sz="0" w:space="0" w:color="auto"/>
          </w:divBdr>
        </w:div>
        <w:div w:id="1059287862">
          <w:blockQuote w:val="1"/>
          <w:marLeft w:val="720"/>
          <w:marRight w:val="720"/>
          <w:marTop w:val="100"/>
          <w:marBottom w:val="100"/>
          <w:divBdr>
            <w:top w:val="none" w:sz="0" w:space="0" w:color="auto"/>
            <w:left w:val="none" w:sz="0" w:space="0" w:color="auto"/>
            <w:bottom w:val="none" w:sz="0" w:space="0" w:color="auto"/>
            <w:right w:val="none" w:sz="0" w:space="0" w:color="auto"/>
          </w:divBdr>
        </w:div>
        <w:div w:id="1334990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625485">
          <w:blockQuote w:val="1"/>
          <w:marLeft w:val="720"/>
          <w:marRight w:val="720"/>
          <w:marTop w:val="100"/>
          <w:marBottom w:val="100"/>
          <w:divBdr>
            <w:top w:val="none" w:sz="0" w:space="0" w:color="auto"/>
            <w:left w:val="none" w:sz="0" w:space="0" w:color="auto"/>
            <w:bottom w:val="none" w:sz="0" w:space="0" w:color="auto"/>
            <w:right w:val="none" w:sz="0" w:space="0" w:color="auto"/>
          </w:divBdr>
        </w:div>
        <w:div w:id="19799178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6587906">
      <w:bodyDiv w:val="1"/>
      <w:marLeft w:val="0"/>
      <w:marRight w:val="0"/>
      <w:marTop w:val="0"/>
      <w:marBottom w:val="0"/>
      <w:divBdr>
        <w:top w:val="none" w:sz="0" w:space="0" w:color="auto"/>
        <w:left w:val="none" w:sz="0" w:space="0" w:color="auto"/>
        <w:bottom w:val="none" w:sz="0" w:space="0" w:color="auto"/>
        <w:right w:val="none" w:sz="0" w:space="0" w:color="auto"/>
      </w:divBdr>
      <w:divsChild>
        <w:div w:id="1469594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2123496">
      <w:bodyDiv w:val="1"/>
      <w:marLeft w:val="0"/>
      <w:marRight w:val="0"/>
      <w:marTop w:val="0"/>
      <w:marBottom w:val="0"/>
      <w:divBdr>
        <w:top w:val="none" w:sz="0" w:space="0" w:color="auto"/>
        <w:left w:val="none" w:sz="0" w:space="0" w:color="auto"/>
        <w:bottom w:val="none" w:sz="0" w:space="0" w:color="auto"/>
        <w:right w:val="none" w:sz="0" w:space="0" w:color="auto"/>
      </w:divBdr>
      <w:divsChild>
        <w:div w:id="126975607">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89411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28007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5348705">
      <w:bodyDiv w:val="1"/>
      <w:marLeft w:val="0"/>
      <w:marRight w:val="0"/>
      <w:marTop w:val="0"/>
      <w:marBottom w:val="0"/>
      <w:divBdr>
        <w:top w:val="none" w:sz="0" w:space="0" w:color="auto"/>
        <w:left w:val="none" w:sz="0" w:space="0" w:color="auto"/>
        <w:bottom w:val="none" w:sz="0" w:space="0" w:color="auto"/>
        <w:right w:val="none" w:sz="0" w:space="0" w:color="auto"/>
      </w:divBdr>
      <w:divsChild>
        <w:div w:id="17909338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0199453">
      <w:bodyDiv w:val="1"/>
      <w:marLeft w:val="0"/>
      <w:marRight w:val="0"/>
      <w:marTop w:val="0"/>
      <w:marBottom w:val="0"/>
      <w:divBdr>
        <w:top w:val="none" w:sz="0" w:space="0" w:color="auto"/>
        <w:left w:val="none" w:sz="0" w:space="0" w:color="auto"/>
        <w:bottom w:val="none" w:sz="0" w:space="0" w:color="auto"/>
        <w:right w:val="none" w:sz="0" w:space="0" w:color="auto"/>
      </w:divBdr>
      <w:divsChild>
        <w:div w:id="502546305">
          <w:blockQuote w:val="1"/>
          <w:marLeft w:val="720"/>
          <w:marRight w:val="720"/>
          <w:marTop w:val="100"/>
          <w:marBottom w:val="100"/>
          <w:divBdr>
            <w:top w:val="none" w:sz="0" w:space="0" w:color="auto"/>
            <w:left w:val="none" w:sz="0" w:space="0" w:color="auto"/>
            <w:bottom w:val="none" w:sz="0" w:space="0" w:color="auto"/>
            <w:right w:val="none" w:sz="0" w:space="0" w:color="auto"/>
          </w:divBdr>
        </w:div>
        <w:div w:id="958414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373605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2406835">
      <w:bodyDiv w:val="1"/>
      <w:marLeft w:val="0"/>
      <w:marRight w:val="0"/>
      <w:marTop w:val="0"/>
      <w:marBottom w:val="0"/>
      <w:divBdr>
        <w:top w:val="none" w:sz="0" w:space="0" w:color="auto"/>
        <w:left w:val="none" w:sz="0" w:space="0" w:color="auto"/>
        <w:bottom w:val="none" w:sz="0" w:space="0" w:color="auto"/>
        <w:right w:val="none" w:sz="0" w:space="0" w:color="auto"/>
      </w:divBdr>
      <w:divsChild>
        <w:div w:id="176316576">
          <w:blockQuote w:val="1"/>
          <w:marLeft w:val="720"/>
          <w:marRight w:val="720"/>
          <w:marTop w:val="100"/>
          <w:marBottom w:val="100"/>
          <w:divBdr>
            <w:top w:val="none" w:sz="0" w:space="0" w:color="auto"/>
            <w:left w:val="none" w:sz="0" w:space="0" w:color="auto"/>
            <w:bottom w:val="none" w:sz="0" w:space="0" w:color="auto"/>
            <w:right w:val="none" w:sz="0" w:space="0" w:color="auto"/>
          </w:divBdr>
        </w:div>
        <w:div w:id="766924585">
          <w:blockQuote w:val="1"/>
          <w:marLeft w:val="720"/>
          <w:marRight w:val="720"/>
          <w:marTop w:val="100"/>
          <w:marBottom w:val="100"/>
          <w:divBdr>
            <w:top w:val="none" w:sz="0" w:space="0" w:color="auto"/>
            <w:left w:val="none" w:sz="0" w:space="0" w:color="auto"/>
            <w:bottom w:val="none" w:sz="0" w:space="0" w:color="auto"/>
            <w:right w:val="none" w:sz="0" w:space="0" w:color="auto"/>
          </w:divBdr>
        </w:div>
        <w:div w:id="897399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07315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117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9782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9247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3668294">
      <w:bodyDiv w:val="1"/>
      <w:marLeft w:val="0"/>
      <w:marRight w:val="0"/>
      <w:marTop w:val="0"/>
      <w:marBottom w:val="0"/>
      <w:divBdr>
        <w:top w:val="none" w:sz="0" w:space="0" w:color="auto"/>
        <w:left w:val="none" w:sz="0" w:space="0" w:color="auto"/>
        <w:bottom w:val="none" w:sz="0" w:space="0" w:color="auto"/>
        <w:right w:val="none" w:sz="0" w:space="0" w:color="auto"/>
      </w:divBdr>
      <w:divsChild>
        <w:div w:id="148325056">
          <w:blockQuote w:val="1"/>
          <w:marLeft w:val="720"/>
          <w:marRight w:val="720"/>
          <w:marTop w:val="100"/>
          <w:marBottom w:val="100"/>
          <w:divBdr>
            <w:top w:val="none" w:sz="0" w:space="0" w:color="auto"/>
            <w:left w:val="none" w:sz="0" w:space="0" w:color="auto"/>
            <w:bottom w:val="none" w:sz="0" w:space="0" w:color="auto"/>
            <w:right w:val="none" w:sz="0" w:space="0" w:color="auto"/>
          </w:divBdr>
        </w:div>
        <w:div w:id="266471402">
          <w:blockQuote w:val="1"/>
          <w:marLeft w:val="720"/>
          <w:marRight w:val="720"/>
          <w:marTop w:val="100"/>
          <w:marBottom w:val="100"/>
          <w:divBdr>
            <w:top w:val="none" w:sz="0" w:space="0" w:color="auto"/>
            <w:left w:val="none" w:sz="0" w:space="0" w:color="auto"/>
            <w:bottom w:val="none" w:sz="0" w:space="0" w:color="auto"/>
            <w:right w:val="none" w:sz="0" w:space="0" w:color="auto"/>
          </w:divBdr>
        </w:div>
        <w:div w:id="391855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7820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127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746148176">
          <w:blockQuote w:val="1"/>
          <w:marLeft w:val="720"/>
          <w:marRight w:val="720"/>
          <w:marTop w:val="100"/>
          <w:marBottom w:val="100"/>
          <w:divBdr>
            <w:top w:val="none" w:sz="0" w:space="0" w:color="auto"/>
            <w:left w:val="none" w:sz="0" w:space="0" w:color="auto"/>
            <w:bottom w:val="none" w:sz="0" w:space="0" w:color="auto"/>
            <w:right w:val="none" w:sz="0" w:space="0" w:color="auto"/>
          </w:divBdr>
        </w:div>
        <w:div w:id="948388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85704390">
          <w:blockQuote w:val="1"/>
          <w:marLeft w:val="720"/>
          <w:marRight w:val="720"/>
          <w:marTop w:val="100"/>
          <w:marBottom w:val="100"/>
          <w:divBdr>
            <w:top w:val="none" w:sz="0" w:space="0" w:color="auto"/>
            <w:left w:val="none" w:sz="0" w:space="0" w:color="auto"/>
            <w:bottom w:val="none" w:sz="0" w:space="0" w:color="auto"/>
            <w:right w:val="none" w:sz="0" w:space="0" w:color="auto"/>
          </w:divBdr>
        </w:div>
        <w:div w:id="1529417147">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636321">
          <w:blockQuote w:val="1"/>
          <w:marLeft w:val="720"/>
          <w:marRight w:val="720"/>
          <w:marTop w:val="100"/>
          <w:marBottom w:val="100"/>
          <w:divBdr>
            <w:top w:val="none" w:sz="0" w:space="0" w:color="auto"/>
            <w:left w:val="none" w:sz="0" w:space="0" w:color="auto"/>
            <w:bottom w:val="none" w:sz="0" w:space="0" w:color="auto"/>
            <w:right w:val="none" w:sz="0" w:space="0" w:color="auto"/>
          </w:divBdr>
        </w:div>
        <w:div w:id="186051091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723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6123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6042540">
      <w:bodyDiv w:val="1"/>
      <w:marLeft w:val="0"/>
      <w:marRight w:val="0"/>
      <w:marTop w:val="0"/>
      <w:marBottom w:val="0"/>
      <w:divBdr>
        <w:top w:val="none" w:sz="0" w:space="0" w:color="auto"/>
        <w:left w:val="none" w:sz="0" w:space="0" w:color="auto"/>
        <w:bottom w:val="none" w:sz="0" w:space="0" w:color="auto"/>
        <w:right w:val="none" w:sz="0" w:space="0" w:color="auto"/>
      </w:divBdr>
    </w:div>
    <w:div w:id="1910580428">
      <w:bodyDiv w:val="1"/>
      <w:marLeft w:val="0"/>
      <w:marRight w:val="0"/>
      <w:marTop w:val="0"/>
      <w:marBottom w:val="0"/>
      <w:divBdr>
        <w:top w:val="none" w:sz="0" w:space="0" w:color="auto"/>
        <w:left w:val="none" w:sz="0" w:space="0" w:color="auto"/>
        <w:bottom w:val="none" w:sz="0" w:space="0" w:color="auto"/>
        <w:right w:val="none" w:sz="0" w:space="0" w:color="auto"/>
      </w:divBdr>
    </w:div>
    <w:div w:id="1924023487">
      <w:bodyDiv w:val="1"/>
      <w:marLeft w:val="0"/>
      <w:marRight w:val="0"/>
      <w:marTop w:val="0"/>
      <w:marBottom w:val="0"/>
      <w:divBdr>
        <w:top w:val="none" w:sz="0" w:space="0" w:color="auto"/>
        <w:left w:val="none" w:sz="0" w:space="0" w:color="auto"/>
        <w:bottom w:val="none" w:sz="0" w:space="0" w:color="auto"/>
        <w:right w:val="none" w:sz="0" w:space="0" w:color="auto"/>
      </w:divBdr>
      <w:divsChild>
        <w:div w:id="158547562">
          <w:blockQuote w:val="1"/>
          <w:marLeft w:val="720"/>
          <w:marRight w:val="720"/>
          <w:marTop w:val="100"/>
          <w:marBottom w:val="100"/>
          <w:divBdr>
            <w:top w:val="none" w:sz="0" w:space="0" w:color="auto"/>
            <w:left w:val="none" w:sz="0" w:space="0" w:color="auto"/>
            <w:bottom w:val="none" w:sz="0" w:space="0" w:color="auto"/>
            <w:right w:val="none" w:sz="0" w:space="0" w:color="auto"/>
          </w:divBdr>
        </w:div>
        <w:div w:id="274095175">
          <w:blockQuote w:val="1"/>
          <w:marLeft w:val="720"/>
          <w:marRight w:val="720"/>
          <w:marTop w:val="100"/>
          <w:marBottom w:val="100"/>
          <w:divBdr>
            <w:top w:val="none" w:sz="0" w:space="0" w:color="auto"/>
            <w:left w:val="none" w:sz="0" w:space="0" w:color="auto"/>
            <w:bottom w:val="none" w:sz="0" w:space="0" w:color="auto"/>
            <w:right w:val="none" w:sz="0" w:space="0" w:color="auto"/>
          </w:divBdr>
        </w:div>
        <w:div w:id="3366188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4563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9595572">
          <w:blockQuote w:val="1"/>
          <w:marLeft w:val="720"/>
          <w:marRight w:val="720"/>
          <w:marTop w:val="100"/>
          <w:marBottom w:val="100"/>
          <w:divBdr>
            <w:top w:val="none" w:sz="0" w:space="0" w:color="auto"/>
            <w:left w:val="none" w:sz="0" w:space="0" w:color="auto"/>
            <w:bottom w:val="none" w:sz="0" w:space="0" w:color="auto"/>
            <w:right w:val="none" w:sz="0" w:space="0" w:color="auto"/>
          </w:divBdr>
        </w:div>
        <w:div w:id="451167200">
          <w:blockQuote w:val="1"/>
          <w:marLeft w:val="720"/>
          <w:marRight w:val="720"/>
          <w:marTop w:val="100"/>
          <w:marBottom w:val="100"/>
          <w:divBdr>
            <w:top w:val="none" w:sz="0" w:space="0" w:color="auto"/>
            <w:left w:val="none" w:sz="0" w:space="0" w:color="auto"/>
            <w:bottom w:val="none" w:sz="0" w:space="0" w:color="auto"/>
            <w:right w:val="none" w:sz="0" w:space="0" w:color="auto"/>
          </w:divBdr>
        </w:div>
        <w:div w:id="600383098">
          <w:blockQuote w:val="1"/>
          <w:marLeft w:val="720"/>
          <w:marRight w:val="720"/>
          <w:marTop w:val="100"/>
          <w:marBottom w:val="100"/>
          <w:divBdr>
            <w:top w:val="none" w:sz="0" w:space="0" w:color="auto"/>
            <w:left w:val="none" w:sz="0" w:space="0" w:color="auto"/>
            <w:bottom w:val="none" w:sz="0" w:space="0" w:color="auto"/>
            <w:right w:val="none" w:sz="0" w:space="0" w:color="auto"/>
          </w:divBdr>
        </w:div>
        <w:div w:id="673656141">
          <w:blockQuote w:val="1"/>
          <w:marLeft w:val="720"/>
          <w:marRight w:val="720"/>
          <w:marTop w:val="100"/>
          <w:marBottom w:val="100"/>
          <w:divBdr>
            <w:top w:val="none" w:sz="0" w:space="0" w:color="auto"/>
            <w:left w:val="none" w:sz="0" w:space="0" w:color="auto"/>
            <w:bottom w:val="none" w:sz="0" w:space="0" w:color="auto"/>
            <w:right w:val="none" w:sz="0" w:space="0" w:color="auto"/>
          </w:divBdr>
        </w:div>
        <w:div w:id="742290781">
          <w:blockQuote w:val="1"/>
          <w:marLeft w:val="720"/>
          <w:marRight w:val="720"/>
          <w:marTop w:val="100"/>
          <w:marBottom w:val="100"/>
          <w:divBdr>
            <w:top w:val="none" w:sz="0" w:space="0" w:color="auto"/>
            <w:left w:val="none" w:sz="0" w:space="0" w:color="auto"/>
            <w:bottom w:val="none" w:sz="0" w:space="0" w:color="auto"/>
            <w:right w:val="none" w:sz="0" w:space="0" w:color="auto"/>
          </w:divBdr>
        </w:div>
        <w:div w:id="779687687">
          <w:blockQuote w:val="1"/>
          <w:marLeft w:val="720"/>
          <w:marRight w:val="720"/>
          <w:marTop w:val="100"/>
          <w:marBottom w:val="100"/>
          <w:divBdr>
            <w:top w:val="none" w:sz="0" w:space="0" w:color="auto"/>
            <w:left w:val="none" w:sz="0" w:space="0" w:color="auto"/>
            <w:bottom w:val="none" w:sz="0" w:space="0" w:color="auto"/>
            <w:right w:val="none" w:sz="0" w:space="0" w:color="auto"/>
          </w:divBdr>
        </w:div>
        <w:div w:id="812983564">
          <w:blockQuote w:val="1"/>
          <w:marLeft w:val="720"/>
          <w:marRight w:val="720"/>
          <w:marTop w:val="100"/>
          <w:marBottom w:val="100"/>
          <w:divBdr>
            <w:top w:val="none" w:sz="0" w:space="0" w:color="auto"/>
            <w:left w:val="none" w:sz="0" w:space="0" w:color="auto"/>
            <w:bottom w:val="none" w:sz="0" w:space="0" w:color="auto"/>
            <w:right w:val="none" w:sz="0" w:space="0" w:color="auto"/>
          </w:divBdr>
        </w:div>
        <w:div w:id="861356958">
          <w:blockQuote w:val="1"/>
          <w:marLeft w:val="720"/>
          <w:marRight w:val="720"/>
          <w:marTop w:val="100"/>
          <w:marBottom w:val="100"/>
          <w:divBdr>
            <w:top w:val="none" w:sz="0" w:space="0" w:color="auto"/>
            <w:left w:val="none" w:sz="0" w:space="0" w:color="auto"/>
            <w:bottom w:val="none" w:sz="0" w:space="0" w:color="auto"/>
            <w:right w:val="none" w:sz="0" w:space="0" w:color="auto"/>
          </w:divBdr>
        </w:div>
        <w:div w:id="900556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170731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38304656">
          <w:blockQuote w:val="1"/>
          <w:marLeft w:val="720"/>
          <w:marRight w:val="720"/>
          <w:marTop w:val="100"/>
          <w:marBottom w:val="100"/>
          <w:divBdr>
            <w:top w:val="none" w:sz="0" w:space="0" w:color="auto"/>
            <w:left w:val="none" w:sz="0" w:space="0" w:color="auto"/>
            <w:bottom w:val="none" w:sz="0" w:space="0" w:color="auto"/>
            <w:right w:val="none" w:sz="0" w:space="0" w:color="auto"/>
          </w:divBdr>
        </w:div>
        <w:div w:id="1162575728">
          <w:blockQuote w:val="1"/>
          <w:marLeft w:val="720"/>
          <w:marRight w:val="720"/>
          <w:marTop w:val="100"/>
          <w:marBottom w:val="100"/>
          <w:divBdr>
            <w:top w:val="none" w:sz="0" w:space="0" w:color="auto"/>
            <w:left w:val="none" w:sz="0" w:space="0" w:color="auto"/>
            <w:bottom w:val="none" w:sz="0" w:space="0" w:color="auto"/>
            <w:right w:val="none" w:sz="0" w:space="0" w:color="auto"/>
          </w:divBdr>
        </w:div>
        <w:div w:id="130180880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3778433">
          <w:blockQuote w:val="1"/>
          <w:marLeft w:val="720"/>
          <w:marRight w:val="720"/>
          <w:marTop w:val="100"/>
          <w:marBottom w:val="100"/>
          <w:divBdr>
            <w:top w:val="none" w:sz="0" w:space="0" w:color="auto"/>
            <w:left w:val="none" w:sz="0" w:space="0" w:color="auto"/>
            <w:bottom w:val="none" w:sz="0" w:space="0" w:color="auto"/>
            <w:right w:val="none" w:sz="0" w:space="0" w:color="auto"/>
          </w:divBdr>
        </w:div>
        <w:div w:id="13505214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458601">
          <w:blockQuote w:val="1"/>
          <w:marLeft w:val="720"/>
          <w:marRight w:val="720"/>
          <w:marTop w:val="100"/>
          <w:marBottom w:val="100"/>
          <w:divBdr>
            <w:top w:val="none" w:sz="0" w:space="0" w:color="auto"/>
            <w:left w:val="none" w:sz="0" w:space="0" w:color="auto"/>
            <w:bottom w:val="none" w:sz="0" w:space="0" w:color="auto"/>
            <w:right w:val="none" w:sz="0" w:space="0" w:color="auto"/>
          </w:divBdr>
        </w:div>
        <w:div w:id="154718550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8435261">
          <w:blockQuote w:val="1"/>
          <w:marLeft w:val="720"/>
          <w:marRight w:val="720"/>
          <w:marTop w:val="100"/>
          <w:marBottom w:val="100"/>
          <w:divBdr>
            <w:top w:val="none" w:sz="0" w:space="0" w:color="auto"/>
            <w:left w:val="none" w:sz="0" w:space="0" w:color="auto"/>
            <w:bottom w:val="none" w:sz="0" w:space="0" w:color="auto"/>
            <w:right w:val="none" w:sz="0" w:space="0" w:color="auto"/>
          </w:divBdr>
        </w:div>
        <w:div w:id="1712262017">
          <w:blockQuote w:val="1"/>
          <w:marLeft w:val="720"/>
          <w:marRight w:val="720"/>
          <w:marTop w:val="100"/>
          <w:marBottom w:val="100"/>
          <w:divBdr>
            <w:top w:val="none" w:sz="0" w:space="0" w:color="auto"/>
            <w:left w:val="none" w:sz="0" w:space="0" w:color="auto"/>
            <w:bottom w:val="none" w:sz="0" w:space="0" w:color="auto"/>
            <w:right w:val="none" w:sz="0" w:space="0" w:color="auto"/>
          </w:divBdr>
        </w:div>
        <w:div w:id="2001999806">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453517">
          <w:blockQuote w:val="1"/>
          <w:marLeft w:val="720"/>
          <w:marRight w:val="720"/>
          <w:marTop w:val="100"/>
          <w:marBottom w:val="100"/>
          <w:divBdr>
            <w:top w:val="none" w:sz="0" w:space="0" w:color="auto"/>
            <w:left w:val="none" w:sz="0" w:space="0" w:color="auto"/>
            <w:bottom w:val="none" w:sz="0" w:space="0" w:color="auto"/>
            <w:right w:val="none" w:sz="0" w:space="0" w:color="auto"/>
          </w:divBdr>
        </w:div>
        <w:div w:id="2062971223">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778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8434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39678380">
      <w:bodyDiv w:val="1"/>
      <w:marLeft w:val="0"/>
      <w:marRight w:val="0"/>
      <w:marTop w:val="0"/>
      <w:marBottom w:val="0"/>
      <w:divBdr>
        <w:top w:val="none" w:sz="0" w:space="0" w:color="auto"/>
        <w:left w:val="none" w:sz="0" w:space="0" w:color="auto"/>
        <w:bottom w:val="none" w:sz="0" w:space="0" w:color="auto"/>
        <w:right w:val="none" w:sz="0" w:space="0" w:color="auto"/>
      </w:divBdr>
      <w:divsChild>
        <w:div w:id="903564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0623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59218307">
      <w:bodyDiv w:val="1"/>
      <w:marLeft w:val="0"/>
      <w:marRight w:val="0"/>
      <w:marTop w:val="0"/>
      <w:marBottom w:val="0"/>
      <w:divBdr>
        <w:top w:val="none" w:sz="0" w:space="0" w:color="auto"/>
        <w:left w:val="none" w:sz="0" w:space="0" w:color="auto"/>
        <w:bottom w:val="none" w:sz="0" w:space="0" w:color="auto"/>
        <w:right w:val="none" w:sz="0" w:space="0" w:color="auto"/>
      </w:divBdr>
      <w:divsChild>
        <w:div w:id="18550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5775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385453">
          <w:blockQuote w:val="1"/>
          <w:marLeft w:val="720"/>
          <w:marRight w:val="720"/>
          <w:marTop w:val="100"/>
          <w:marBottom w:val="100"/>
          <w:divBdr>
            <w:top w:val="none" w:sz="0" w:space="0" w:color="auto"/>
            <w:left w:val="none" w:sz="0" w:space="0" w:color="auto"/>
            <w:bottom w:val="none" w:sz="0" w:space="0" w:color="auto"/>
            <w:right w:val="none" w:sz="0" w:space="0" w:color="auto"/>
          </w:divBdr>
        </w:div>
        <w:div w:id="301470152">
          <w:blockQuote w:val="1"/>
          <w:marLeft w:val="720"/>
          <w:marRight w:val="720"/>
          <w:marTop w:val="100"/>
          <w:marBottom w:val="100"/>
          <w:divBdr>
            <w:top w:val="none" w:sz="0" w:space="0" w:color="auto"/>
            <w:left w:val="none" w:sz="0" w:space="0" w:color="auto"/>
            <w:bottom w:val="none" w:sz="0" w:space="0" w:color="auto"/>
            <w:right w:val="none" w:sz="0" w:space="0" w:color="auto"/>
          </w:divBdr>
        </w:div>
        <w:div w:id="324555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04109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6759961">
          <w:blockQuote w:val="1"/>
          <w:marLeft w:val="720"/>
          <w:marRight w:val="720"/>
          <w:marTop w:val="100"/>
          <w:marBottom w:val="100"/>
          <w:divBdr>
            <w:top w:val="none" w:sz="0" w:space="0" w:color="auto"/>
            <w:left w:val="none" w:sz="0" w:space="0" w:color="auto"/>
            <w:bottom w:val="none" w:sz="0" w:space="0" w:color="auto"/>
            <w:right w:val="none" w:sz="0" w:space="0" w:color="auto"/>
          </w:divBdr>
        </w:div>
        <w:div w:id="467670216">
          <w:blockQuote w:val="1"/>
          <w:marLeft w:val="720"/>
          <w:marRight w:val="720"/>
          <w:marTop w:val="100"/>
          <w:marBottom w:val="100"/>
          <w:divBdr>
            <w:top w:val="none" w:sz="0" w:space="0" w:color="auto"/>
            <w:left w:val="none" w:sz="0" w:space="0" w:color="auto"/>
            <w:bottom w:val="none" w:sz="0" w:space="0" w:color="auto"/>
            <w:right w:val="none" w:sz="0" w:space="0" w:color="auto"/>
          </w:divBdr>
        </w:div>
        <w:div w:id="575821326">
          <w:blockQuote w:val="1"/>
          <w:marLeft w:val="720"/>
          <w:marRight w:val="720"/>
          <w:marTop w:val="100"/>
          <w:marBottom w:val="100"/>
          <w:divBdr>
            <w:top w:val="none" w:sz="0" w:space="0" w:color="auto"/>
            <w:left w:val="none" w:sz="0" w:space="0" w:color="auto"/>
            <w:bottom w:val="none" w:sz="0" w:space="0" w:color="auto"/>
            <w:right w:val="none" w:sz="0" w:space="0" w:color="auto"/>
          </w:divBdr>
        </w:div>
        <w:div w:id="578830494">
          <w:blockQuote w:val="1"/>
          <w:marLeft w:val="720"/>
          <w:marRight w:val="720"/>
          <w:marTop w:val="100"/>
          <w:marBottom w:val="100"/>
          <w:divBdr>
            <w:top w:val="none" w:sz="0" w:space="0" w:color="auto"/>
            <w:left w:val="none" w:sz="0" w:space="0" w:color="auto"/>
            <w:bottom w:val="none" w:sz="0" w:space="0" w:color="auto"/>
            <w:right w:val="none" w:sz="0" w:space="0" w:color="auto"/>
          </w:divBdr>
        </w:div>
        <w:div w:id="621303363">
          <w:blockQuote w:val="1"/>
          <w:marLeft w:val="720"/>
          <w:marRight w:val="720"/>
          <w:marTop w:val="100"/>
          <w:marBottom w:val="100"/>
          <w:divBdr>
            <w:top w:val="none" w:sz="0" w:space="0" w:color="auto"/>
            <w:left w:val="none" w:sz="0" w:space="0" w:color="auto"/>
            <w:bottom w:val="none" w:sz="0" w:space="0" w:color="auto"/>
            <w:right w:val="none" w:sz="0" w:space="0" w:color="auto"/>
          </w:divBdr>
        </w:div>
        <w:div w:id="657804385">
          <w:blockQuote w:val="1"/>
          <w:marLeft w:val="720"/>
          <w:marRight w:val="720"/>
          <w:marTop w:val="100"/>
          <w:marBottom w:val="100"/>
          <w:divBdr>
            <w:top w:val="none" w:sz="0" w:space="0" w:color="auto"/>
            <w:left w:val="none" w:sz="0" w:space="0" w:color="auto"/>
            <w:bottom w:val="none" w:sz="0" w:space="0" w:color="auto"/>
            <w:right w:val="none" w:sz="0" w:space="0" w:color="auto"/>
          </w:divBdr>
        </w:div>
        <w:div w:id="757945321">
          <w:blockQuote w:val="1"/>
          <w:marLeft w:val="720"/>
          <w:marRight w:val="720"/>
          <w:marTop w:val="100"/>
          <w:marBottom w:val="100"/>
          <w:divBdr>
            <w:top w:val="none" w:sz="0" w:space="0" w:color="auto"/>
            <w:left w:val="none" w:sz="0" w:space="0" w:color="auto"/>
            <w:bottom w:val="none" w:sz="0" w:space="0" w:color="auto"/>
            <w:right w:val="none" w:sz="0" w:space="0" w:color="auto"/>
          </w:divBdr>
        </w:div>
        <w:div w:id="9091954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35871893">
          <w:blockQuote w:val="1"/>
          <w:marLeft w:val="720"/>
          <w:marRight w:val="720"/>
          <w:marTop w:val="100"/>
          <w:marBottom w:val="100"/>
          <w:divBdr>
            <w:top w:val="none" w:sz="0" w:space="0" w:color="auto"/>
            <w:left w:val="none" w:sz="0" w:space="0" w:color="auto"/>
            <w:bottom w:val="none" w:sz="0" w:space="0" w:color="auto"/>
            <w:right w:val="none" w:sz="0" w:space="0" w:color="auto"/>
          </w:divBdr>
        </w:div>
        <w:div w:id="1143817945">
          <w:blockQuote w:val="1"/>
          <w:marLeft w:val="720"/>
          <w:marRight w:val="720"/>
          <w:marTop w:val="100"/>
          <w:marBottom w:val="100"/>
          <w:divBdr>
            <w:top w:val="none" w:sz="0" w:space="0" w:color="auto"/>
            <w:left w:val="none" w:sz="0" w:space="0" w:color="auto"/>
            <w:bottom w:val="none" w:sz="0" w:space="0" w:color="auto"/>
            <w:right w:val="none" w:sz="0" w:space="0" w:color="auto"/>
          </w:divBdr>
        </w:div>
        <w:div w:id="1544823775">
          <w:blockQuote w:val="1"/>
          <w:marLeft w:val="720"/>
          <w:marRight w:val="720"/>
          <w:marTop w:val="100"/>
          <w:marBottom w:val="100"/>
          <w:divBdr>
            <w:top w:val="none" w:sz="0" w:space="0" w:color="auto"/>
            <w:left w:val="none" w:sz="0" w:space="0" w:color="auto"/>
            <w:bottom w:val="none" w:sz="0" w:space="0" w:color="auto"/>
            <w:right w:val="none" w:sz="0" w:space="0" w:color="auto"/>
          </w:divBdr>
        </w:div>
        <w:div w:id="1713266530">
          <w:blockQuote w:val="1"/>
          <w:marLeft w:val="720"/>
          <w:marRight w:val="720"/>
          <w:marTop w:val="100"/>
          <w:marBottom w:val="100"/>
          <w:divBdr>
            <w:top w:val="none" w:sz="0" w:space="0" w:color="auto"/>
            <w:left w:val="none" w:sz="0" w:space="0" w:color="auto"/>
            <w:bottom w:val="none" w:sz="0" w:space="0" w:color="auto"/>
            <w:right w:val="none" w:sz="0" w:space="0" w:color="auto"/>
          </w:divBdr>
        </w:div>
        <w:div w:id="18484020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86409310">
          <w:blockQuote w:val="1"/>
          <w:marLeft w:val="720"/>
          <w:marRight w:val="720"/>
          <w:marTop w:val="100"/>
          <w:marBottom w:val="100"/>
          <w:divBdr>
            <w:top w:val="none" w:sz="0" w:space="0" w:color="auto"/>
            <w:left w:val="none" w:sz="0" w:space="0" w:color="auto"/>
            <w:bottom w:val="none" w:sz="0" w:space="0" w:color="auto"/>
            <w:right w:val="none" w:sz="0" w:space="0" w:color="auto"/>
          </w:divBdr>
        </w:div>
        <w:div w:id="2146238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6154533">
      <w:bodyDiv w:val="1"/>
      <w:marLeft w:val="0"/>
      <w:marRight w:val="0"/>
      <w:marTop w:val="0"/>
      <w:marBottom w:val="0"/>
      <w:divBdr>
        <w:top w:val="none" w:sz="0" w:space="0" w:color="auto"/>
        <w:left w:val="none" w:sz="0" w:space="0" w:color="auto"/>
        <w:bottom w:val="none" w:sz="0" w:space="0" w:color="auto"/>
        <w:right w:val="none" w:sz="0" w:space="0" w:color="auto"/>
      </w:divBdr>
      <w:divsChild>
        <w:div w:id="464739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55532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3094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630921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6319302">
      <w:bodyDiv w:val="1"/>
      <w:marLeft w:val="0"/>
      <w:marRight w:val="0"/>
      <w:marTop w:val="0"/>
      <w:marBottom w:val="0"/>
      <w:divBdr>
        <w:top w:val="none" w:sz="0" w:space="0" w:color="auto"/>
        <w:left w:val="none" w:sz="0" w:space="0" w:color="auto"/>
        <w:bottom w:val="none" w:sz="0" w:space="0" w:color="auto"/>
        <w:right w:val="none" w:sz="0" w:space="0" w:color="auto"/>
      </w:divBdr>
      <w:divsChild>
        <w:div w:id="214700464">
          <w:blockQuote w:val="1"/>
          <w:marLeft w:val="720"/>
          <w:marRight w:val="720"/>
          <w:marTop w:val="100"/>
          <w:marBottom w:val="100"/>
          <w:divBdr>
            <w:top w:val="none" w:sz="0" w:space="0" w:color="auto"/>
            <w:left w:val="none" w:sz="0" w:space="0" w:color="auto"/>
            <w:bottom w:val="none" w:sz="0" w:space="0" w:color="auto"/>
            <w:right w:val="none" w:sz="0" w:space="0" w:color="auto"/>
          </w:divBdr>
        </w:div>
        <w:div w:id="718480062">
          <w:blockQuote w:val="1"/>
          <w:marLeft w:val="720"/>
          <w:marRight w:val="720"/>
          <w:marTop w:val="100"/>
          <w:marBottom w:val="100"/>
          <w:divBdr>
            <w:top w:val="none" w:sz="0" w:space="0" w:color="auto"/>
            <w:left w:val="none" w:sz="0" w:space="0" w:color="auto"/>
            <w:bottom w:val="none" w:sz="0" w:space="0" w:color="auto"/>
            <w:right w:val="none" w:sz="0" w:space="0" w:color="auto"/>
          </w:divBdr>
        </w:div>
        <w:div w:id="747506708">
          <w:blockQuote w:val="1"/>
          <w:marLeft w:val="720"/>
          <w:marRight w:val="720"/>
          <w:marTop w:val="100"/>
          <w:marBottom w:val="100"/>
          <w:divBdr>
            <w:top w:val="none" w:sz="0" w:space="0" w:color="auto"/>
            <w:left w:val="none" w:sz="0" w:space="0" w:color="auto"/>
            <w:bottom w:val="none" w:sz="0" w:space="0" w:color="auto"/>
            <w:right w:val="none" w:sz="0" w:space="0" w:color="auto"/>
          </w:divBdr>
        </w:div>
        <w:div w:id="813912684">
          <w:blockQuote w:val="1"/>
          <w:marLeft w:val="720"/>
          <w:marRight w:val="720"/>
          <w:marTop w:val="100"/>
          <w:marBottom w:val="100"/>
          <w:divBdr>
            <w:top w:val="none" w:sz="0" w:space="0" w:color="auto"/>
            <w:left w:val="none" w:sz="0" w:space="0" w:color="auto"/>
            <w:bottom w:val="none" w:sz="0" w:space="0" w:color="auto"/>
            <w:right w:val="none" w:sz="0" w:space="0" w:color="auto"/>
          </w:divBdr>
        </w:div>
        <w:div w:id="11205358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9507274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14148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2382195">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518686">
          <w:blockQuote w:val="1"/>
          <w:marLeft w:val="720"/>
          <w:marRight w:val="720"/>
          <w:marTop w:val="100"/>
          <w:marBottom w:val="100"/>
          <w:divBdr>
            <w:top w:val="none" w:sz="0" w:space="0" w:color="auto"/>
            <w:left w:val="none" w:sz="0" w:space="0" w:color="auto"/>
            <w:bottom w:val="none" w:sz="0" w:space="0" w:color="auto"/>
            <w:right w:val="none" w:sz="0" w:space="0" w:color="auto"/>
          </w:divBdr>
        </w:div>
        <w:div w:id="174679988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7599523">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37695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542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6806632">
      <w:bodyDiv w:val="1"/>
      <w:marLeft w:val="0"/>
      <w:marRight w:val="0"/>
      <w:marTop w:val="0"/>
      <w:marBottom w:val="0"/>
      <w:divBdr>
        <w:top w:val="none" w:sz="0" w:space="0" w:color="auto"/>
        <w:left w:val="none" w:sz="0" w:space="0" w:color="auto"/>
        <w:bottom w:val="none" w:sz="0" w:space="0" w:color="auto"/>
        <w:right w:val="none" w:sz="0" w:space="0" w:color="auto"/>
      </w:divBdr>
    </w:div>
    <w:div w:id="2046590803">
      <w:bodyDiv w:val="1"/>
      <w:marLeft w:val="0"/>
      <w:marRight w:val="0"/>
      <w:marTop w:val="0"/>
      <w:marBottom w:val="0"/>
      <w:divBdr>
        <w:top w:val="none" w:sz="0" w:space="0" w:color="auto"/>
        <w:left w:val="none" w:sz="0" w:space="0" w:color="auto"/>
        <w:bottom w:val="none" w:sz="0" w:space="0" w:color="auto"/>
        <w:right w:val="none" w:sz="0" w:space="0" w:color="auto"/>
      </w:divBdr>
      <w:divsChild>
        <w:div w:id="30691710">
          <w:blockQuote w:val="1"/>
          <w:marLeft w:val="720"/>
          <w:marRight w:val="720"/>
          <w:marTop w:val="100"/>
          <w:marBottom w:val="100"/>
          <w:divBdr>
            <w:top w:val="none" w:sz="0" w:space="0" w:color="auto"/>
            <w:left w:val="none" w:sz="0" w:space="0" w:color="auto"/>
            <w:bottom w:val="none" w:sz="0" w:space="0" w:color="auto"/>
            <w:right w:val="none" w:sz="0" w:space="0" w:color="auto"/>
          </w:divBdr>
        </w:div>
        <w:div w:id="46805023">
          <w:blockQuote w:val="1"/>
          <w:marLeft w:val="720"/>
          <w:marRight w:val="720"/>
          <w:marTop w:val="100"/>
          <w:marBottom w:val="100"/>
          <w:divBdr>
            <w:top w:val="none" w:sz="0" w:space="0" w:color="auto"/>
            <w:left w:val="none" w:sz="0" w:space="0" w:color="auto"/>
            <w:bottom w:val="none" w:sz="0" w:space="0" w:color="auto"/>
            <w:right w:val="none" w:sz="0" w:space="0" w:color="auto"/>
          </w:divBdr>
        </w:div>
        <w:div w:id="57634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0879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267210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86799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055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38328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9563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027916">
          <w:blockQuote w:val="1"/>
          <w:marLeft w:val="720"/>
          <w:marRight w:val="720"/>
          <w:marTop w:val="100"/>
          <w:marBottom w:val="100"/>
          <w:divBdr>
            <w:top w:val="none" w:sz="0" w:space="0" w:color="auto"/>
            <w:left w:val="none" w:sz="0" w:space="0" w:color="auto"/>
            <w:bottom w:val="none" w:sz="0" w:space="0" w:color="auto"/>
            <w:right w:val="none" w:sz="0" w:space="0" w:color="auto"/>
          </w:divBdr>
        </w:div>
        <w:div w:id="162742377">
          <w:blockQuote w:val="1"/>
          <w:marLeft w:val="720"/>
          <w:marRight w:val="720"/>
          <w:marTop w:val="100"/>
          <w:marBottom w:val="100"/>
          <w:divBdr>
            <w:top w:val="none" w:sz="0" w:space="0" w:color="auto"/>
            <w:left w:val="none" w:sz="0" w:space="0" w:color="auto"/>
            <w:bottom w:val="none" w:sz="0" w:space="0" w:color="auto"/>
            <w:right w:val="none" w:sz="0" w:space="0" w:color="auto"/>
          </w:divBdr>
        </w:div>
        <w:div w:id="229970301">
          <w:blockQuote w:val="1"/>
          <w:marLeft w:val="720"/>
          <w:marRight w:val="720"/>
          <w:marTop w:val="100"/>
          <w:marBottom w:val="100"/>
          <w:divBdr>
            <w:top w:val="none" w:sz="0" w:space="0" w:color="auto"/>
            <w:left w:val="none" w:sz="0" w:space="0" w:color="auto"/>
            <w:bottom w:val="none" w:sz="0" w:space="0" w:color="auto"/>
            <w:right w:val="none" w:sz="0" w:space="0" w:color="auto"/>
          </w:divBdr>
        </w:div>
        <w:div w:id="291712785">
          <w:blockQuote w:val="1"/>
          <w:marLeft w:val="720"/>
          <w:marRight w:val="720"/>
          <w:marTop w:val="100"/>
          <w:marBottom w:val="100"/>
          <w:divBdr>
            <w:top w:val="none" w:sz="0" w:space="0" w:color="auto"/>
            <w:left w:val="none" w:sz="0" w:space="0" w:color="auto"/>
            <w:bottom w:val="none" w:sz="0" w:space="0" w:color="auto"/>
            <w:right w:val="none" w:sz="0" w:space="0" w:color="auto"/>
          </w:divBdr>
        </w:div>
        <w:div w:id="363596689">
          <w:blockQuote w:val="1"/>
          <w:marLeft w:val="720"/>
          <w:marRight w:val="720"/>
          <w:marTop w:val="100"/>
          <w:marBottom w:val="100"/>
          <w:divBdr>
            <w:top w:val="none" w:sz="0" w:space="0" w:color="auto"/>
            <w:left w:val="none" w:sz="0" w:space="0" w:color="auto"/>
            <w:bottom w:val="none" w:sz="0" w:space="0" w:color="auto"/>
            <w:right w:val="none" w:sz="0" w:space="0" w:color="auto"/>
          </w:divBdr>
        </w:div>
        <w:div w:id="371852027">
          <w:blockQuote w:val="1"/>
          <w:marLeft w:val="720"/>
          <w:marRight w:val="720"/>
          <w:marTop w:val="100"/>
          <w:marBottom w:val="100"/>
          <w:divBdr>
            <w:top w:val="none" w:sz="0" w:space="0" w:color="auto"/>
            <w:left w:val="none" w:sz="0" w:space="0" w:color="auto"/>
            <w:bottom w:val="none" w:sz="0" w:space="0" w:color="auto"/>
            <w:right w:val="none" w:sz="0" w:space="0" w:color="auto"/>
          </w:divBdr>
        </w:div>
        <w:div w:id="382099264">
          <w:blockQuote w:val="1"/>
          <w:marLeft w:val="720"/>
          <w:marRight w:val="720"/>
          <w:marTop w:val="100"/>
          <w:marBottom w:val="100"/>
          <w:divBdr>
            <w:top w:val="none" w:sz="0" w:space="0" w:color="auto"/>
            <w:left w:val="none" w:sz="0" w:space="0" w:color="auto"/>
            <w:bottom w:val="none" w:sz="0" w:space="0" w:color="auto"/>
            <w:right w:val="none" w:sz="0" w:space="0" w:color="auto"/>
          </w:divBdr>
        </w:div>
        <w:div w:id="425224765">
          <w:blockQuote w:val="1"/>
          <w:marLeft w:val="720"/>
          <w:marRight w:val="720"/>
          <w:marTop w:val="100"/>
          <w:marBottom w:val="100"/>
          <w:divBdr>
            <w:top w:val="none" w:sz="0" w:space="0" w:color="auto"/>
            <w:left w:val="none" w:sz="0" w:space="0" w:color="auto"/>
            <w:bottom w:val="none" w:sz="0" w:space="0" w:color="auto"/>
            <w:right w:val="none" w:sz="0" w:space="0" w:color="auto"/>
          </w:divBdr>
        </w:div>
        <w:div w:id="444542875">
          <w:blockQuote w:val="1"/>
          <w:marLeft w:val="720"/>
          <w:marRight w:val="720"/>
          <w:marTop w:val="100"/>
          <w:marBottom w:val="100"/>
          <w:divBdr>
            <w:top w:val="none" w:sz="0" w:space="0" w:color="auto"/>
            <w:left w:val="none" w:sz="0" w:space="0" w:color="auto"/>
            <w:bottom w:val="none" w:sz="0" w:space="0" w:color="auto"/>
            <w:right w:val="none" w:sz="0" w:space="0" w:color="auto"/>
          </w:divBdr>
        </w:div>
        <w:div w:id="598635015">
          <w:blockQuote w:val="1"/>
          <w:marLeft w:val="720"/>
          <w:marRight w:val="720"/>
          <w:marTop w:val="100"/>
          <w:marBottom w:val="100"/>
          <w:divBdr>
            <w:top w:val="none" w:sz="0" w:space="0" w:color="auto"/>
            <w:left w:val="none" w:sz="0" w:space="0" w:color="auto"/>
            <w:bottom w:val="none" w:sz="0" w:space="0" w:color="auto"/>
            <w:right w:val="none" w:sz="0" w:space="0" w:color="auto"/>
          </w:divBdr>
        </w:div>
        <w:div w:id="682586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49446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8966083">
          <w:blockQuote w:val="1"/>
          <w:marLeft w:val="720"/>
          <w:marRight w:val="720"/>
          <w:marTop w:val="100"/>
          <w:marBottom w:val="100"/>
          <w:divBdr>
            <w:top w:val="none" w:sz="0" w:space="0" w:color="auto"/>
            <w:left w:val="none" w:sz="0" w:space="0" w:color="auto"/>
            <w:bottom w:val="none" w:sz="0" w:space="0" w:color="auto"/>
            <w:right w:val="none" w:sz="0" w:space="0" w:color="auto"/>
          </w:divBdr>
        </w:div>
        <w:div w:id="768040636">
          <w:blockQuote w:val="1"/>
          <w:marLeft w:val="720"/>
          <w:marRight w:val="720"/>
          <w:marTop w:val="100"/>
          <w:marBottom w:val="100"/>
          <w:divBdr>
            <w:top w:val="none" w:sz="0" w:space="0" w:color="auto"/>
            <w:left w:val="none" w:sz="0" w:space="0" w:color="auto"/>
            <w:bottom w:val="none" w:sz="0" w:space="0" w:color="auto"/>
            <w:right w:val="none" w:sz="0" w:space="0" w:color="auto"/>
          </w:divBdr>
        </w:div>
        <w:div w:id="863443873">
          <w:blockQuote w:val="1"/>
          <w:marLeft w:val="720"/>
          <w:marRight w:val="720"/>
          <w:marTop w:val="100"/>
          <w:marBottom w:val="100"/>
          <w:divBdr>
            <w:top w:val="none" w:sz="0" w:space="0" w:color="auto"/>
            <w:left w:val="none" w:sz="0" w:space="0" w:color="auto"/>
            <w:bottom w:val="none" w:sz="0" w:space="0" w:color="auto"/>
            <w:right w:val="none" w:sz="0" w:space="0" w:color="auto"/>
          </w:divBdr>
        </w:div>
        <w:div w:id="877006399">
          <w:blockQuote w:val="1"/>
          <w:marLeft w:val="720"/>
          <w:marRight w:val="720"/>
          <w:marTop w:val="100"/>
          <w:marBottom w:val="100"/>
          <w:divBdr>
            <w:top w:val="none" w:sz="0" w:space="0" w:color="auto"/>
            <w:left w:val="none" w:sz="0" w:space="0" w:color="auto"/>
            <w:bottom w:val="none" w:sz="0" w:space="0" w:color="auto"/>
            <w:right w:val="none" w:sz="0" w:space="0" w:color="auto"/>
          </w:divBdr>
        </w:div>
        <w:div w:id="941916113">
          <w:blockQuote w:val="1"/>
          <w:marLeft w:val="720"/>
          <w:marRight w:val="720"/>
          <w:marTop w:val="100"/>
          <w:marBottom w:val="100"/>
          <w:divBdr>
            <w:top w:val="none" w:sz="0" w:space="0" w:color="auto"/>
            <w:left w:val="none" w:sz="0" w:space="0" w:color="auto"/>
            <w:bottom w:val="none" w:sz="0" w:space="0" w:color="auto"/>
            <w:right w:val="none" w:sz="0" w:space="0" w:color="auto"/>
          </w:divBdr>
        </w:div>
        <w:div w:id="986784989">
          <w:blockQuote w:val="1"/>
          <w:marLeft w:val="720"/>
          <w:marRight w:val="720"/>
          <w:marTop w:val="100"/>
          <w:marBottom w:val="100"/>
          <w:divBdr>
            <w:top w:val="none" w:sz="0" w:space="0" w:color="auto"/>
            <w:left w:val="none" w:sz="0" w:space="0" w:color="auto"/>
            <w:bottom w:val="none" w:sz="0" w:space="0" w:color="auto"/>
            <w:right w:val="none" w:sz="0" w:space="0" w:color="auto"/>
          </w:divBdr>
        </w:div>
        <w:div w:id="109694733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427513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4958034">
          <w:blockQuote w:val="1"/>
          <w:marLeft w:val="720"/>
          <w:marRight w:val="720"/>
          <w:marTop w:val="100"/>
          <w:marBottom w:val="100"/>
          <w:divBdr>
            <w:top w:val="none" w:sz="0" w:space="0" w:color="auto"/>
            <w:left w:val="none" w:sz="0" w:space="0" w:color="auto"/>
            <w:bottom w:val="none" w:sz="0" w:space="0" w:color="auto"/>
            <w:right w:val="none" w:sz="0" w:space="0" w:color="auto"/>
          </w:divBdr>
        </w:div>
        <w:div w:id="1175995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287159372">
          <w:blockQuote w:val="1"/>
          <w:marLeft w:val="720"/>
          <w:marRight w:val="720"/>
          <w:marTop w:val="100"/>
          <w:marBottom w:val="100"/>
          <w:divBdr>
            <w:top w:val="none" w:sz="0" w:space="0" w:color="auto"/>
            <w:left w:val="none" w:sz="0" w:space="0" w:color="auto"/>
            <w:bottom w:val="none" w:sz="0" w:space="0" w:color="auto"/>
            <w:right w:val="none" w:sz="0" w:space="0" w:color="auto"/>
          </w:divBdr>
        </w:div>
        <w:div w:id="1372341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409882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444182055">
          <w:blockQuote w:val="1"/>
          <w:marLeft w:val="720"/>
          <w:marRight w:val="720"/>
          <w:marTop w:val="100"/>
          <w:marBottom w:val="100"/>
          <w:divBdr>
            <w:top w:val="none" w:sz="0" w:space="0" w:color="auto"/>
            <w:left w:val="none" w:sz="0" w:space="0" w:color="auto"/>
            <w:bottom w:val="none" w:sz="0" w:space="0" w:color="auto"/>
            <w:right w:val="none" w:sz="0" w:space="0" w:color="auto"/>
          </w:divBdr>
        </w:div>
        <w:div w:id="15681113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26543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744982339">
          <w:blockQuote w:val="1"/>
          <w:marLeft w:val="720"/>
          <w:marRight w:val="720"/>
          <w:marTop w:val="100"/>
          <w:marBottom w:val="100"/>
          <w:divBdr>
            <w:top w:val="none" w:sz="0" w:space="0" w:color="auto"/>
            <w:left w:val="none" w:sz="0" w:space="0" w:color="auto"/>
            <w:bottom w:val="none" w:sz="0" w:space="0" w:color="auto"/>
            <w:right w:val="none" w:sz="0" w:space="0" w:color="auto"/>
          </w:divBdr>
        </w:div>
        <w:div w:id="1797018321">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02580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2021621">
          <w:blockQuote w:val="1"/>
          <w:marLeft w:val="720"/>
          <w:marRight w:val="720"/>
          <w:marTop w:val="100"/>
          <w:marBottom w:val="100"/>
          <w:divBdr>
            <w:top w:val="none" w:sz="0" w:space="0" w:color="auto"/>
            <w:left w:val="none" w:sz="0" w:space="0" w:color="auto"/>
            <w:bottom w:val="none" w:sz="0" w:space="0" w:color="auto"/>
            <w:right w:val="none" w:sz="0" w:space="0" w:color="auto"/>
          </w:divBdr>
        </w:div>
        <w:div w:id="1889029844">
          <w:blockQuote w:val="1"/>
          <w:marLeft w:val="720"/>
          <w:marRight w:val="720"/>
          <w:marTop w:val="100"/>
          <w:marBottom w:val="100"/>
          <w:divBdr>
            <w:top w:val="none" w:sz="0" w:space="0" w:color="auto"/>
            <w:left w:val="none" w:sz="0" w:space="0" w:color="auto"/>
            <w:bottom w:val="none" w:sz="0" w:space="0" w:color="auto"/>
            <w:right w:val="none" w:sz="0" w:space="0" w:color="auto"/>
          </w:divBdr>
        </w:div>
        <w:div w:id="1926724360">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774826">
          <w:blockQuote w:val="1"/>
          <w:marLeft w:val="720"/>
          <w:marRight w:val="720"/>
          <w:marTop w:val="100"/>
          <w:marBottom w:val="100"/>
          <w:divBdr>
            <w:top w:val="none" w:sz="0" w:space="0" w:color="auto"/>
            <w:left w:val="none" w:sz="0" w:space="0" w:color="auto"/>
            <w:bottom w:val="none" w:sz="0" w:space="0" w:color="auto"/>
            <w:right w:val="none" w:sz="0" w:space="0" w:color="auto"/>
          </w:divBdr>
        </w:div>
        <w:div w:id="20118362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18575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4766323">
      <w:bodyDiv w:val="1"/>
      <w:marLeft w:val="0"/>
      <w:marRight w:val="0"/>
      <w:marTop w:val="0"/>
      <w:marBottom w:val="0"/>
      <w:divBdr>
        <w:top w:val="none" w:sz="0" w:space="0" w:color="auto"/>
        <w:left w:val="none" w:sz="0" w:space="0" w:color="auto"/>
        <w:bottom w:val="none" w:sz="0" w:space="0" w:color="auto"/>
        <w:right w:val="none" w:sz="0" w:space="0" w:color="auto"/>
      </w:divBdr>
      <w:divsChild>
        <w:div w:id="645551613">
          <w:blockQuote w:val="1"/>
          <w:marLeft w:val="720"/>
          <w:marRight w:val="720"/>
          <w:marTop w:val="100"/>
          <w:marBottom w:val="100"/>
          <w:divBdr>
            <w:top w:val="none" w:sz="0" w:space="0" w:color="auto"/>
            <w:left w:val="none" w:sz="0" w:space="0" w:color="auto"/>
            <w:bottom w:val="none" w:sz="0" w:space="0" w:color="auto"/>
            <w:right w:val="none" w:sz="0" w:space="0" w:color="auto"/>
          </w:divBdr>
        </w:div>
        <w:div w:id="80262239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9011575">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602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628648">
          <w:blockQuote w:val="1"/>
          <w:marLeft w:val="720"/>
          <w:marRight w:val="720"/>
          <w:marTop w:val="100"/>
          <w:marBottom w:val="100"/>
          <w:divBdr>
            <w:top w:val="none" w:sz="0" w:space="0" w:color="auto"/>
            <w:left w:val="none" w:sz="0" w:space="0" w:color="auto"/>
            <w:bottom w:val="none" w:sz="0" w:space="0" w:color="auto"/>
            <w:right w:val="none" w:sz="0" w:space="0" w:color="auto"/>
          </w:divBdr>
        </w:div>
        <w:div w:id="1871987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980570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0396713">
      <w:bodyDiv w:val="1"/>
      <w:marLeft w:val="0"/>
      <w:marRight w:val="0"/>
      <w:marTop w:val="0"/>
      <w:marBottom w:val="0"/>
      <w:divBdr>
        <w:top w:val="none" w:sz="0" w:space="0" w:color="auto"/>
        <w:left w:val="none" w:sz="0" w:space="0" w:color="auto"/>
        <w:bottom w:val="none" w:sz="0" w:space="0" w:color="auto"/>
        <w:right w:val="none" w:sz="0" w:space="0" w:color="auto"/>
      </w:divBdr>
      <w:divsChild>
        <w:div w:id="1013342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7027843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4770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magistratescourt.tas.gov.au/__data/assets/pdf_file/0007/344833/Butterworth,_Lucille_2016_TASCD_96.pdf" TargetMode="External"/><Relationship Id="rId21" Type="http://schemas.openxmlformats.org/officeDocument/2006/relationships/image" Target="media/image6.jpeg"/><Relationship Id="rId42" Type="http://schemas.openxmlformats.org/officeDocument/2006/relationships/hyperlink" Target="http://www.abs.gov.au/AUSSTATS/abs@.nsf/DetailsPage/1205.0.55.0012008?OpenDocument" TargetMode="External"/><Relationship Id="rId63" Type="http://schemas.openxmlformats.org/officeDocument/2006/relationships/hyperlink" Target="http://www.dhhs.tas.gov.au/" TargetMode="External"/><Relationship Id="rId84" Type="http://schemas.openxmlformats.org/officeDocument/2006/relationships/hyperlink" Target="http://www.dhhs.tas.gov.au/service_information/services_files/mental_health_services/forensic_mental_health_service" TargetMode="External"/><Relationship Id="rId138" Type="http://schemas.openxmlformats.org/officeDocument/2006/relationships/hyperlink" Target="http://www.dhhs.tas.gov.au/mentalhealth/useful_links_and_contacts" TargetMode="External"/><Relationship Id="rId159" Type="http://schemas.openxmlformats.org/officeDocument/2006/relationships/hyperlink" Target="http://www.nwclc.org.au/" TargetMode="External"/><Relationship Id="rId170" Type="http://schemas.openxmlformats.org/officeDocument/2006/relationships/hyperlink" Target="http://www.magistratescourt.tas.gov.au/contact/coroners_court" TargetMode="External"/><Relationship Id="rId191" Type="http://schemas.openxmlformats.org/officeDocument/2006/relationships/hyperlink" Target="http://www.ombudsman.tas.gov.au/" TargetMode="External"/><Relationship Id="rId205" Type="http://schemas.openxmlformats.org/officeDocument/2006/relationships/hyperlink" Target="http://www.thelaw.tas.gov.au/tocview/index.w3p;cond=;doc_id=73%2B%2B1995%2BAT%40EN%2B20160707000000;histon=;pdfauthverid=;prompt=;rec=;rtfauthverid=;term=;webauthverid=" TargetMode="External"/><Relationship Id="rId226" Type="http://schemas.openxmlformats.org/officeDocument/2006/relationships/hyperlink" Target="http://www.coronerscourt.wa.gov.au/_files/When_A_Person_Dies_Suddenly.pdf" TargetMode="External"/><Relationship Id="rId247" Type="http://schemas.openxmlformats.org/officeDocument/2006/relationships/hyperlink" Target="http://www.courts.sa.gov.au/OurCourts/CoronersCourt/Lists/Multi%20document%20list/Attachments/1/Coronial%20Process.pdf" TargetMode="External"/><Relationship Id="rId107" Type="http://schemas.openxmlformats.org/officeDocument/2006/relationships/hyperlink" Target="http://www.magistratescourt.tas.gov.au/contact/coroners_court" TargetMode="External"/><Relationship Id="rId11" Type="http://schemas.openxmlformats.org/officeDocument/2006/relationships/hyperlink" Target="http://www.magistratescourt.tas.gov.au/about_us/coroners" TargetMode="External"/><Relationship Id="rId32" Type="http://schemas.openxmlformats.org/officeDocument/2006/relationships/hyperlink" Target="http://www.magistratescourt.tas.gov.au/forms" TargetMode="External"/><Relationship Id="rId53" Type="http://schemas.openxmlformats.org/officeDocument/2006/relationships/hyperlink" Target="http://www.thelaw.tas.gov.au/tocview/index.w3p;cond=;doc_id=2%2B%2B2013%2BAT%40EN%2B20160922000000;histon=;pdfauthverid=;prompt=;rec=;rtfauthverid=;term=;webauthverid=" TargetMode="External"/><Relationship Id="rId74" Type="http://schemas.openxmlformats.org/officeDocument/2006/relationships/hyperlink" Target="http://www.dhhs.tas.gov.au/ambulance" TargetMode="External"/><Relationship Id="rId128" Type="http://schemas.openxmlformats.org/officeDocument/2006/relationships/hyperlink" Target="http://www.health.gov.au/internet/main/publishing.nsf/content/mental-ba-fact-pat" TargetMode="External"/><Relationship Id="rId149" Type="http://schemas.openxmlformats.org/officeDocument/2006/relationships/hyperlink" Target="mailto:standby.south@lifelinetasmania.org.au" TargetMode="External"/><Relationship Id="rId5" Type="http://schemas.openxmlformats.org/officeDocument/2006/relationships/settings" Target="settings.xml"/><Relationship Id="rId95" Type="http://schemas.openxmlformats.org/officeDocument/2006/relationships/hyperlink" Target="http://www.magistratescourt.tas.gov.au/contact/coroners_court" TargetMode="External"/><Relationship Id="rId160" Type="http://schemas.openxmlformats.org/officeDocument/2006/relationships/hyperlink" Target="http://www.womenslegaltas.org.au/" TargetMode="External"/><Relationship Id="rId181" Type="http://schemas.openxmlformats.org/officeDocument/2006/relationships/hyperlink" Target="https://www.aacqa.gov.au/" TargetMode="External"/><Relationship Id="rId216" Type="http://schemas.openxmlformats.org/officeDocument/2006/relationships/hyperlink" Target="http://www.agd.sa.gov.au/sites/agd.sa.gov.au/files/documents/Initiatives%20Announcements%20and%20News/DJP/DJP%20Guidelines%20WEB.pdf" TargetMode="External"/><Relationship Id="rId237" Type="http://schemas.openxmlformats.org/officeDocument/2006/relationships/hyperlink" Target="http://www.justice.govt.nz/assets/Documents/Publications/when-someone-dies-suddenly-booklet.pdf" TargetMode="External"/><Relationship Id="rId22" Type="http://schemas.openxmlformats.org/officeDocument/2006/relationships/hyperlink" Target="http://www.magistratescourt.tas.gov.au/contact/coroners_court" TargetMode="External"/><Relationship Id="rId43" Type="http://schemas.openxmlformats.org/officeDocument/2006/relationships/hyperlink" Target="http://www.thelaw.tas.gov.au/tocview/index.w3p;cond=;doc_id=58%2B%2B1999%2BGS1%40EN%2B20160512000000;histon=;pdfauthverid=;prompt=;rec=;rtfauthverid=;term=;webauthverid=" TargetMode="External"/><Relationship Id="rId64" Type="http://schemas.openxmlformats.org/officeDocument/2006/relationships/hyperlink" Target="http://www.police.tas.gov.au/useful-links/forensic-science-service-tasmania-fsst/" TargetMode="External"/><Relationship Id="rId118" Type="http://schemas.openxmlformats.org/officeDocument/2006/relationships/hyperlink" Target="http://www.magistratescourt.tas.gov.au/about_us/coroners/coronial_findings" TargetMode="External"/><Relationship Id="rId139" Type="http://schemas.openxmlformats.org/officeDocument/2006/relationships/hyperlink" Target="http://www.dhhs.tas.gov.au/__data/assets/pdf_file/0005/47354/DHHS_Sudden_Loss_Kit_Booklet_v3.pdf" TargetMode="External"/><Relationship Id="rId85" Type="http://schemas.openxmlformats.org/officeDocument/2006/relationships/hyperlink" Target="http://www.mrt.tas.gov.au/portal/home" TargetMode="External"/><Relationship Id="rId150" Type="http://schemas.openxmlformats.org/officeDocument/2006/relationships/hyperlink" Target="http://www.dhhs.tas.gov.au/__data/assets/pdf_file/0005/47354/DHHS_Sudden_Loss_Kit_Booklet_v3.pdf" TargetMode="External"/><Relationship Id="rId171" Type="http://schemas.openxmlformats.org/officeDocument/2006/relationships/hyperlink" Target="http://www.magistratescourt.tas.gov.au/contact/coroners_court" TargetMode="External"/><Relationship Id="rId192" Type="http://schemas.openxmlformats.org/officeDocument/2006/relationships/hyperlink" Target="http://www.afda.org.au" TargetMode="External"/><Relationship Id="rId206" Type="http://schemas.openxmlformats.org/officeDocument/2006/relationships/hyperlink" Target="http://www.thelaw.tas.gov.au/tocview/index.w3p;cond=;doc_id=%2B51%2B2006%2BAT%40EN%2B20160707000000;histon=;pdfauthverid=;prompt=;rec=;rtfauthverid=;term=;webauthverid=" TargetMode="External"/><Relationship Id="rId227" Type="http://schemas.openxmlformats.org/officeDocument/2006/relationships/hyperlink" Target="https://nt.gov.au/law/courts-and-tribunals/coroner-and-inquests" TargetMode="External"/><Relationship Id="rId248" Type="http://schemas.openxmlformats.org/officeDocument/2006/relationships/hyperlink" Target="https://www.macquariedictionary.com.au" TargetMode="External"/><Relationship Id="rId12" Type="http://schemas.openxmlformats.org/officeDocument/2006/relationships/image" Target="media/image2.wmf"/><Relationship Id="rId33" Type="http://schemas.openxmlformats.org/officeDocument/2006/relationships/hyperlink" Target="http://www.magistratescourt.tas.gov.au/contact/coroners_court" TargetMode="External"/><Relationship Id="rId108" Type="http://schemas.openxmlformats.org/officeDocument/2006/relationships/hyperlink" Target="http://www.magistratescourt.tas.gov.au/contact/coroners_court" TargetMode="External"/><Relationship Id="rId129" Type="http://schemas.openxmlformats.org/officeDocument/2006/relationships/hyperlink" Target="https://www.grief.org.au/" TargetMode="External"/><Relationship Id="rId54" Type="http://schemas.openxmlformats.org/officeDocument/2006/relationships/hyperlink" Target="http://www.thelaw.tas.gov.au/tocview/index.w3p;cond=;doc_id=21%2B%2B1999%2BGS1%40EN%2B20160720000000;histon=;pdfauthverid=;prompt=;rec=;rtfauthverid=;term=;webauthverid=" TargetMode="External"/><Relationship Id="rId70" Type="http://schemas.openxmlformats.org/officeDocument/2006/relationships/hyperlink" Target="http://www.maib.tas.gov.au/" TargetMode="External"/><Relationship Id="rId75" Type="http://schemas.openxmlformats.org/officeDocument/2006/relationships/hyperlink" Target="https://www.aacqa.gov.au/" TargetMode="External"/><Relationship Id="rId91" Type="http://schemas.openxmlformats.org/officeDocument/2006/relationships/hyperlink" Target="http://www.magistratescourt.tas.gov.au/contact/coroners_court" TargetMode="External"/><Relationship Id="rId96" Type="http://schemas.openxmlformats.org/officeDocument/2006/relationships/hyperlink" Target="http://www.magistratescourt.tas.gov.au/about_us/coroners/coronial_findings" TargetMode="External"/><Relationship Id="rId140" Type="http://schemas.openxmlformats.org/officeDocument/2006/relationships/hyperlink" Target="http://www.dhhs.tas.gov.au/__data/assets/pdf_file/0020/38423/grief_loss_and_depression.pdf" TargetMode="External"/><Relationship Id="rId145" Type="http://schemas.openxmlformats.org/officeDocument/2006/relationships/hyperlink" Target="http://www.dhhs.tas.gov.au/mentalhealth/suicide_risk_and_prevention/documents/sudden_loss_helping_children_and_teenagers" TargetMode="External"/><Relationship Id="rId161" Type="http://schemas.openxmlformats.org/officeDocument/2006/relationships/hyperlink" Target="http://www.legalaid.tas.gov.au/referral-list/listing/tasmanian-aboriginal-community-legal-service" TargetMode="External"/><Relationship Id="rId166" Type="http://schemas.openxmlformats.org/officeDocument/2006/relationships/hyperlink" Target="http://lst.org.au/public-info/pro-bono-clearing-house/" TargetMode="External"/><Relationship Id="rId182" Type="http://schemas.openxmlformats.org/officeDocument/2006/relationships/hyperlink" Target="http://www.healthcomplaints.tas.gov.au/" TargetMode="External"/><Relationship Id="rId187" Type="http://schemas.openxmlformats.org/officeDocument/2006/relationships/hyperlink" Target="http://www.magistratescourt.tas.gov.au/contact/coroners_court" TargetMode="External"/><Relationship Id="rId217" Type="http://schemas.openxmlformats.org/officeDocument/2006/relationships/hyperlink" Target="http://www.abs.gov.au/AUSSTATS/abs@.nsf/DetailsPage/1205.0.55.0012008?OpenDocument"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http://www.thelaw.tas.gov.au/tocview/index.w3p;cond=;doc_id=%2B51%2B2006%2BAT%40EN%2B20160715000000;histon=;pdfauthverid=;prompt=;rec=;rtfauthverid=;term=;webauthverid=" TargetMode="External"/><Relationship Id="rId233" Type="http://schemas.openxmlformats.org/officeDocument/2006/relationships/hyperlink" Target="http://www.courts.qld.gov.au/__data/assets/pdf_file/0010/130402/osc-fs-guidelines-for-removal-of-sperm-ivf.pdf" TargetMode="External"/><Relationship Id="rId238" Type="http://schemas.openxmlformats.org/officeDocument/2006/relationships/hyperlink" Target="https://www.gov.uk/government/uploads/system/uploads/attachment_data/file/283937/coroner-investigations-a-short-guide.pdf" TargetMode="External"/><Relationship Id="rId23" Type="http://schemas.openxmlformats.org/officeDocument/2006/relationships/hyperlink" Target="http://www.magistratescourt.tas.gov.au/about_us/coroners" TargetMode="External"/><Relationship Id="rId28" Type="http://schemas.openxmlformats.org/officeDocument/2006/relationships/hyperlink" Target="http://www.austlii.edu.au/au/cases/tas/supreme_ct/2000/64.html" TargetMode="External"/><Relationship Id="rId49" Type="http://schemas.openxmlformats.org/officeDocument/2006/relationships/hyperlink" Target="http://www.thelaw.tas.gov.au/tocview/index.w3p;cond=;doc_id=51%2B%2B1997%2BGS1%40EN%2B20160720000000;histon=;pdfauthverid=;prompt=;rec=;rtfauthverid=;term=;webauthverid=" TargetMode="External"/><Relationship Id="rId114" Type="http://schemas.openxmlformats.org/officeDocument/2006/relationships/hyperlink" Target="http://www.magistratescourt.tas.gov.au/__data/assets/pdf_file/0004/342940/Dawson,_Aidan_Andrew_2016_TASCD_091.pdf" TargetMode="External"/><Relationship Id="rId119" Type="http://schemas.openxmlformats.org/officeDocument/2006/relationships/hyperlink" Target="http://www.magistratescourt.tas.gov.au/about_us/coroners/coronial_findings" TargetMode="External"/><Relationship Id="rId44" Type="http://schemas.openxmlformats.org/officeDocument/2006/relationships/hyperlink" Target="http://www.justice.tas.gov.au/bdm" TargetMode="External"/><Relationship Id="rId60" Type="http://schemas.openxmlformats.org/officeDocument/2006/relationships/hyperlink" Target="http://www.dhhs.tas.gov.au/mentalhealth/chief_psychiatrist" TargetMode="External"/><Relationship Id="rId65" Type="http://schemas.openxmlformats.org/officeDocument/2006/relationships/hyperlink" Target="http://www.dhhs.tas.gov.au/hospital/royal-hobart-hospital" TargetMode="External"/><Relationship Id="rId81" Type="http://schemas.openxmlformats.org/officeDocument/2006/relationships/hyperlink" Target="http://www.dpac.tas.gov.au/" TargetMode="External"/><Relationship Id="rId86" Type="http://schemas.openxmlformats.org/officeDocument/2006/relationships/hyperlink" Target="https://www.fire.tas.gov.au/" TargetMode="External"/><Relationship Id="rId130" Type="http://schemas.openxmlformats.org/officeDocument/2006/relationships/hyperlink" Target="http://www.roadtraumasupport.org.au/" TargetMode="External"/><Relationship Id="rId135" Type="http://schemas.openxmlformats.org/officeDocument/2006/relationships/hyperlink" Target="http://tgn.anu.edu.au/" TargetMode="External"/><Relationship Id="rId151" Type="http://schemas.openxmlformats.org/officeDocument/2006/relationships/hyperlink" Target="http://www.dhhs.tas.gov.au/mentalhealth/suicide_risk_and_prevention/documents/sudden_loss_helping_children_and_teenagers" TargetMode="External"/><Relationship Id="rId156" Type="http://schemas.openxmlformats.org/officeDocument/2006/relationships/hyperlink" Target="http://www.maib.tas.gov.au/benefits-and-claims/benefits-available/funeral-death-benefits/" TargetMode="External"/><Relationship Id="rId177" Type="http://schemas.openxmlformats.org/officeDocument/2006/relationships/hyperlink" Target="http://equalopportunity.tas.gov.au/" TargetMode="External"/><Relationship Id="rId198" Type="http://schemas.openxmlformats.org/officeDocument/2006/relationships/hyperlink" Target="https://www.humanservices.gov.au/customer/subjects/what-do-following-death" TargetMode="External"/><Relationship Id="rId172" Type="http://schemas.openxmlformats.org/officeDocument/2006/relationships/hyperlink" Target="http://www.justice.tas.gov.au/victims/about/contact" TargetMode="External"/><Relationship Id="rId193" Type="http://schemas.openxmlformats.org/officeDocument/2006/relationships/hyperlink" Target="http://www.yellowpages.com.au/see/funeral-directors-category" TargetMode="External"/><Relationship Id="rId202" Type="http://schemas.openxmlformats.org/officeDocument/2006/relationships/hyperlink" Target="mailto:Coroners.Hbt@justice.tas.gov.au" TargetMode="External"/><Relationship Id="rId207" Type="http://schemas.openxmlformats.org/officeDocument/2006/relationships/hyperlink" Target="http://www.thelaw.tas.gov.au/tocview/index.w3p;cond=;doc_id=%2B37%2B2016%2BAT%40EN%2B20160707110000;histon=;pdfauthverid=;prompt=;rec=;rtfauthverid=;term=;webauthverid=" TargetMode="External"/><Relationship Id="rId223" Type="http://schemas.openxmlformats.org/officeDocument/2006/relationships/hyperlink" Target="http://www.coronerscourt.vic.gov.au/find/publications/brochure+what+do+i+do+now" TargetMode="External"/><Relationship Id="rId228" Type="http://schemas.openxmlformats.org/officeDocument/2006/relationships/hyperlink" Target="http://www.coroners.justice.nsw.gov.au/" TargetMode="External"/><Relationship Id="rId244" Type="http://schemas.openxmlformats.org/officeDocument/2006/relationships/hyperlink" Target="http://www.courts.qld.gov.au/__data/assets/pdf_file/0007/92869/m-osc-fs-information-for-the-funeral-industry.pdf" TargetMode="External"/><Relationship Id="rId249" Type="http://schemas.openxmlformats.org/officeDocument/2006/relationships/header" Target="header1.xml"/><Relationship Id="rId13" Type="http://schemas.openxmlformats.org/officeDocument/2006/relationships/oleObject" Target="embeddings/oleObject1.bin"/><Relationship Id="rId18" Type="http://schemas.openxmlformats.org/officeDocument/2006/relationships/hyperlink" Target="http://www.thelaw.tas.gov.au/tocview/index.w3p;cond=;doc_id=73%2B%2B1995%2BAT%40EN%2B20160707000000;histon=;pdfauthverid=;prompt=;rec=;rtfauthverid=;term=;webauthverid=" TargetMode="External"/><Relationship Id="rId39" Type="http://schemas.openxmlformats.org/officeDocument/2006/relationships/hyperlink" Target="http://www.primaryhealthtas.com.au/" TargetMode="External"/><Relationship Id="rId109" Type="http://schemas.openxmlformats.org/officeDocument/2006/relationships/hyperlink" Target="http://www.magistratescourt.tas.gov.au/__data/assets/pdf_file/0007/344833/Butterworth,_Lucille_2016_TASCD_96.pdf" TargetMode="External"/><Relationship Id="rId34" Type="http://schemas.openxmlformats.org/officeDocument/2006/relationships/hyperlink" Target="http://www.magistratescourt.tas.gov.au/forms" TargetMode="External"/><Relationship Id="rId50" Type="http://schemas.openxmlformats.org/officeDocument/2006/relationships/hyperlink" Target="http://www.thelaw.tas.gov.au/tocview/index.w3p;cond=;doc_id=81%2B%2B1997%2BGS1%40EN%2B20160720000000;histon=;pdfauthverid=;prompt=;rec=;rtfauthverid=;term=;webauthverid=" TargetMode="External"/><Relationship Id="rId55" Type="http://schemas.openxmlformats.org/officeDocument/2006/relationships/hyperlink" Target="http://www.thelaw.tas.gov.au/tocview/index.w3p;cond=;doc_id=51%2B%2B1997%2BGS1%40EN%2B20160720000000;histon=;pdfauthverid=;prompt=;rec=;rtfauthverid=;term=;webauthverid=" TargetMode="External"/><Relationship Id="rId76" Type="http://schemas.openxmlformats.org/officeDocument/2006/relationships/hyperlink" Target="http://www.defence.gov.au/" TargetMode="External"/><Relationship Id="rId97" Type="http://schemas.openxmlformats.org/officeDocument/2006/relationships/hyperlink" Target="http://www.magistratescourt.tas.gov.au/about_us/publications" TargetMode="External"/><Relationship Id="rId104" Type="http://schemas.openxmlformats.org/officeDocument/2006/relationships/hyperlink" Target="http://www.supremecourt.tas.gov.au/practice_and_procedure/forms/sc_forms_1-20" TargetMode="External"/><Relationship Id="rId120" Type="http://schemas.openxmlformats.org/officeDocument/2006/relationships/hyperlink" Target="http://www.magistratescourt.tas.gov.au/contact/coroners_court" TargetMode="External"/><Relationship Id="rId125" Type="http://schemas.openxmlformats.org/officeDocument/2006/relationships/hyperlink" Target="http://www.magistratescourt.tas.gov.au/contact/coroners_court" TargetMode="External"/><Relationship Id="rId141" Type="http://schemas.openxmlformats.org/officeDocument/2006/relationships/hyperlink" Target="http://www.dhhs.tas.gov.au/mentalhealth/suicide_risk_and_prevention/documents/sudden_loss_grieving_the_aboriginal_way" TargetMode="External"/><Relationship Id="rId146" Type="http://schemas.openxmlformats.org/officeDocument/2006/relationships/hyperlink" Target="http://www.dhhs.tas.gov.au/mentalhealth/suicide_risk_and_prevention/documents/sudden_loss_helping_children_and_teenagers" TargetMode="External"/><Relationship Id="rId167" Type="http://schemas.openxmlformats.org/officeDocument/2006/relationships/hyperlink" Target="http://www.legalaid.tas.gov.au/" TargetMode="External"/><Relationship Id="rId188" Type="http://schemas.openxmlformats.org/officeDocument/2006/relationships/hyperlink" Target="http://www.thelaw.tas.gov.au/tocview/index.w3p;cond=;doc_id=85%2B%2B2000%2BGS9%40EN%2B20160906000000;histon=;pdfauthverid=;prompt=;rec=;rtfauthverid=;term=;webauthverid=" TargetMode="External"/><Relationship Id="rId7" Type="http://schemas.openxmlformats.org/officeDocument/2006/relationships/footnotes" Target="footnotes.xml"/><Relationship Id="rId71" Type="http://schemas.openxmlformats.org/officeDocument/2006/relationships/hyperlink" Target="http://www.safeathome.tas.gov.au/" TargetMode="External"/><Relationship Id="rId92" Type="http://schemas.openxmlformats.org/officeDocument/2006/relationships/hyperlink" Target="http://www.ses.tas.gov.au/h/em" TargetMode="External"/><Relationship Id="rId162" Type="http://schemas.openxmlformats.org/officeDocument/2006/relationships/hyperlink" Target="http://rlstas.com/" TargetMode="External"/><Relationship Id="rId183" Type="http://schemas.openxmlformats.org/officeDocument/2006/relationships/hyperlink" Target="http://www.magistratescourt.tas.gov.au/contact/coroners_court" TargetMode="External"/><Relationship Id="rId213" Type="http://schemas.openxmlformats.org/officeDocument/2006/relationships/hyperlink" Target="http://www.magistratescourt.tas.gov.au/glossary" TargetMode="External"/><Relationship Id="rId218" Type="http://schemas.openxmlformats.org/officeDocument/2006/relationships/hyperlink" Target="http://www.coronerscourt.vic.gov.au/home/in+the+courtroom/brochure+accessing+documentation" TargetMode="External"/><Relationship Id="rId234" Type="http://schemas.openxmlformats.org/officeDocument/2006/relationships/hyperlink" Target="http://www.courts.act.gov.au/magistrates/courts/coroners_court" TargetMode="External"/><Relationship Id="rId239" Type="http://schemas.openxmlformats.org/officeDocument/2006/relationships/hyperlink" Target="https://www.gov.uk/government/uploads/system/uploads/attachment_data/file/363879/guide-to-coroner-service.pdf" TargetMode="External"/><Relationship Id="rId2" Type="http://schemas.openxmlformats.org/officeDocument/2006/relationships/numbering" Target="numbering.xml"/><Relationship Id="rId29" Type="http://schemas.openxmlformats.org/officeDocument/2006/relationships/hyperlink" Target="http://www.police.tas.gov.au/useful-links/forensic-science-service-tasmania-fsst/" TargetMode="External"/><Relationship Id="rId250" Type="http://schemas.openxmlformats.org/officeDocument/2006/relationships/footer" Target="footer1.xml"/><Relationship Id="rId24" Type="http://schemas.openxmlformats.org/officeDocument/2006/relationships/hyperlink" Target="http://www.magistratescourt.tas.gov.au/__data/assets/pdf_file/0007/344833/Butterworth,_Lucille_2016_TASCD_96.pdf" TargetMode="External"/><Relationship Id="rId40" Type="http://schemas.openxmlformats.org/officeDocument/2006/relationships/hyperlink" Target="https://ama.com.au/tas" TargetMode="External"/><Relationship Id="rId45" Type="http://schemas.openxmlformats.org/officeDocument/2006/relationships/hyperlink" Target="http://www.mindframe-media.info/__data/assets/pdf_file/0011/9983/140519_MindFrame-for-Media_PDF.pdf" TargetMode="External"/><Relationship Id="rId66" Type="http://schemas.openxmlformats.org/officeDocument/2006/relationships/hyperlink" Target="http://www.dhhs.tas.gov.au/service_information/services_files/launceston_general_hospital" TargetMode="External"/><Relationship Id="rId87" Type="http://schemas.openxmlformats.org/officeDocument/2006/relationships/hyperlink" Target="http://www.transport.tas.gov.au/" TargetMode="External"/><Relationship Id="rId110" Type="http://schemas.openxmlformats.org/officeDocument/2006/relationships/hyperlink" Target="http://www.magistratescourt.tas.gov.au/__data/assets/pdf_file/0008/326942/Mattathyahu,_Judah_2015_TASCD_286_docx.pdf" TargetMode="External"/><Relationship Id="rId115" Type="http://schemas.openxmlformats.org/officeDocument/2006/relationships/hyperlink" Target="http://www.magistratescourt.tas.gov.au/__data/assets/pdf_file/0005/336929/MANSELL_John_Ernest_2016_TASCD_001_docx.pdf" TargetMode="External"/><Relationship Id="rId131" Type="http://schemas.openxmlformats.org/officeDocument/2006/relationships/hyperlink" Target="http://www.justice.tas.gov.au/victims/services/victimsofcrime" TargetMode="External"/><Relationship Id="rId136" Type="http://schemas.openxmlformats.org/officeDocument/2006/relationships/hyperlink" Target="https://www.missingpersons.gov.au/someone-i-know-missing/support-services" TargetMode="External"/><Relationship Id="rId157" Type="http://schemas.openxmlformats.org/officeDocument/2006/relationships/hyperlink" Target="http://www.hobartlegal.org.au/" TargetMode="External"/><Relationship Id="rId178" Type="http://schemas.openxmlformats.org/officeDocument/2006/relationships/hyperlink" Target="http://www.dhhs.tas.gov.au/service_information/disability/disability_services" TargetMode="External"/><Relationship Id="rId61" Type="http://schemas.openxmlformats.org/officeDocument/2006/relationships/hyperlink" Target="http://www.dhhs.tas.gov.au/children/child_protection_services" TargetMode="External"/><Relationship Id="rId82" Type="http://schemas.openxmlformats.org/officeDocument/2006/relationships/hyperlink" Target="http://www.justice.tas.gov.au/" TargetMode="External"/><Relationship Id="rId152" Type="http://schemas.openxmlformats.org/officeDocument/2006/relationships/hyperlink" Target="http://www.dhhs.tas.gov.au/mentalhealth/suicide_risk_and_prevention/documents/sudden_loss_suffered_the_loss_of_a_child" TargetMode="External"/><Relationship Id="rId173" Type="http://schemas.openxmlformats.org/officeDocument/2006/relationships/hyperlink" Target="http://www.safeathome.tas.gov.au/services/legal" TargetMode="External"/><Relationship Id="rId194" Type="http://schemas.openxmlformats.org/officeDocument/2006/relationships/hyperlink" Target="http://www.magistratescourt.tas.gov.au/about_us/coroners/coronial_findings" TargetMode="External"/><Relationship Id="rId199" Type="http://schemas.openxmlformats.org/officeDocument/2006/relationships/hyperlink" Target="http://www.magistratescourt.tas.gov.au/contact/coroners_court" TargetMode="External"/><Relationship Id="rId203" Type="http://schemas.openxmlformats.org/officeDocument/2006/relationships/hyperlink" Target="http://www.magistratescourt.tas.gov.au/divisions/coronial" TargetMode="External"/><Relationship Id="rId208" Type="http://schemas.openxmlformats.org/officeDocument/2006/relationships/hyperlink" Target="http://www.magistratescourt.tas.gov.au/fees" TargetMode="External"/><Relationship Id="rId229" Type="http://schemas.openxmlformats.org/officeDocument/2006/relationships/hyperlink" Target="http://www.magistratescourt.tas.gov.au/divisions/coronial" TargetMode="External"/><Relationship Id="rId19" Type="http://schemas.openxmlformats.org/officeDocument/2006/relationships/hyperlink" Target="http://www.thelaw.tas.gov.au/tocview/index.w3p;cond=;doc_id=%2B51%2B2006%2BAT%40EN%2B20160707000000;histon=;pdfauthverid=;prompt=;rec=;rtfauthverid=;term=;webauthverid=" TargetMode="External"/><Relationship Id="rId224" Type="http://schemas.openxmlformats.org/officeDocument/2006/relationships/hyperlink" Target="http://www.courts.sa.gov.au/OurCourts/CoronersCourt/Pages/default.aspx" TargetMode="External"/><Relationship Id="rId240" Type="http://schemas.openxmlformats.org/officeDocument/2006/relationships/hyperlink" Target="http://www.nlg.nhs.uk/content/uploads/2013/12/Guidelines-to-Doctors-on-Reporting-Deaths-to-the-Coroner.pdf" TargetMode="External"/><Relationship Id="rId245" Type="http://schemas.openxmlformats.org/officeDocument/2006/relationships/hyperlink" Target="http://www.courts.qld.gov.au/courts/coroners-court" TargetMode="External"/><Relationship Id="rId14" Type="http://schemas.openxmlformats.org/officeDocument/2006/relationships/image" Target="media/image3.png"/><Relationship Id="rId30" Type="http://schemas.openxmlformats.org/officeDocument/2006/relationships/hyperlink" Target="https://www.fire.tas.gov.au/" TargetMode="External"/><Relationship Id="rId35" Type="http://schemas.openxmlformats.org/officeDocument/2006/relationships/hyperlink" Target="http://www.agd.sa.gov.au/sites/agd.sa.gov.au/files/documents/Initiatives%20Announcements%20and%20News/DJP/DJP%20Guidelines%20WEB.pdf" TargetMode="External"/><Relationship Id="rId56" Type="http://schemas.openxmlformats.org/officeDocument/2006/relationships/hyperlink" Target="http://www.thelaw.tas.gov.au/tocview/index.w3p;cond=;doc_id=2%2B%2B2013%2BAT%40EN%2B20160922000000;histon=;pdfauthverid=;prompt=;rec=;rtfauthverid=;term=;webauthverid=" TargetMode="External"/><Relationship Id="rId77" Type="http://schemas.openxmlformats.org/officeDocument/2006/relationships/hyperlink" Target="https://www.afp.gov.au/" TargetMode="External"/><Relationship Id="rId100" Type="http://schemas.openxmlformats.org/officeDocument/2006/relationships/hyperlink" Target="http://www.magistratescourt.tas.gov.au/about_us/coroners/coronial_findings" TargetMode="External"/><Relationship Id="rId105" Type="http://schemas.openxmlformats.org/officeDocument/2006/relationships/hyperlink" Target="http://www.thelaw.tas.gov.au/tocview/index.w3p;cond=;doc_id=58%2B%2B1932%2BAT%40EN%2B20160726000000;histon=;pdfauthverid=;prompt=;rec=;rtfauthverid=;term=;webauthverid=" TargetMode="External"/><Relationship Id="rId126" Type="http://schemas.openxmlformats.org/officeDocument/2006/relationships/hyperlink" Target="http://www.donatelife.gov.au/donatelife-tasmania" TargetMode="External"/><Relationship Id="rId147" Type="http://schemas.openxmlformats.org/officeDocument/2006/relationships/hyperlink" Target="https://www.lifeline.org.au/Get-Help/Facts---Information/Loss-and-Grief?gclid=CJfWp7awzswCFVMIvAodSP8E4Q" TargetMode="External"/><Relationship Id="rId168" Type="http://schemas.openxmlformats.org/officeDocument/2006/relationships/image" Target="media/image7.jpeg"/><Relationship Id="rId8" Type="http://schemas.openxmlformats.org/officeDocument/2006/relationships/endnotes" Target="endnotes.xml"/><Relationship Id="rId51" Type="http://schemas.openxmlformats.org/officeDocument/2006/relationships/hyperlink" Target="http://www.thelaw.tas.gov.au/tocview/index.w3p;cond=;doc_id=2%2B%2B2013%2BAT%40EN%2B20160922000000;histon=;pdfauthverid=;prompt=;rec=;rtfauthverid=;term=;webauthverid=" TargetMode="External"/><Relationship Id="rId72" Type="http://schemas.openxmlformats.org/officeDocument/2006/relationships/hyperlink" Target="http://www.dhhs.tas.gov.au/tho" TargetMode="External"/><Relationship Id="rId93" Type="http://schemas.openxmlformats.org/officeDocument/2006/relationships/hyperlink" Target="http://www.ses.tas.gov.au/assets/files/Plans/State/Tasmanian%20Emergency%20Management%20Plan%20-%20Issue%208.pdf" TargetMode="External"/><Relationship Id="rId98" Type="http://schemas.openxmlformats.org/officeDocument/2006/relationships/hyperlink" Target="http://www.service.tas.gov.au/about/shops/" TargetMode="External"/><Relationship Id="rId121" Type="http://schemas.openxmlformats.org/officeDocument/2006/relationships/hyperlink" Target="http://www.magistratescourt.tas.gov.au/contact/coroners_court" TargetMode="External"/><Relationship Id="rId142" Type="http://schemas.openxmlformats.org/officeDocument/2006/relationships/hyperlink" Target="http://www.dhhs.tas.gov.au/mentalhealth/suicide_risk_and_prevention/documents/sudden_loss_lgbti" TargetMode="External"/><Relationship Id="rId163" Type="http://schemas.openxmlformats.org/officeDocument/2006/relationships/hyperlink" Target="mailto:webquery@legalaid.tas.gov.au" TargetMode="External"/><Relationship Id="rId184" Type="http://schemas.openxmlformats.org/officeDocument/2006/relationships/hyperlink" Target="http://www.magistratescourt.tas.gov.au/contact/coroners_court" TargetMode="External"/><Relationship Id="rId189" Type="http://schemas.openxmlformats.org/officeDocument/2006/relationships/hyperlink" Target="mailto:Coroners.Hbt@justice.tas.gov.au" TargetMode="External"/><Relationship Id="rId219" Type="http://schemas.openxmlformats.org/officeDocument/2006/relationships/hyperlink" Target="http://www.coronerscourt.vic.gov.au/find/publications/coroners+process++information+for+family+and+friends" TargetMode="External"/><Relationship Id="rId3" Type="http://schemas.openxmlformats.org/officeDocument/2006/relationships/styles" Target="styles.xml"/><Relationship Id="rId214" Type="http://schemas.openxmlformats.org/officeDocument/2006/relationships/hyperlink" Target="https://26ten.tas.gov.au/PublishingImages/Tools/26TEN-Communicate-Clearly-A-Guide-to-Plain-English-Current-September-2014.PDF" TargetMode="External"/><Relationship Id="rId230" Type="http://schemas.openxmlformats.org/officeDocument/2006/relationships/hyperlink" Target="http://www.dpac.tas.gov.au/divisions/csr/policy/Policy_Work/language_services_guidelines" TargetMode="External"/><Relationship Id="rId235" Type="http://schemas.openxmlformats.org/officeDocument/2006/relationships/hyperlink" Target="http://www.coronerscourt.wa.gov.au/_files/Handbook_for_Doctors.pdf" TargetMode="External"/><Relationship Id="rId251" Type="http://schemas.openxmlformats.org/officeDocument/2006/relationships/header" Target="header2.xml"/><Relationship Id="rId25" Type="http://schemas.openxmlformats.org/officeDocument/2006/relationships/hyperlink" Target="http://www.magistratescourt.tas.gov.au/decisions/coronial_findings/m/myer_fire_-_2009_tas_cd_239" TargetMode="External"/><Relationship Id="rId46" Type="http://schemas.openxmlformats.org/officeDocument/2006/relationships/hyperlink" Target="http://www.magistratescourt.tas.gov.au/about_us/coroners/coronial_findings" TargetMode="External"/><Relationship Id="rId67" Type="http://schemas.openxmlformats.org/officeDocument/2006/relationships/hyperlink" Target="http://www.dhhs.tas.gov.au/hospital/mersey-community-hospital" TargetMode="External"/><Relationship Id="rId116" Type="http://schemas.openxmlformats.org/officeDocument/2006/relationships/hyperlink" Target="http://www.magistratescourt.tas.gov.au/__data/assets/pdf_file/0010/328384/Youth_Suicide_2015_TASCD_298,299,300,301,302,303.pdf" TargetMode="External"/><Relationship Id="rId137" Type="http://schemas.openxmlformats.org/officeDocument/2006/relationships/hyperlink" Target="http://www.dhhs.tas.gov.au/mentalhealth" TargetMode="External"/><Relationship Id="rId158" Type="http://schemas.openxmlformats.org/officeDocument/2006/relationships/hyperlink" Target="http://www.lclc.net.au/" TargetMode="External"/><Relationship Id="rId20" Type="http://schemas.openxmlformats.org/officeDocument/2006/relationships/hyperlink" Target="http://www.thelaw.tas.gov.au/tocview/index.w3p;cond=;doc_id=%2B37%2B2016%2BAT%40EN%2B20160707110000;histon=;pdfauthverid=;prompt=;rec=;rtfauthverid=;term=;webauthverid=" TargetMode="External"/><Relationship Id="rId41" Type="http://schemas.openxmlformats.org/officeDocument/2006/relationships/hyperlink" Target="http://www.racgp.org.au/home" TargetMode="External"/><Relationship Id="rId62" Type="http://schemas.openxmlformats.org/officeDocument/2006/relationships/hyperlink" Target="http://www.justice.tas.gov.au/correctiveservices" TargetMode="External"/><Relationship Id="rId83" Type="http://schemas.openxmlformats.org/officeDocument/2006/relationships/hyperlink" Target="http://www.crownlaw.tas.gov.au/dpp/about_us" TargetMode="External"/><Relationship Id="rId88" Type="http://schemas.openxmlformats.org/officeDocument/2006/relationships/hyperlink" Target="http://unionstas.com.au/index.php/en/" TargetMode="External"/><Relationship Id="rId111" Type="http://schemas.openxmlformats.org/officeDocument/2006/relationships/hyperlink" Target="http://www.magistratescourt.tas.gov.au/__data/assets/pdf_file/0005/335570/Field,_Jayden_Craig_2015_TASCD_373.pdf" TargetMode="External"/><Relationship Id="rId132" Type="http://schemas.openxmlformats.org/officeDocument/2006/relationships/hyperlink" Target="http://tacinc.com.au/" TargetMode="External"/><Relationship Id="rId153" Type="http://schemas.openxmlformats.org/officeDocument/2006/relationships/hyperlink" Target="http://www.magistratescourt.tas.gov.au/contact/coroners_court" TargetMode="External"/><Relationship Id="rId174" Type="http://schemas.openxmlformats.org/officeDocument/2006/relationships/hyperlink" Target="http://www.salvationarmy.org.au/find-help/court-and-prison-services/" TargetMode="External"/><Relationship Id="rId179" Type="http://schemas.openxmlformats.org/officeDocument/2006/relationships/hyperlink" Target="http://www.dhhs.tas.gov.au/mentalhealth/alcohol_and_drug" TargetMode="External"/><Relationship Id="rId195" Type="http://schemas.openxmlformats.org/officeDocument/2006/relationships/hyperlink" Target="http://www.service.tas.gov.au/about/shops/" TargetMode="External"/><Relationship Id="rId209" Type="http://schemas.openxmlformats.org/officeDocument/2006/relationships/hyperlink" Target="http://www.magistratescourt.tas.gov.au/forms" TargetMode="External"/><Relationship Id="rId190" Type="http://schemas.openxmlformats.org/officeDocument/2006/relationships/hyperlink" Target="http://www.justice.tas.gov.au/contact" TargetMode="External"/><Relationship Id="rId204" Type="http://schemas.openxmlformats.org/officeDocument/2006/relationships/hyperlink" Target="http://www.magistratescourt.tas.gov.au/about_us/coroners" TargetMode="External"/><Relationship Id="rId220" Type="http://schemas.openxmlformats.org/officeDocument/2006/relationships/hyperlink" Target="http://www.coronerscourt.vic.gov.au/find/publications/coroners+court+of+victoria++practice+handbook" TargetMode="External"/><Relationship Id="rId225" Type="http://schemas.openxmlformats.org/officeDocument/2006/relationships/hyperlink" Target="http://www.coronerscourt.wa.gov.au/" TargetMode="External"/><Relationship Id="rId241" Type="http://schemas.openxmlformats.org/officeDocument/2006/relationships/hyperlink" Target="http://www.courts.qld.gov.au/__data/assets/pdf_file/0006/92868/m-osc-fs-information-for-health-professionals.pdf" TargetMode="External"/><Relationship Id="rId246" Type="http://schemas.openxmlformats.org/officeDocument/2006/relationships/hyperlink" Target="http://www.courts.qld.gov.au/__data/assets/pdf_file/0014/210218/osc-fs-issuing-cause-of-death-certificates-apparent-natural-causes-deaths.pdf" TargetMode="External"/><Relationship Id="rId15" Type="http://schemas.openxmlformats.org/officeDocument/2006/relationships/image" Target="media/image4.jpeg"/><Relationship Id="rId36" Type="http://schemas.openxmlformats.org/officeDocument/2006/relationships/hyperlink" Target="http://www.theadvocatesgateway.org/" TargetMode="External"/><Relationship Id="rId57" Type="http://schemas.openxmlformats.org/officeDocument/2006/relationships/hyperlink" Target="http://www.thelaw.tas.gov.au/tocview/index.w3p;cond=;doc_id=58%2B%2B1999%2BGS1%40EN%2B20160413000000;histon=;pdfauthverid=;prompt=;rec=;rtfauthverid=;term=;webauthverid=" TargetMode="External"/><Relationship Id="rId106" Type="http://schemas.openxmlformats.org/officeDocument/2006/relationships/hyperlink" Target="http://www.supremecourt.tas.gov.au/practice_and_procedure/fees" TargetMode="External"/><Relationship Id="rId127" Type="http://schemas.openxmlformats.org/officeDocument/2006/relationships/hyperlink" Target="mailto:standby.south@lifelinetasmania.org.au" TargetMode="External"/><Relationship Id="rId10" Type="http://schemas.openxmlformats.org/officeDocument/2006/relationships/image" Target="media/image1.png"/><Relationship Id="rId31" Type="http://schemas.openxmlformats.org/officeDocument/2006/relationships/hyperlink" Target="http://www.magistratescourt.tas.gov.au/contact/coroners_court" TargetMode="External"/><Relationship Id="rId52" Type="http://schemas.openxmlformats.org/officeDocument/2006/relationships/hyperlink" Target="http://www.thelaw.tas.gov.au/tocview/index.w3p;cond=;doc_id=28%2B%2B1997%2BGS1%40EN%2B20160720000000;histon=;pdfauthverid=;prompt=;rec=;rtfauthverid=;term=;webauthverid=" TargetMode="External"/><Relationship Id="rId73" Type="http://schemas.openxmlformats.org/officeDocument/2006/relationships/hyperlink" Target="http://worksafe.tas.gov.au/" TargetMode="External"/><Relationship Id="rId78" Type="http://schemas.openxmlformats.org/officeDocument/2006/relationships/hyperlink" Target="https://www.amsa.gov.au/" TargetMode="External"/><Relationship Id="rId94" Type="http://schemas.openxmlformats.org/officeDocument/2006/relationships/hyperlink" Target="http://www.anzpaa.org.au/nifs/resources/disaster-victim-identification" TargetMode="External"/><Relationship Id="rId99" Type="http://schemas.openxmlformats.org/officeDocument/2006/relationships/hyperlink" Target="http://www.justice.tas.gov.au/bdm/deaths/applyforcertificate" TargetMode="External"/><Relationship Id="rId101" Type="http://schemas.openxmlformats.org/officeDocument/2006/relationships/hyperlink" Target="http://www.magistratescourt.tas.gov.au/forms" TargetMode="External"/><Relationship Id="rId122" Type="http://schemas.openxmlformats.org/officeDocument/2006/relationships/hyperlink" Target="mailto:Coroners.Hbt@justice.tas.gov.au" TargetMode="External"/><Relationship Id="rId143" Type="http://schemas.openxmlformats.org/officeDocument/2006/relationships/hyperlink" Target="http://www.dhhs.tas.gov.au/mentalhealth/suicide_risk_and_prevention/documents/sudden_loss_supporting_someone_experiencing_sudden_loss" TargetMode="External"/><Relationship Id="rId148" Type="http://schemas.openxmlformats.org/officeDocument/2006/relationships/hyperlink" Target="http://www.dhhs.tas.gov.au/mentalhealth" TargetMode="External"/><Relationship Id="rId164" Type="http://schemas.openxmlformats.org/officeDocument/2006/relationships/hyperlink" Target="http://lst.org.au/about/contact-us/" TargetMode="External"/><Relationship Id="rId169" Type="http://schemas.openxmlformats.org/officeDocument/2006/relationships/hyperlink" Target="http://www.magistratescourt.tas.gov.au/forms" TargetMode="External"/><Relationship Id="rId185" Type="http://schemas.openxmlformats.org/officeDocument/2006/relationships/hyperlink" Target="http://www.magistratescourt.tas.gov.au/forms" TargetMode="External"/><Relationship Id="rId4" Type="http://schemas.microsoft.com/office/2007/relationships/stylesWithEffects" Target="stylesWithEffects.xml"/><Relationship Id="rId9" Type="http://schemas.openxmlformats.org/officeDocument/2006/relationships/hyperlink" Target="mailto:Coroners.Hbt@justice.tas.gov.au" TargetMode="External"/><Relationship Id="rId180" Type="http://schemas.openxmlformats.org/officeDocument/2006/relationships/hyperlink" Target="http://www.afda.org.au/" TargetMode="External"/><Relationship Id="rId210" Type="http://schemas.openxmlformats.org/officeDocument/2006/relationships/hyperlink" Target="http://www.supremecourt.tas.gov.au/practice_and_procedure/forms/sc_forms_1-20" TargetMode="External"/><Relationship Id="rId215" Type="http://schemas.openxmlformats.org/officeDocument/2006/relationships/hyperlink" Target="http://www.agd.sa.gov.au/sites/agd.sa.gov.au/files/documents/Initiatives%20Announcements%20and%20News/DJP/Disability%20Justice%20Plan%20WEB.pdf" TargetMode="External"/><Relationship Id="rId236" Type="http://schemas.openxmlformats.org/officeDocument/2006/relationships/hyperlink" Target="http://www.dhhs.tas.gov.au/__data/assets/pdf_file/0005/47354/DHHS_Sudden_Loss_Kit_Booklet_v3.pdf" TargetMode="External"/><Relationship Id="rId26" Type="http://schemas.openxmlformats.org/officeDocument/2006/relationships/hyperlink" Target="http://www.thelaw.tas.gov.au/tocview/index.w3p;cond=;doc_id=58%2B%2B1999%2BGS1%40EN%2B20160512000000;histon=;pdfauthverid=;prompt=;rec=;rtfauthverid=;term=;webauthverid=" TargetMode="External"/><Relationship Id="rId231" Type="http://schemas.openxmlformats.org/officeDocument/2006/relationships/hyperlink" Target="http://arp.nsw.gov.au/m2009-12-responding-coronial-recommendations" TargetMode="External"/><Relationship Id="rId252" Type="http://schemas.openxmlformats.org/officeDocument/2006/relationships/fontTable" Target="fontTable.xml"/><Relationship Id="rId47" Type="http://schemas.openxmlformats.org/officeDocument/2006/relationships/hyperlink" Target="http://www.magistratescourt.tas.gov.au/about_us/publications" TargetMode="External"/><Relationship Id="rId68" Type="http://schemas.openxmlformats.org/officeDocument/2006/relationships/hyperlink" Target="http://www.dhhs.tas.gov.au/tho/nw/north_west_regional_hospital" TargetMode="External"/><Relationship Id="rId89" Type="http://schemas.openxmlformats.org/officeDocument/2006/relationships/hyperlink" Target="http://www.magistratescourt.tas.gov.au/contact/coroners_court" TargetMode="External"/><Relationship Id="rId112" Type="http://schemas.openxmlformats.org/officeDocument/2006/relationships/hyperlink" Target="http://www.magistratescourt.tas.gov.au/__data/assets/pdf_file/0006/317148/De-identified_Finding-Pearce_-_27_May_2015.pdf" TargetMode="External"/><Relationship Id="rId133" Type="http://schemas.openxmlformats.org/officeDocument/2006/relationships/hyperlink" Target="http://mrchobart.org.au/" TargetMode="External"/><Relationship Id="rId154" Type="http://schemas.openxmlformats.org/officeDocument/2006/relationships/hyperlink" Target="http://www.humanservices.gov.au/customer/subjects/what-to-do-following-a-death" TargetMode="External"/><Relationship Id="rId175" Type="http://schemas.openxmlformats.org/officeDocument/2006/relationships/hyperlink" Target="http://www.mrchobart.org.au/" TargetMode="External"/><Relationship Id="rId196" Type="http://schemas.openxmlformats.org/officeDocument/2006/relationships/hyperlink" Target="http://www.justice.tas.gov.au/bdm/deaths/applyforcertificate" TargetMode="External"/><Relationship Id="rId200" Type="http://schemas.openxmlformats.org/officeDocument/2006/relationships/hyperlink" Target="http://www.magistratescourt.tas.gov.au/forms" TargetMode="External"/><Relationship Id="rId16" Type="http://schemas.openxmlformats.org/officeDocument/2006/relationships/image" Target="media/image5.png"/><Relationship Id="rId221" Type="http://schemas.openxmlformats.org/officeDocument/2006/relationships/hyperlink" Target="http://www.coronerscourt.vic.gov.au/find/publications/information+for+health+professionals" TargetMode="External"/><Relationship Id="rId242" Type="http://schemas.openxmlformats.org/officeDocument/2006/relationships/hyperlink" Target="http://www.plymouth.gov.uk/a_guide_to_reporting_deaths_to_h.pdf" TargetMode="External"/><Relationship Id="rId37" Type="http://schemas.openxmlformats.org/officeDocument/2006/relationships/hyperlink" Target="http://www.magistratescourt.tas.gov.au/contact/coroners_court" TargetMode="External"/><Relationship Id="rId58" Type="http://schemas.openxmlformats.org/officeDocument/2006/relationships/hyperlink" Target="http://agedcaretas.org.au/" TargetMode="External"/><Relationship Id="rId79" Type="http://schemas.openxmlformats.org/officeDocument/2006/relationships/hyperlink" Target="https://www.atsb.gov.au/" TargetMode="External"/><Relationship Id="rId102" Type="http://schemas.openxmlformats.org/officeDocument/2006/relationships/hyperlink" Target="http://www.magistratescourt.tas.gov.au/contact/coroners_court" TargetMode="External"/><Relationship Id="rId123" Type="http://schemas.openxmlformats.org/officeDocument/2006/relationships/hyperlink" Target="http://www.magistratescourt.tas.gov.au/about_us/coroners" TargetMode="External"/><Relationship Id="rId144" Type="http://schemas.openxmlformats.org/officeDocument/2006/relationships/hyperlink" Target="http://www.dhhs.tas.gov.au/mentalhealth/suicide_risk_and_prevention/documents/sudden_loss_suffered_the_loss_of_a_child" TargetMode="External"/><Relationship Id="rId90" Type="http://schemas.openxmlformats.org/officeDocument/2006/relationships/hyperlink" Target="http://www.magistratescourt.tas.gov.au/contact/coroners_court" TargetMode="External"/><Relationship Id="rId165" Type="http://schemas.openxmlformats.org/officeDocument/2006/relationships/hyperlink" Target="mailto:info@lst.org.au" TargetMode="External"/><Relationship Id="rId186" Type="http://schemas.openxmlformats.org/officeDocument/2006/relationships/hyperlink" Target="http://www.magistratescourt.tas.gov.au/contact/coroners_court" TargetMode="External"/><Relationship Id="rId211" Type="http://schemas.openxmlformats.org/officeDocument/2006/relationships/hyperlink" Target="http://www.thelaw.tas.gov.au/tocview/index.w3p;cond=;doc_id=73%2B%2B1995%2BAT%40EN%2B20160715000000;histon=;pdfauthverid=;prompt=;rec=;rtfauthverid=;term=;webauthverid=" TargetMode="External"/><Relationship Id="rId232" Type="http://schemas.openxmlformats.org/officeDocument/2006/relationships/hyperlink" Target="http://www.missingpersons.justice.nsw.gov.au/Documents/fmp44_coroners.pdf" TargetMode="External"/><Relationship Id="rId253" Type="http://schemas.openxmlformats.org/officeDocument/2006/relationships/theme" Target="theme/theme1.xml"/><Relationship Id="rId27" Type="http://schemas.openxmlformats.org/officeDocument/2006/relationships/hyperlink" Target="http://www.police.tas.gov.au/useful-links/forensic-science-service-tasmania-fsst/" TargetMode="External"/><Relationship Id="rId48" Type="http://schemas.openxmlformats.org/officeDocument/2006/relationships/hyperlink" Target="http://www.thelaw.tas.gov.au/tocview/index.w3p;cond=;doc_id=21%2B%2B1999%2BGS1%40EN%2B20160720000000;histon=;pdfauthverid=;prompt=;rec=;rtfauthverid=;term=;webauthverid=" TargetMode="External"/><Relationship Id="rId69" Type="http://schemas.openxmlformats.org/officeDocument/2006/relationships/hyperlink" Target="http://www.mast.tas.gov.au/" TargetMode="External"/><Relationship Id="rId113" Type="http://schemas.openxmlformats.org/officeDocument/2006/relationships/hyperlink" Target="http://www.magistratescourt.tas.gov.au/__data/assets/pdf_file/0007/354724/Westcott,_Barbara.pdf" TargetMode="External"/><Relationship Id="rId134" Type="http://schemas.openxmlformats.org/officeDocument/2006/relationships/hyperlink" Target="http://mrcltn.org.au/" TargetMode="External"/><Relationship Id="rId80" Type="http://schemas.openxmlformats.org/officeDocument/2006/relationships/hyperlink" Target="https://www.casa.gov.au/" TargetMode="External"/><Relationship Id="rId155" Type="http://schemas.openxmlformats.org/officeDocument/2006/relationships/hyperlink" Target="http://www.maib.tas.gov.au/benefits-and-claims/" TargetMode="External"/><Relationship Id="rId176" Type="http://schemas.openxmlformats.org/officeDocument/2006/relationships/hyperlink" Target="http://www.justice.tas.gov.au/victims/about/contact" TargetMode="External"/><Relationship Id="rId197" Type="http://schemas.openxmlformats.org/officeDocument/2006/relationships/hyperlink" Target="http://www.publictrustee.tas.gov.au/" TargetMode="External"/><Relationship Id="rId201" Type="http://schemas.openxmlformats.org/officeDocument/2006/relationships/hyperlink" Target="http://www.magistratescourt.tas.gov.au/contact/coroners_court" TargetMode="External"/><Relationship Id="rId222" Type="http://schemas.openxmlformats.org/officeDocument/2006/relationships/hyperlink" Target="http://www.coronerscourt.vic.gov.au/find/publications/reportable+and+reviewable+deaths+flowchart" TargetMode="External"/><Relationship Id="rId243" Type="http://schemas.openxmlformats.org/officeDocument/2006/relationships/hyperlink" Target="http://www.pc.gov.au/research/ongoing/report-on-government-services/2015/justice" TargetMode="External"/><Relationship Id="rId17" Type="http://schemas.openxmlformats.org/officeDocument/2006/relationships/hyperlink" Target="http://www.austlii.edu.au/cgi-bin/sinodisp/au/cases/cth/HCA/1938/34.html?stem=0&amp;synonyms=0&amp;query=Briginshaw%20near%20Briginshaw" TargetMode="External"/><Relationship Id="rId38" Type="http://schemas.openxmlformats.org/officeDocument/2006/relationships/hyperlink" Target="http://www.dhhs.tas.gov.au/" TargetMode="External"/><Relationship Id="rId59" Type="http://schemas.openxmlformats.org/officeDocument/2006/relationships/hyperlink" Target="http://www.justice.tas.gov.au/bdm" TargetMode="External"/><Relationship Id="rId103" Type="http://schemas.openxmlformats.org/officeDocument/2006/relationships/hyperlink" Target="http://www.magistratescourt.tas.gov.au/contact/coroners_court" TargetMode="External"/><Relationship Id="rId124" Type="http://schemas.openxmlformats.org/officeDocument/2006/relationships/hyperlink" Target="http://www.magistratescourt.tas.gov.au/contact/coroners_court" TargetMode="Externa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8.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81824-3FA2-4A58-A951-F6C47197D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F540B1BE.dotm</Template>
  <TotalTime>5</TotalTime>
  <Pages>149</Pages>
  <Words>58484</Words>
  <Characters>333361</Characters>
  <Application>Microsoft Office Word</Application>
  <DocSecurity>0</DocSecurity>
  <Lines>2778</Lines>
  <Paragraphs>782</Paragraphs>
  <ScaleCrop>false</ScaleCrop>
  <HeadingPairs>
    <vt:vector size="2" baseType="variant">
      <vt:variant>
        <vt:lpstr>Title</vt:lpstr>
      </vt:variant>
      <vt:variant>
        <vt:i4>1</vt:i4>
      </vt:variant>
    </vt:vector>
  </HeadingPairs>
  <TitlesOfParts>
    <vt:vector size="1" baseType="lpstr">
      <vt:lpstr>Tasmanian Coronial Practice Handbook</vt:lpstr>
    </vt:vector>
  </TitlesOfParts>
  <Company>Department of Justice</Company>
  <LinksUpToDate>false</LinksUpToDate>
  <CharactersWithSpaces>391063</CharactersWithSpaces>
  <SharedDoc>false</SharedDoc>
  <HLinks>
    <vt:vector size="1710" baseType="variant">
      <vt:variant>
        <vt:i4>3670057</vt:i4>
      </vt:variant>
      <vt:variant>
        <vt:i4>1014</vt:i4>
      </vt:variant>
      <vt:variant>
        <vt:i4>0</vt:i4>
      </vt:variant>
      <vt:variant>
        <vt:i4>5</vt:i4>
      </vt:variant>
      <vt:variant>
        <vt:lpwstr>https://www.macquariedictionary.com.au/</vt:lpwstr>
      </vt:variant>
      <vt:variant>
        <vt:lpwstr/>
      </vt:variant>
      <vt:variant>
        <vt:i4>1769559</vt:i4>
      </vt:variant>
      <vt:variant>
        <vt:i4>1011</vt:i4>
      </vt:variant>
      <vt:variant>
        <vt:i4>0</vt:i4>
      </vt:variant>
      <vt:variant>
        <vt:i4>5</vt:i4>
      </vt:variant>
      <vt:variant>
        <vt:lpwstr>http://www.courts.sa.gov.au/OurCourts/CoronersCourt/Lists/Multi document list/Attachments/1/Coronial Process.pdf</vt:lpwstr>
      </vt:variant>
      <vt:variant>
        <vt:lpwstr/>
      </vt:variant>
      <vt:variant>
        <vt:i4>2490374</vt:i4>
      </vt:variant>
      <vt:variant>
        <vt:i4>1008</vt:i4>
      </vt:variant>
      <vt:variant>
        <vt:i4>0</vt:i4>
      </vt:variant>
      <vt:variant>
        <vt:i4>5</vt:i4>
      </vt:variant>
      <vt:variant>
        <vt:lpwstr>http://www.courts.qld.gov.au/__data/assets/pdf_file/0014/210218/osc-fs-issuing-cause-of-death-certificates-apparent-natural-causes-deaths.pdf</vt:lpwstr>
      </vt:variant>
      <vt:variant>
        <vt:lpwstr/>
      </vt:variant>
      <vt:variant>
        <vt:i4>2621479</vt:i4>
      </vt:variant>
      <vt:variant>
        <vt:i4>1005</vt:i4>
      </vt:variant>
      <vt:variant>
        <vt:i4>0</vt:i4>
      </vt:variant>
      <vt:variant>
        <vt:i4>5</vt:i4>
      </vt:variant>
      <vt:variant>
        <vt:lpwstr>http://www.courts.qld.gov.au/courts/coroners-court</vt:lpwstr>
      </vt:variant>
      <vt:variant>
        <vt:lpwstr/>
      </vt:variant>
      <vt:variant>
        <vt:i4>3342367</vt:i4>
      </vt:variant>
      <vt:variant>
        <vt:i4>1002</vt:i4>
      </vt:variant>
      <vt:variant>
        <vt:i4>0</vt:i4>
      </vt:variant>
      <vt:variant>
        <vt:i4>5</vt:i4>
      </vt:variant>
      <vt:variant>
        <vt:lpwstr>http://www.courts.qld.gov.au/__data/assets/pdf_file/0007/92869/m-osc-fs-information-for-the-funeral-industry.pdf</vt:lpwstr>
      </vt:variant>
      <vt:variant>
        <vt:lpwstr/>
      </vt:variant>
      <vt:variant>
        <vt:i4>5636163</vt:i4>
      </vt:variant>
      <vt:variant>
        <vt:i4>999</vt:i4>
      </vt:variant>
      <vt:variant>
        <vt:i4>0</vt:i4>
      </vt:variant>
      <vt:variant>
        <vt:i4>5</vt:i4>
      </vt:variant>
      <vt:variant>
        <vt:lpwstr>http://www.pc.gov.au/research/ongoing/report-on-government-services/2015/justice</vt:lpwstr>
      </vt:variant>
      <vt:variant>
        <vt:lpwstr/>
      </vt:variant>
      <vt:variant>
        <vt:i4>5242946</vt:i4>
      </vt:variant>
      <vt:variant>
        <vt:i4>996</vt:i4>
      </vt:variant>
      <vt:variant>
        <vt:i4>0</vt:i4>
      </vt:variant>
      <vt:variant>
        <vt:i4>5</vt:i4>
      </vt:variant>
      <vt:variant>
        <vt:lpwstr>http://www.plymouth.gov.uk/a_guide_to_reporting_deaths_to_h.pdf</vt:lpwstr>
      </vt:variant>
      <vt:variant>
        <vt:lpwstr/>
      </vt:variant>
      <vt:variant>
        <vt:i4>2687048</vt:i4>
      </vt:variant>
      <vt:variant>
        <vt:i4>993</vt:i4>
      </vt:variant>
      <vt:variant>
        <vt:i4>0</vt:i4>
      </vt:variant>
      <vt:variant>
        <vt:i4>5</vt:i4>
      </vt:variant>
      <vt:variant>
        <vt:lpwstr>http://www.courts.qld.gov.au/__data/assets/pdf_file/0006/92868/m-osc-fs-information-for-health-professionals.pdf</vt:lpwstr>
      </vt:variant>
      <vt:variant>
        <vt:lpwstr/>
      </vt:variant>
      <vt:variant>
        <vt:i4>4063270</vt:i4>
      </vt:variant>
      <vt:variant>
        <vt:i4>990</vt:i4>
      </vt:variant>
      <vt:variant>
        <vt:i4>0</vt:i4>
      </vt:variant>
      <vt:variant>
        <vt:i4>5</vt:i4>
      </vt:variant>
      <vt:variant>
        <vt:lpwstr>http://www.nlg.nhs.uk/content/uploads/2013/12/Guidelines-to-Doctors-on-Reporting-Deaths-to-the-Coroner.pdf</vt:lpwstr>
      </vt:variant>
      <vt:variant>
        <vt:lpwstr/>
      </vt:variant>
      <vt:variant>
        <vt:i4>6946831</vt:i4>
      </vt:variant>
      <vt:variant>
        <vt:i4>987</vt:i4>
      </vt:variant>
      <vt:variant>
        <vt:i4>0</vt:i4>
      </vt:variant>
      <vt:variant>
        <vt:i4>5</vt:i4>
      </vt:variant>
      <vt:variant>
        <vt:lpwstr>https://www.gov.uk/government/uploads/system/uploads/attachment_data/file/363879/guide-to-coroner-service.pdf</vt:lpwstr>
      </vt:variant>
      <vt:variant>
        <vt:lpwstr/>
      </vt:variant>
      <vt:variant>
        <vt:i4>2686979</vt:i4>
      </vt:variant>
      <vt:variant>
        <vt:i4>984</vt:i4>
      </vt:variant>
      <vt:variant>
        <vt:i4>0</vt:i4>
      </vt:variant>
      <vt:variant>
        <vt:i4>5</vt:i4>
      </vt:variant>
      <vt:variant>
        <vt:lpwstr>https://www.gov.uk/government/uploads/system/uploads/attachment_data/file/283937/coroner-investigations-a-short-guide.pdf</vt:lpwstr>
      </vt:variant>
      <vt:variant>
        <vt:lpwstr/>
      </vt:variant>
      <vt:variant>
        <vt:i4>7340091</vt:i4>
      </vt:variant>
      <vt:variant>
        <vt:i4>981</vt:i4>
      </vt:variant>
      <vt:variant>
        <vt:i4>0</vt:i4>
      </vt:variant>
      <vt:variant>
        <vt:i4>5</vt:i4>
      </vt:variant>
      <vt:variant>
        <vt:lpwstr>http://www.justice.govt.nz/assets/Documents/Publications/when-someone-dies-suddenly-booklet.pdf</vt:lpwstr>
      </vt:variant>
      <vt:variant>
        <vt:lpwstr/>
      </vt:variant>
      <vt:variant>
        <vt:i4>3342380</vt:i4>
      </vt:variant>
      <vt:variant>
        <vt:i4>978</vt:i4>
      </vt:variant>
      <vt:variant>
        <vt:i4>0</vt:i4>
      </vt:variant>
      <vt:variant>
        <vt:i4>5</vt:i4>
      </vt:variant>
      <vt:variant>
        <vt:lpwstr>http://www.dhhs.tas.gov.au/__data/assets/pdf_file/0005/47354/DHHS_Sudden_Loss_Kit_Booklet_v3.pdf</vt:lpwstr>
      </vt:variant>
      <vt:variant>
        <vt:lpwstr/>
      </vt:variant>
      <vt:variant>
        <vt:i4>5046389</vt:i4>
      </vt:variant>
      <vt:variant>
        <vt:i4>975</vt:i4>
      </vt:variant>
      <vt:variant>
        <vt:i4>0</vt:i4>
      </vt:variant>
      <vt:variant>
        <vt:i4>5</vt:i4>
      </vt:variant>
      <vt:variant>
        <vt:lpwstr>http://www.coronerscourt.wa.gov.au/_files/Handbook_for_Doctors.pdf</vt:lpwstr>
      </vt:variant>
      <vt:variant>
        <vt:lpwstr/>
      </vt:variant>
      <vt:variant>
        <vt:i4>2818050</vt:i4>
      </vt:variant>
      <vt:variant>
        <vt:i4>972</vt:i4>
      </vt:variant>
      <vt:variant>
        <vt:i4>0</vt:i4>
      </vt:variant>
      <vt:variant>
        <vt:i4>5</vt:i4>
      </vt:variant>
      <vt:variant>
        <vt:lpwstr>http://www.courts.act.gov.au/magistrates/courts/coroners_court</vt:lpwstr>
      </vt:variant>
      <vt:variant>
        <vt:lpwstr/>
      </vt:variant>
      <vt:variant>
        <vt:i4>6160425</vt:i4>
      </vt:variant>
      <vt:variant>
        <vt:i4>969</vt:i4>
      </vt:variant>
      <vt:variant>
        <vt:i4>0</vt:i4>
      </vt:variant>
      <vt:variant>
        <vt:i4>5</vt:i4>
      </vt:variant>
      <vt:variant>
        <vt:lpwstr>http://www.courts.qld.gov.au/__data/assets/pdf_file/0010/130402/osc-fs-guidelines-for-removal-of-sperm-ivf.pdf</vt:lpwstr>
      </vt:variant>
      <vt:variant>
        <vt:lpwstr/>
      </vt:variant>
      <vt:variant>
        <vt:i4>5898285</vt:i4>
      </vt:variant>
      <vt:variant>
        <vt:i4>966</vt:i4>
      </vt:variant>
      <vt:variant>
        <vt:i4>0</vt:i4>
      </vt:variant>
      <vt:variant>
        <vt:i4>5</vt:i4>
      </vt:variant>
      <vt:variant>
        <vt:lpwstr>http://www.missingpersons.justice.nsw.gov.au/Documents/fmp44_coroners.pdf</vt:lpwstr>
      </vt:variant>
      <vt:variant>
        <vt:lpwstr/>
      </vt:variant>
      <vt:variant>
        <vt:i4>3670125</vt:i4>
      </vt:variant>
      <vt:variant>
        <vt:i4>963</vt:i4>
      </vt:variant>
      <vt:variant>
        <vt:i4>0</vt:i4>
      </vt:variant>
      <vt:variant>
        <vt:i4>5</vt:i4>
      </vt:variant>
      <vt:variant>
        <vt:lpwstr>http://arp.nsw.gov.au/m2009-12-responding-coronial-recommendations</vt:lpwstr>
      </vt:variant>
      <vt:variant>
        <vt:lpwstr/>
      </vt:variant>
      <vt:variant>
        <vt:i4>2228255</vt:i4>
      </vt:variant>
      <vt:variant>
        <vt:i4>960</vt:i4>
      </vt:variant>
      <vt:variant>
        <vt:i4>0</vt:i4>
      </vt:variant>
      <vt:variant>
        <vt:i4>5</vt:i4>
      </vt:variant>
      <vt:variant>
        <vt:lpwstr>http://www.dpac.tas.gov.au/divisions/csr/policy/Policy_Work/language_services_guidelines</vt:lpwstr>
      </vt:variant>
      <vt:variant>
        <vt:lpwstr/>
      </vt:variant>
      <vt:variant>
        <vt:i4>786515</vt:i4>
      </vt:variant>
      <vt:variant>
        <vt:i4>957</vt:i4>
      </vt:variant>
      <vt:variant>
        <vt:i4>0</vt:i4>
      </vt:variant>
      <vt:variant>
        <vt:i4>5</vt:i4>
      </vt:variant>
      <vt:variant>
        <vt:lpwstr>http://www.magistratescourt.tas.gov.au/divisions/coronial</vt:lpwstr>
      </vt:variant>
      <vt:variant>
        <vt:lpwstr/>
      </vt:variant>
      <vt:variant>
        <vt:i4>2949178</vt:i4>
      </vt:variant>
      <vt:variant>
        <vt:i4>954</vt:i4>
      </vt:variant>
      <vt:variant>
        <vt:i4>0</vt:i4>
      </vt:variant>
      <vt:variant>
        <vt:i4>5</vt:i4>
      </vt:variant>
      <vt:variant>
        <vt:lpwstr>http://www.coroners.justice.nsw.gov.au/</vt:lpwstr>
      </vt:variant>
      <vt:variant>
        <vt:lpwstr/>
      </vt:variant>
      <vt:variant>
        <vt:i4>6553725</vt:i4>
      </vt:variant>
      <vt:variant>
        <vt:i4>951</vt:i4>
      </vt:variant>
      <vt:variant>
        <vt:i4>0</vt:i4>
      </vt:variant>
      <vt:variant>
        <vt:i4>5</vt:i4>
      </vt:variant>
      <vt:variant>
        <vt:lpwstr>https://nt.gov.au/law/courts-and-tribunals/coroner-and-inquests</vt:lpwstr>
      </vt:variant>
      <vt:variant>
        <vt:lpwstr/>
      </vt:variant>
      <vt:variant>
        <vt:i4>5111920</vt:i4>
      </vt:variant>
      <vt:variant>
        <vt:i4>948</vt:i4>
      </vt:variant>
      <vt:variant>
        <vt:i4>0</vt:i4>
      </vt:variant>
      <vt:variant>
        <vt:i4>5</vt:i4>
      </vt:variant>
      <vt:variant>
        <vt:lpwstr>http://www.coronerscourt.wa.gov.au/_files/When_A_Person_Dies_Suddenly.pdf</vt:lpwstr>
      </vt:variant>
      <vt:variant>
        <vt:lpwstr/>
      </vt:variant>
      <vt:variant>
        <vt:i4>2687076</vt:i4>
      </vt:variant>
      <vt:variant>
        <vt:i4>945</vt:i4>
      </vt:variant>
      <vt:variant>
        <vt:i4>0</vt:i4>
      </vt:variant>
      <vt:variant>
        <vt:i4>5</vt:i4>
      </vt:variant>
      <vt:variant>
        <vt:lpwstr>http://www.coronerscourt.wa.gov.au/</vt:lpwstr>
      </vt:variant>
      <vt:variant>
        <vt:lpwstr/>
      </vt:variant>
      <vt:variant>
        <vt:i4>2293821</vt:i4>
      </vt:variant>
      <vt:variant>
        <vt:i4>942</vt:i4>
      </vt:variant>
      <vt:variant>
        <vt:i4>0</vt:i4>
      </vt:variant>
      <vt:variant>
        <vt:i4>5</vt:i4>
      </vt:variant>
      <vt:variant>
        <vt:lpwstr>http://www.courts.sa.gov.au/OurCourts/CoronersCourt/Pages/default.aspx</vt:lpwstr>
      </vt:variant>
      <vt:variant>
        <vt:lpwstr/>
      </vt:variant>
      <vt:variant>
        <vt:i4>2818166</vt:i4>
      </vt:variant>
      <vt:variant>
        <vt:i4>939</vt:i4>
      </vt:variant>
      <vt:variant>
        <vt:i4>0</vt:i4>
      </vt:variant>
      <vt:variant>
        <vt:i4>5</vt:i4>
      </vt:variant>
      <vt:variant>
        <vt:lpwstr>http://www.coronerscourt.vic.gov.au/find/publications/brochure+what+do+i+do+now</vt:lpwstr>
      </vt:variant>
      <vt:variant>
        <vt:lpwstr/>
      </vt:variant>
      <vt:variant>
        <vt:i4>1507355</vt:i4>
      </vt:variant>
      <vt:variant>
        <vt:i4>936</vt:i4>
      </vt:variant>
      <vt:variant>
        <vt:i4>0</vt:i4>
      </vt:variant>
      <vt:variant>
        <vt:i4>5</vt:i4>
      </vt:variant>
      <vt:variant>
        <vt:lpwstr>http://www.coronerscourt.vic.gov.au/find/publications/reportable+and+reviewable+deaths+flowchart</vt:lpwstr>
      </vt:variant>
      <vt:variant>
        <vt:lpwstr/>
      </vt:variant>
      <vt:variant>
        <vt:i4>3932262</vt:i4>
      </vt:variant>
      <vt:variant>
        <vt:i4>933</vt:i4>
      </vt:variant>
      <vt:variant>
        <vt:i4>0</vt:i4>
      </vt:variant>
      <vt:variant>
        <vt:i4>5</vt:i4>
      </vt:variant>
      <vt:variant>
        <vt:lpwstr>http://www.coronerscourt.vic.gov.au/find/publications/information+for+health+professionals</vt:lpwstr>
      </vt:variant>
      <vt:variant>
        <vt:lpwstr/>
      </vt:variant>
      <vt:variant>
        <vt:i4>3276858</vt:i4>
      </vt:variant>
      <vt:variant>
        <vt:i4>930</vt:i4>
      </vt:variant>
      <vt:variant>
        <vt:i4>0</vt:i4>
      </vt:variant>
      <vt:variant>
        <vt:i4>5</vt:i4>
      </vt:variant>
      <vt:variant>
        <vt:lpwstr>http://www.coronerscourt.vic.gov.au/find/publications/coroners+court+of+victoria++practice+handbook</vt:lpwstr>
      </vt:variant>
      <vt:variant>
        <vt:lpwstr/>
      </vt:variant>
      <vt:variant>
        <vt:i4>8060969</vt:i4>
      </vt:variant>
      <vt:variant>
        <vt:i4>927</vt:i4>
      </vt:variant>
      <vt:variant>
        <vt:i4>0</vt:i4>
      </vt:variant>
      <vt:variant>
        <vt:i4>5</vt:i4>
      </vt:variant>
      <vt:variant>
        <vt:lpwstr>http://www.coronerscourt.vic.gov.au/find/publications/coroners+process++information+for+family+and+friends</vt:lpwstr>
      </vt:variant>
      <vt:variant>
        <vt:lpwstr/>
      </vt:variant>
      <vt:variant>
        <vt:i4>3538991</vt:i4>
      </vt:variant>
      <vt:variant>
        <vt:i4>924</vt:i4>
      </vt:variant>
      <vt:variant>
        <vt:i4>0</vt:i4>
      </vt:variant>
      <vt:variant>
        <vt:i4>5</vt:i4>
      </vt:variant>
      <vt:variant>
        <vt:lpwstr>http://www.coronerscourt.vic.gov.au/home/in+the+courtroom/brochure+accessing+documentation</vt:lpwstr>
      </vt:variant>
      <vt:variant>
        <vt:lpwstr/>
      </vt:variant>
      <vt:variant>
        <vt:i4>7733250</vt:i4>
      </vt:variant>
      <vt:variant>
        <vt:i4>921</vt:i4>
      </vt:variant>
      <vt:variant>
        <vt:i4>0</vt:i4>
      </vt:variant>
      <vt:variant>
        <vt:i4>5</vt:i4>
      </vt:variant>
      <vt:variant>
        <vt:lpwstr>http://www.abs.gov.au/AUSSTATS/abs@.nsf/DetailsPage/1205.0.55.0012008?OpenDocument</vt:lpwstr>
      </vt:variant>
      <vt:variant>
        <vt:lpwstr/>
      </vt:variant>
      <vt:variant>
        <vt:i4>8323112</vt:i4>
      </vt:variant>
      <vt:variant>
        <vt:i4>918</vt:i4>
      </vt:variant>
      <vt:variant>
        <vt:i4>0</vt:i4>
      </vt:variant>
      <vt:variant>
        <vt:i4>5</vt:i4>
      </vt:variant>
      <vt:variant>
        <vt:lpwstr>http://www.agd.sa.gov.au/sites/agd.sa.gov.au/files/documents/Initiatives Announcements and News/DJP/DJP Guidelines WEB.pdf</vt:lpwstr>
      </vt:variant>
      <vt:variant>
        <vt:lpwstr/>
      </vt:variant>
      <vt:variant>
        <vt:i4>2883644</vt:i4>
      </vt:variant>
      <vt:variant>
        <vt:i4>915</vt:i4>
      </vt:variant>
      <vt:variant>
        <vt:i4>0</vt:i4>
      </vt:variant>
      <vt:variant>
        <vt:i4>5</vt:i4>
      </vt:variant>
      <vt:variant>
        <vt:lpwstr>http://www.agd.sa.gov.au/sites/agd.sa.gov.au/files/documents/Initiatives Announcements and News/DJP/Disability Justice Plan WEB.pdf</vt:lpwstr>
      </vt:variant>
      <vt:variant>
        <vt:lpwstr/>
      </vt:variant>
      <vt:variant>
        <vt:i4>6094933</vt:i4>
      </vt:variant>
      <vt:variant>
        <vt:i4>912</vt:i4>
      </vt:variant>
      <vt:variant>
        <vt:i4>0</vt:i4>
      </vt:variant>
      <vt:variant>
        <vt:i4>5</vt:i4>
      </vt:variant>
      <vt:variant>
        <vt:lpwstr>https://26ten.tas.gov.au/PublishingImages/Tools/26TEN-Communicate-Clearly-A-Guide-to-Plain-English-Current-September-2014.PDF</vt:lpwstr>
      </vt:variant>
      <vt:variant>
        <vt:lpwstr/>
      </vt:variant>
      <vt:variant>
        <vt:i4>6684780</vt:i4>
      </vt:variant>
      <vt:variant>
        <vt:i4>909</vt:i4>
      </vt:variant>
      <vt:variant>
        <vt:i4>0</vt:i4>
      </vt:variant>
      <vt:variant>
        <vt:i4>5</vt:i4>
      </vt:variant>
      <vt:variant>
        <vt:lpwstr>http://www.magistratescourt.tas.gov.au/glossary</vt:lpwstr>
      </vt:variant>
      <vt:variant>
        <vt:lpwstr/>
      </vt:variant>
      <vt:variant>
        <vt:i4>1245220</vt:i4>
      </vt:variant>
      <vt:variant>
        <vt:i4>906</vt:i4>
      </vt:variant>
      <vt:variant>
        <vt:i4>0</vt:i4>
      </vt:variant>
      <vt:variant>
        <vt:i4>5</vt:i4>
      </vt:variant>
      <vt:variant>
        <vt:lpwstr>http://www.thelaw.tas.gov.au/tocview/index.w3p;cond=;doc_id=%2B51%2B2006%2BAT%40EN%2B20160715000000;histon=;pdfauthverid=;prompt=;rec=;rtfauthverid=;term=;webauthverid=</vt:lpwstr>
      </vt:variant>
      <vt:variant>
        <vt:lpwstr/>
      </vt:variant>
      <vt:variant>
        <vt:i4>2031656</vt:i4>
      </vt:variant>
      <vt:variant>
        <vt:i4>903</vt:i4>
      </vt:variant>
      <vt:variant>
        <vt:i4>0</vt:i4>
      </vt:variant>
      <vt:variant>
        <vt:i4>5</vt:i4>
      </vt:variant>
      <vt:variant>
        <vt:lpwstr>http://www.thelaw.tas.gov.au/tocview/index.w3p;cond=;doc_id=73%2B%2B1995%2BAT%40EN%2B20160715000000;histon=;pdfauthverid=;prompt=;rec=;rtfauthverid=;term=;webauthverid=</vt:lpwstr>
      </vt:variant>
      <vt:variant>
        <vt:lpwstr/>
      </vt:variant>
      <vt:variant>
        <vt:i4>655433</vt:i4>
      </vt:variant>
      <vt:variant>
        <vt:i4>900</vt:i4>
      </vt:variant>
      <vt:variant>
        <vt:i4>0</vt:i4>
      </vt:variant>
      <vt:variant>
        <vt:i4>5</vt:i4>
      </vt:variant>
      <vt:variant>
        <vt:lpwstr>http://www.supremecourt.tas.gov.au/practice_and_procedure/forms/sc_forms_1-20</vt:lpwstr>
      </vt:variant>
      <vt:variant>
        <vt:lpwstr/>
      </vt:variant>
      <vt:variant>
        <vt:i4>524304</vt:i4>
      </vt:variant>
      <vt:variant>
        <vt:i4>897</vt:i4>
      </vt:variant>
      <vt:variant>
        <vt:i4>0</vt:i4>
      </vt:variant>
      <vt:variant>
        <vt:i4>5</vt:i4>
      </vt:variant>
      <vt:variant>
        <vt:lpwstr>http://www.magistratescourt.tas.gov.au/forms</vt:lpwstr>
      </vt:variant>
      <vt:variant>
        <vt:lpwstr/>
      </vt:variant>
      <vt:variant>
        <vt:i4>7078007</vt:i4>
      </vt:variant>
      <vt:variant>
        <vt:i4>894</vt:i4>
      </vt:variant>
      <vt:variant>
        <vt:i4>0</vt:i4>
      </vt:variant>
      <vt:variant>
        <vt:i4>5</vt:i4>
      </vt:variant>
      <vt:variant>
        <vt:lpwstr>http://www.magistratescourt.tas.gov.au/fees</vt:lpwstr>
      </vt:variant>
      <vt:variant>
        <vt:lpwstr/>
      </vt:variant>
      <vt:variant>
        <vt:i4>1376288</vt:i4>
      </vt:variant>
      <vt:variant>
        <vt:i4>891</vt:i4>
      </vt:variant>
      <vt:variant>
        <vt:i4>0</vt:i4>
      </vt:variant>
      <vt:variant>
        <vt:i4>5</vt:i4>
      </vt:variant>
      <vt:variant>
        <vt:lpwstr>http://www.thelaw.tas.gov.au/tocview/index.w3p;cond=;doc_id=%2B37%2B2016%2BAT%40EN%2B20160707110000;histon=;pdfauthverid=;prompt=;rec=;rtfauthverid=;term=;webauthverid=</vt:lpwstr>
      </vt:variant>
      <vt:variant>
        <vt:lpwstr/>
      </vt:variant>
      <vt:variant>
        <vt:i4>1179686</vt:i4>
      </vt:variant>
      <vt:variant>
        <vt:i4>888</vt:i4>
      </vt:variant>
      <vt:variant>
        <vt:i4>0</vt:i4>
      </vt:variant>
      <vt:variant>
        <vt:i4>5</vt:i4>
      </vt:variant>
      <vt:variant>
        <vt:lpwstr>http://www.thelaw.tas.gov.au/tocview/index.w3p;cond=;doc_id=%2B51%2B2006%2BAT%40EN%2B20160707000000;histon=;pdfauthverid=;prompt=;rec=;rtfauthverid=;term=;webauthverid=</vt:lpwstr>
      </vt:variant>
      <vt:variant>
        <vt:lpwstr/>
      </vt:variant>
      <vt:variant>
        <vt:i4>1966122</vt:i4>
      </vt:variant>
      <vt:variant>
        <vt:i4>885</vt:i4>
      </vt:variant>
      <vt:variant>
        <vt:i4>0</vt:i4>
      </vt:variant>
      <vt:variant>
        <vt:i4>5</vt:i4>
      </vt:variant>
      <vt:variant>
        <vt:lpwstr>http://www.thelaw.tas.gov.au/tocview/index.w3p;cond=;doc_id=73%2B%2B1995%2BAT%40EN%2B20160707000000;histon=;pdfauthverid=;prompt=;rec=;rtfauthverid=;term=;webauthverid=</vt:lpwstr>
      </vt:variant>
      <vt:variant>
        <vt:lpwstr/>
      </vt:variant>
      <vt:variant>
        <vt:i4>5832740</vt:i4>
      </vt:variant>
      <vt:variant>
        <vt:i4>882</vt:i4>
      </vt:variant>
      <vt:variant>
        <vt:i4>0</vt:i4>
      </vt:variant>
      <vt:variant>
        <vt:i4>5</vt:i4>
      </vt:variant>
      <vt:variant>
        <vt:lpwstr>http://www.magistratescourt.tas.gov.au/about_us/coroners</vt:lpwstr>
      </vt:variant>
      <vt:variant>
        <vt:lpwstr/>
      </vt:variant>
      <vt:variant>
        <vt:i4>786515</vt:i4>
      </vt:variant>
      <vt:variant>
        <vt:i4>879</vt:i4>
      </vt:variant>
      <vt:variant>
        <vt:i4>0</vt:i4>
      </vt:variant>
      <vt:variant>
        <vt:i4>5</vt:i4>
      </vt:variant>
      <vt:variant>
        <vt:lpwstr>http://www.magistratescourt.tas.gov.au/divisions/coronial</vt:lpwstr>
      </vt:variant>
      <vt:variant>
        <vt:lpwstr/>
      </vt:variant>
      <vt:variant>
        <vt:i4>5505058</vt:i4>
      </vt:variant>
      <vt:variant>
        <vt:i4>876</vt:i4>
      </vt:variant>
      <vt:variant>
        <vt:i4>0</vt:i4>
      </vt:variant>
      <vt:variant>
        <vt:i4>5</vt:i4>
      </vt:variant>
      <vt:variant>
        <vt:lpwstr>mailto:Coroners.Hbt@justice.tas.gov.au</vt:lpwstr>
      </vt:variant>
      <vt:variant>
        <vt:lpwstr/>
      </vt:variant>
      <vt:variant>
        <vt:i4>3670085</vt:i4>
      </vt:variant>
      <vt:variant>
        <vt:i4>873</vt:i4>
      </vt:variant>
      <vt:variant>
        <vt:i4>0</vt:i4>
      </vt:variant>
      <vt:variant>
        <vt:i4>5</vt:i4>
      </vt:variant>
      <vt:variant>
        <vt:lpwstr>http://www.magistratescourt.tas.gov.au/contact/coroners_court</vt:lpwstr>
      </vt:variant>
      <vt:variant>
        <vt:lpwstr/>
      </vt:variant>
      <vt:variant>
        <vt:i4>524304</vt:i4>
      </vt:variant>
      <vt:variant>
        <vt:i4>870</vt:i4>
      </vt:variant>
      <vt:variant>
        <vt:i4>0</vt:i4>
      </vt:variant>
      <vt:variant>
        <vt:i4>5</vt:i4>
      </vt:variant>
      <vt:variant>
        <vt:lpwstr>http://www.magistratescourt.tas.gov.au/forms</vt:lpwstr>
      </vt:variant>
      <vt:variant>
        <vt:lpwstr/>
      </vt:variant>
      <vt:variant>
        <vt:i4>3670085</vt:i4>
      </vt:variant>
      <vt:variant>
        <vt:i4>867</vt:i4>
      </vt:variant>
      <vt:variant>
        <vt:i4>0</vt:i4>
      </vt:variant>
      <vt:variant>
        <vt:i4>5</vt:i4>
      </vt:variant>
      <vt:variant>
        <vt:lpwstr>http://www.magistratescourt.tas.gov.au/contact/coroners_court</vt:lpwstr>
      </vt:variant>
      <vt:variant>
        <vt:lpwstr/>
      </vt:variant>
      <vt:variant>
        <vt:i4>1114196</vt:i4>
      </vt:variant>
      <vt:variant>
        <vt:i4>864</vt:i4>
      </vt:variant>
      <vt:variant>
        <vt:i4>0</vt:i4>
      </vt:variant>
      <vt:variant>
        <vt:i4>5</vt:i4>
      </vt:variant>
      <vt:variant>
        <vt:lpwstr>https://www.humanservices.gov.au/customer/subjects/what-do-following-death</vt:lpwstr>
      </vt:variant>
      <vt:variant>
        <vt:lpwstr>a2</vt:lpwstr>
      </vt:variant>
      <vt:variant>
        <vt:i4>1572891</vt:i4>
      </vt:variant>
      <vt:variant>
        <vt:i4>861</vt:i4>
      </vt:variant>
      <vt:variant>
        <vt:i4>0</vt:i4>
      </vt:variant>
      <vt:variant>
        <vt:i4>5</vt:i4>
      </vt:variant>
      <vt:variant>
        <vt:lpwstr>http://www.publictrustee.tas.gov.au/</vt:lpwstr>
      </vt:variant>
      <vt:variant>
        <vt:lpwstr/>
      </vt:variant>
      <vt:variant>
        <vt:i4>6094914</vt:i4>
      </vt:variant>
      <vt:variant>
        <vt:i4>858</vt:i4>
      </vt:variant>
      <vt:variant>
        <vt:i4>0</vt:i4>
      </vt:variant>
      <vt:variant>
        <vt:i4>5</vt:i4>
      </vt:variant>
      <vt:variant>
        <vt:lpwstr>http://www.justice.tas.gov.au/bdm/deaths/applyforcertificate</vt:lpwstr>
      </vt:variant>
      <vt:variant>
        <vt:lpwstr/>
      </vt:variant>
      <vt:variant>
        <vt:i4>7405664</vt:i4>
      </vt:variant>
      <vt:variant>
        <vt:i4>855</vt:i4>
      </vt:variant>
      <vt:variant>
        <vt:i4>0</vt:i4>
      </vt:variant>
      <vt:variant>
        <vt:i4>5</vt:i4>
      </vt:variant>
      <vt:variant>
        <vt:lpwstr>http://www.service.tas.gov.au/about/shops/</vt:lpwstr>
      </vt:variant>
      <vt:variant>
        <vt:lpwstr/>
      </vt:variant>
      <vt:variant>
        <vt:i4>524296</vt:i4>
      </vt:variant>
      <vt:variant>
        <vt:i4>852</vt:i4>
      </vt:variant>
      <vt:variant>
        <vt:i4>0</vt:i4>
      </vt:variant>
      <vt:variant>
        <vt:i4>5</vt:i4>
      </vt:variant>
      <vt:variant>
        <vt:lpwstr>http://www.magistratescourt.tas.gov.au/about_us/coroners/coronial_findings</vt:lpwstr>
      </vt:variant>
      <vt:variant>
        <vt:lpwstr/>
      </vt:variant>
      <vt:variant>
        <vt:i4>5636187</vt:i4>
      </vt:variant>
      <vt:variant>
        <vt:i4>849</vt:i4>
      </vt:variant>
      <vt:variant>
        <vt:i4>0</vt:i4>
      </vt:variant>
      <vt:variant>
        <vt:i4>5</vt:i4>
      </vt:variant>
      <vt:variant>
        <vt:lpwstr>http://www.yellowpages.com.au/see/funeral-directors-category</vt:lpwstr>
      </vt:variant>
      <vt:variant>
        <vt:lpwstr/>
      </vt:variant>
      <vt:variant>
        <vt:i4>2687038</vt:i4>
      </vt:variant>
      <vt:variant>
        <vt:i4>846</vt:i4>
      </vt:variant>
      <vt:variant>
        <vt:i4>0</vt:i4>
      </vt:variant>
      <vt:variant>
        <vt:i4>5</vt:i4>
      </vt:variant>
      <vt:variant>
        <vt:lpwstr>http://www.afda.org.au/</vt:lpwstr>
      </vt:variant>
      <vt:variant>
        <vt:lpwstr/>
      </vt:variant>
      <vt:variant>
        <vt:i4>1638415</vt:i4>
      </vt:variant>
      <vt:variant>
        <vt:i4>843</vt:i4>
      </vt:variant>
      <vt:variant>
        <vt:i4>0</vt:i4>
      </vt:variant>
      <vt:variant>
        <vt:i4>5</vt:i4>
      </vt:variant>
      <vt:variant>
        <vt:lpwstr>http://www.ombudsman.tas.gov.au/</vt:lpwstr>
      </vt:variant>
      <vt:variant>
        <vt:lpwstr/>
      </vt:variant>
      <vt:variant>
        <vt:i4>1966091</vt:i4>
      </vt:variant>
      <vt:variant>
        <vt:i4>840</vt:i4>
      </vt:variant>
      <vt:variant>
        <vt:i4>0</vt:i4>
      </vt:variant>
      <vt:variant>
        <vt:i4>5</vt:i4>
      </vt:variant>
      <vt:variant>
        <vt:lpwstr>http://www.justice.tas.gov.au/contact</vt:lpwstr>
      </vt:variant>
      <vt:variant>
        <vt:lpwstr/>
      </vt:variant>
      <vt:variant>
        <vt:i4>5505058</vt:i4>
      </vt:variant>
      <vt:variant>
        <vt:i4>837</vt:i4>
      </vt:variant>
      <vt:variant>
        <vt:i4>0</vt:i4>
      </vt:variant>
      <vt:variant>
        <vt:i4>5</vt:i4>
      </vt:variant>
      <vt:variant>
        <vt:lpwstr>mailto:Coroners.Hbt@justice.tas.gov.au</vt:lpwstr>
      </vt:variant>
      <vt:variant>
        <vt:lpwstr/>
      </vt:variant>
      <vt:variant>
        <vt:i4>458806</vt:i4>
      </vt:variant>
      <vt:variant>
        <vt:i4>834</vt:i4>
      </vt:variant>
      <vt:variant>
        <vt:i4>0</vt:i4>
      </vt:variant>
      <vt:variant>
        <vt:i4>5</vt:i4>
      </vt:variant>
      <vt:variant>
        <vt:lpwstr>http://www.thelaw.tas.gov.au/tocview/index.w3p;cond=;doc_id=85%2B%2B2000%2BGS9%40EN%2B20160906000000;histon=;pdfauthverid=;prompt=;rec=;rtfauthverid=;term=;webauthverid=</vt:lpwstr>
      </vt:variant>
      <vt:variant>
        <vt:lpwstr/>
      </vt:variant>
      <vt:variant>
        <vt:i4>3670085</vt:i4>
      </vt:variant>
      <vt:variant>
        <vt:i4>831</vt:i4>
      </vt:variant>
      <vt:variant>
        <vt:i4>0</vt:i4>
      </vt:variant>
      <vt:variant>
        <vt:i4>5</vt:i4>
      </vt:variant>
      <vt:variant>
        <vt:lpwstr>http://www.magistratescourt.tas.gov.au/contact/coroners_court</vt:lpwstr>
      </vt:variant>
      <vt:variant>
        <vt:lpwstr/>
      </vt:variant>
      <vt:variant>
        <vt:i4>3670085</vt:i4>
      </vt:variant>
      <vt:variant>
        <vt:i4>828</vt:i4>
      </vt:variant>
      <vt:variant>
        <vt:i4>0</vt:i4>
      </vt:variant>
      <vt:variant>
        <vt:i4>5</vt:i4>
      </vt:variant>
      <vt:variant>
        <vt:lpwstr>http://www.magistratescourt.tas.gov.au/contact/coroners_court</vt:lpwstr>
      </vt:variant>
      <vt:variant>
        <vt:lpwstr/>
      </vt:variant>
      <vt:variant>
        <vt:i4>524304</vt:i4>
      </vt:variant>
      <vt:variant>
        <vt:i4>825</vt:i4>
      </vt:variant>
      <vt:variant>
        <vt:i4>0</vt:i4>
      </vt:variant>
      <vt:variant>
        <vt:i4>5</vt:i4>
      </vt:variant>
      <vt:variant>
        <vt:lpwstr>http://www.magistratescourt.tas.gov.au/forms</vt:lpwstr>
      </vt:variant>
      <vt:variant>
        <vt:lpwstr/>
      </vt:variant>
      <vt:variant>
        <vt:i4>3670085</vt:i4>
      </vt:variant>
      <vt:variant>
        <vt:i4>822</vt:i4>
      </vt:variant>
      <vt:variant>
        <vt:i4>0</vt:i4>
      </vt:variant>
      <vt:variant>
        <vt:i4>5</vt:i4>
      </vt:variant>
      <vt:variant>
        <vt:lpwstr>http://www.magistratescourt.tas.gov.au/contact/coroners_court</vt:lpwstr>
      </vt:variant>
      <vt:variant>
        <vt:lpwstr/>
      </vt:variant>
      <vt:variant>
        <vt:i4>3670085</vt:i4>
      </vt:variant>
      <vt:variant>
        <vt:i4>819</vt:i4>
      </vt:variant>
      <vt:variant>
        <vt:i4>0</vt:i4>
      </vt:variant>
      <vt:variant>
        <vt:i4>5</vt:i4>
      </vt:variant>
      <vt:variant>
        <vt:lpwstr>http://www.magistratescourt.tas.gov.au/contact/coroners_court</vt:lpwstr>
      </vt:variant>
      <vt:variant>
        <vt:lpwstr/>
      </vt:variant>
      <vt:variant>
        <vt:i4>8126501</vt:i4>
      </vt:variant>
      <vt:variant>
        <vt:i4>816</vt:i4>
      </vt:variant>
      <vt:variant>
        <vt:i4>0</vt:i4>
      </vt:variant>
      <vt:variant>
        <vt:i4>5</vt:i4>
      </vt:variant>
      <vt:variant>
        <vt:lpwstr>http://www.healthcomplaints.tas.gov.au/</vt:lpwstr>
      </vt:variant>
      <vt:variant>
        <vt:lpwstr/>
      </vt:variant>
      <vt:variant>
        <vt:i4>4325459</vt:i4>
      </vt:variant>
      <vt:variant>
        <vt:i4>813</vt:i4>
      </vt:variant>
      <vt:variant>
        <vt:i4>0</vt:i4>
      </vt:variant>
      <vt:variant>
        <vt:i4>5</vt:i4>
      </vt:variant>
      <vt:variant>
        <vt:lpwstr>https://www.aacqa.gov.au/</vt:lpwstr>
      </vt:variant>
      <vt:variant>
        <vt:lpwstr/>
      </vt:variant>
      <vt:variant>
        <vt:i4>2687038</vt:i4>
      </vt:variant>
      <vt:variant>
        <vt:i4>810</vt:i4>
      </vt:variant>
      <vt:variant>
        <vt:i4>0</vt:i4>
      </vt:variant>
      <vt:variant>
        <vt:i4>5</vt:i4>
      </vt:variant>
      <vt:variant>
        <vt:lpwstr>http://www.afda.org.au/</vt:lpwstr>
      </vt:variant>
      <vt:variant>
        <vt:lpwstr/>
      </vt:variant>
      <vt:variant>
        <vt:i4>5570589</vt:i4>
      </vt:variant>
      <vt:variant>
        <vt:i4>807</vt:i4>
      </vt:variant>
      <vt:variant>
        <vt:i4>0</vt:i4>
      </vt:variant>
      <vt:variant>
        <vt:i4>5</vt:i4>
      </vt:variant>
      <vt:variant>
        <vt:lpwstr>http://www.dhhs.tas.gov.au/mentalhealth/alcohol_and_drug</vt:lpwstr>
      </vt:variant>
      <vt:variant>
        <vt:lpwstr/>
      </vt:variant>
      <vt:variant>
        <vt:i4>5898327</vt:i4>
      </vt:variant>
      <vt:variant>
        <vt:i4>804</vt:i4>
      </vt:variant>
      <vt:variant>
        <vt:i4>0</vt:i4>
      </vt:variant>
      <vt:variant>
        <vt:i4>5</vt:i4>
      </vt:variant>
      <vt:variant>
        <vt:lpwstr>http://www.dhhs.tas.gov.au/service_information/disability/disability_services</vt:lpwstr>
      </vt:variant>
      <vt:variant>
        <vt:lpwstr/>
      </vt:variant>
      <vt:variant>
        <vt:i4>7536742</vt:i4>
      </vt:variant>
      <vt:variant>
        <vt:i4>801</vt:i4>
      </vt:variant>
      <vt:variant>
        <vt:i4>0</vt:i4>
      </vt:variant>
      <vt:variant>
        <vt:i4>5</vt:i4>
      </vt:variant>
      <vt:variant>
        <vt:lpwstr>http://equalopportunity.tas.gov.au/</vt:lpwstr>
      </vt:variant>
      <vt:variant>
        <vt:lpwstr/>
      </vt:variant>
      <vt:variant>
        <vt:i4>7929982</vt:i4>
      </vt:variant>
      <vt:variant>
        <vt:i4>798</vt:i4>
      </vt:variant>
      <vt:variant>
        <vt:i4>0</vt:i4>
      </vt:variant>
      <vt:variant>
        <vt:i4>5</vt:i4>
      </vt:variant>
      <vt:variant>
        <vt:lpwstr>http://www.justice.tas.gov.au/victims/about/contact</vt:lpwstr>
      </vt:variant>
      <vt:variant>
        <vt:lpwstr/>
      </vt:variant>
      <vt:variant>
        <vt:i4>1638493</vt:i4>
      </vt:variant>
      <vt:variant>
        <vt:i4>795</vt:i4>
      </vt:variant>
      <vt:variant>
        <vt:i4>0</vt:i4>
      </vt:variant>
      <vt:variant>
        <vt:i4>5</vt:i4>
      </vt:variant>
      <vt:variant>
        <vt:lpwstr>http://www.mrchobart.org.au/</vt:lpwstr>
      </vt:variant>
      <vt:variant>
        <vt:lpwstr/>
      </vt:variant>
      <vt:variant>
        <vt:i4>458840</vt:i4>
      </vt:variant>
      <vt:variant>
        <vt:i4>792</vt:i4>
      </vt:variant>
      <vt:variant>
        <vt:i4>0</vt:i4>
      </vt:variant>
      <vt:variant>
        <vt:i4>5</vt:i4>
      </vt:variant>
      <vt:variant>
        <vt:lpwstr>http://www.salvationarmy.org.au/find-help/court-and-prison-services/</vt:lpwstr>
      </vt:variant>
      <vt:variant>
        <vt:lpwstr/>
      </vt:variant>
      <vt:variant>
        <vt:i4>5373957</vt:i4>
      </vt:variant>
      <vt:variant>
        <vt:i4>789</vt:i4>
      </vt:variant>
      <vt:variant>
        <vt:i4>0</vt:i4>
      </vt:variant>
      <vt:variant>
        <vt:i4>5</vt:i4>
      </vt:variant>
      <vt:variant>
        <vt:lpwstr>http://www.safeathome.tas.gov.au/services/legal</vt:lpwstr>
      </vt:variant>
      <vt:variant>
        <vt:lpwstr>courtsupportandliaison</vt:lpwstr>
      </vt:variant>
      <vt:variant>
        <vt:i4>7929982</vt:i4>
      </vt:variant>
      <vt:variant>
        <vt:i4>786</vt:i4>
      </vt:variant>
      <vt:variant>
        <vt:i4>0</vt:i4>
      </vt:variant>
      <vt:variant>
        <vt:i4>5</vt:i4>
      </vt:variant>
      <vt:variant>
        <vt:lpwstr>http://www.justice.tas.gov.au/victims/about/contact</vt:lpwstr>
      </vt:variant>
      <vt:variant>
        <vt:lpwstr/>
      </vt:variant>
      <vt:variant>
        <vt:i4>3670085</vt:i4>
      </vt:variant>
      <vt:variant>
        <vt:i4>783</vt:i4>
      </vt:variant>
      <vt:variant>
        <vt:i4>0</vt:i4>
      </vt:variant>
      <vt:variant>
        <vt:i4>5</vt:i4>
      </vt:variant>
      <vt:variant>
        <vt:lpwstr>http://www.magistratescourt.tas.gov.au/contact/coroners_court</vt:lpwstr>
      </vt:variant>
      <vt:variant>
        <vt:lpwstr/>
      </vt:variant>
      <vt:variant>
        <vt:i4>3670085</vt:i4>
      </vt:variant>
      <vt:variant>
        <vt:i4>780</vt:i4>
      </vt:variant>
      <vt:variant>
        <vt:i4>0</vt:i4>
      </vt:variant>
      <vt:variant>
        <vt:i4>5</vt:i4>
      </vt:variant>
      <vt:variant>
        <vt:lpwstr>http://www.magistratescourt.tas.gov.au/contact/coroners_court</vt:lpwstr>
      </vt:variant>
      <vt:variant>
        <vt:lpwstr/>
      </vt:variant>
      <vt:variant>
        <vt:i4>524304</vt:i4>
      </vt:variant>
      <vt:variant>
        <vt:i4>777</vt:i4>
      </vt:variant>
      <vt:variant>
        <vt:i4>0</vt:i4>
      </vt:variant>
      <vt:variant>
        <vt:i4>5</vt:i4>
      </vt:variant>
      <vt:variant>
        <vt:lpwstr>http://www.magistratescourt.tas.gov.au/forms</vt:lpwstr>
      </vt:variant>
      <vt:variant>
        <vt:lpwstr/>
      </vt:variant>
      <vt:variant>
        <vt:i4>7340070</vt:i4>
      </vt:variant>
      <vt:variant>
        <vt:i4>774</vt:i4>
      </vt:variant>
      <vt:variant>
        <vt:i4>0</vt:i4>
      </vt:variant>
      <vt:variant>
        <vt:i4>5</vt:i4>
      </vt:variant>
      <vt:variant>
        <vt:lpwstr>http://www.legalaid.tas.gov.au/</vt:lpwstr>
      </vt:variant>
      <vt:variant>
        <vt:lpwstr/>
      </vt:variant>
      <vt:variant>
        <vt:i4>7602287</vt:i4>
      </vt:variant>
      <vt:variant>
        <vt:i4>771</vt:i4>
      </vt:variant>
      <vt:variant>
        <vt:i4>0</vt:i4>
      </vt:variant>
      <vt:variant>
        <vt:i4>5</vt:i4>
      </vt:variant>
      <vt:variant>
        <vt:lpwstr>http://lst.org.au/public-info/pro-bono-clearing-house/</vt:lpwstr>
      </vt:variant>
      <vt:variant>
        <vt:lpwstr/>
      </vt:variant>
      <vt:variant>
        <vt:i4>5832762</vt:i4>
      </vt:variant>
      <vt:variant>
        <vt:i4>768</vt:i4>
      </vt:variant>
      <vt:variant>
        <vt:i4>0</vt:i4>
      </vt:variant>
      <vt:variant>
        <vt:i4>5</vt:i4>
      </vt:variant>
      <vt:variant>
        <vt:lpwstr>mailto:info@lst.org.au</vt:lpwstr>
      </vt:variant>
      <vt:variant>
        <vt:lpwstr/>
      </vt:variant>
      <vt:variant>
        <vt:i4>7012458</vt:i4>
      </vt:variant>
      <vt:variant>
        <vt:i4>765</vt:i4>
      </vt:variant>
      <vt:variant>
        <vt:i4>0</vt:i4>
      </vt:variant>
      <vt:variant>
        <vt:i4>5</vt:i4>
      </vt:variant>
      <vt:variant>
        <vt:lpwstr>http://lst.org.au/about/contact-us/</vt:lpwstr>
      </vt:variant>
      <vt:variant>
        <vt:lpwstr/>
      </vt:variant>
      <vt:variant>
        <vt:i4>4587628</vt:i4>
      </vt:variant>
      <vt:variant>
        <vt:i4>762</vt:i4>
      </vt:variant>
      <vt:variant>
        <vt:i4>0</vt:i4>
      </vt:variant>
      <vt:variant>
        <vt:i4>5</vt:i4>
      </vt:variant>
      <vt:variant>
        <vt:lpwstr>mailto:webquery@legalaid.tas.gov.au</vt:lpwstr>
      </vt:variant>
      <vt:variant>
        <vt:lpwstr/>
      </vt:variant>
      <vt:variant>
        <vt:i4>2424940</vt:i4>
      </vt:variant>
      <vt:variant>
        <vt:i4>759</vt:i4>
      </vt:variant>
      <vt:variant>
        <vt:i4>0</vt:i4>
      </vt:variant>
      <vt:variant>
        <vt:i4>5</vt:i4>
      </vt:variant>
      <vt:variant>
        <vt:lpwstr>http://rlstas.com/</vt:lpwstr>
      </vt:variant>
      <vt:variant>
        <vt:lpwstr/>
      </vt:variant>
      <vt:variant>
        <vt:i4>1638468</vt:i4>
      </vt:variant>
      <vt:variant>
        <vt:i4>756</vt:i4>
      </vt:variant>
      <vt:variant>
        <vt:i4>0</vt:i4>
      </vt:variant>
      <vt:variant>
        <vt:i4>5</vt:i4>
      </vt:variant>
      <vt:variant>
        <vt:lpwstr>http://www.legalaid.tas.gov.au/referral-list/listing/tasmanian-aboriginal-community-legal-service</vt:lpwstr>
      </vt:variant>
      <vt:variant>
        <vt:lpwstr/>
      </vt:variant>
      <vt:variant>
        <vt:i4>6160451</vt:i4>
      </vt:variant>
      <vt:variant>
        <vt:i4>753</vt:i4>
      </vt:variant>
      <vt:variant>
        <vt:i4>0</vt:i4>
      </vt:variant>
      <vt:variant>
        <vt:i4>5</vt:i4>
      </vt:variant>
      <vt:variant>
        <vt:lpwstr>http://www.womenslegaltas.org.au/</vt:lpwstr>
      </vt:variant>
      <vt:variant>
        <vt:lpwstr/>
      </vt:variant>
      <vt:variant>
        <vt:i4>196684</vt:i4>
      </vt:variant>
      <vt:variant>
        <vt:i4>750</vt:i4>
      </vt:variant>
      <vt:variant>
        <vt:i4>0</vt:i4>
      </vt:variant>
      <vt:variant>
        <vt:i4>5</vt:i4>
      </vt:variant>
      <vt:variant>
        <vt:lpwstr>http://www.nwclc.org.au/</vt:lpwstr>
      </vt:variant>
      <vt:variant>
        <vt:lpwstr/>
      </vt:variant>
      <vt:variant>
        <vt:i4>3866667</vt:i4>
      </vt:variant>
      <vt:variant>
        <vt:i4>747</vt:i4>
      </vt:variant>
      <vt:variant>
        <vt:i4>0</vt:i4>
      </vt:variant>
      <vt:variant>
        <vt:i4>5</vt:i4>
      </vt:variant>
      <vt:variant>
        <vt:lpwstr>http://www.lclc.net.au/</vt:lpwstr>
      </vt:variant>
      <vt:variant>
        <vt:lpwstr/>
      </vt:variant>
      <vt:variant>
        <vt:i4>7471145</vt:i4>
      </vt:variant>
      <vt:variant>
        <vt:i4>744</vt:i4>
      </vt:variant>
      <vt:variant>
        <vt:i4>0</vt:i4>
      </vt:variant>
      <vt:variant>
        <vt:i4>5</vt:i4>
      </vt:variant>
      <vt:variant>
        <vt:lpwstr>http://www.hobartlegal.org.au/</vt:lpwstr>
      </vt:variant>
      <vt:variant>
        <vt:lpwstr/>
      </vt:variant>
      <vt:variant>
        <vt:i4>524352</vt:i4>
      </vt:variant>
      <vt:variant>
        <vt:i4>741</vt:i4>
      </vt:variant>
      <vt:variant>
        <vt:i4>0</vt:i4>
      </vt:variant>
      <vt:variant>
        <vt:i4>5</vt:i4>
      </vt:variant>
      <vt:variant>
        <vt:lpwstr>http://www.maib.tas.gov.au/benefits-and-claims/benefits-available/funeral-death-benefits/</vt:lpwstr>
      </vt:variant>
      <vt:variant>
        <vt:lpwstr/>
      </vt:variant>
      <vt:variant>
        <vt:i4>8126587</vt:i4>
      </vt:variant>
      <vt:variant>
        <vt:i4>738</vt:i4>
      </vt:variant>
      <vt:variant>
        <vt:i4>0</vt:i4>
      </vt:variant>
      <vt:variant>
        <vt:i4>5</vt:i4>
      </vt:variant>
      <vt:variant>
        <vt:lpwstr>http://www.maib.tas.gov.au/benefits-and-claims/</vt:lpwstr>
      </vt:variant>
      <vt:variant>
        <vt:lpwstr/>
      </vt:variant>
      <vt:variant>
        <vt:i4>6291583</vt:i4>
      </vt:variant>
      <vt:variant>
        <vt:i4>735</vt:i4>
      </vt:variant>
      <vt:variant>
        <vt:i4>0</vt:i4>
      </vt:variant>
      <vt:variant>
        <vt:i4>5</vt:i4>
      </vt:variant>
      <vt:variant>
        <vt:lpwstr>http://www.humanservices.gov.au/customer/subjects/what-to-do-following-a-death</vt:lpwstr>
      </vt:variant>
      <vt:variant>
        <vt:lpwstr/>
      </vt:variant>
      <vt:variant>
        <vt:i4>3670085</vt:i4>
      </vt:variant>
      <vt:variant>
        <vt:i4>732</vt:i4>
      </vt:variant>
      <vt:variant>
        <vt:i4>0</vt:i4>
      </vt:variant>
      <vt:variant>
        <vt:i4>5</vt:i4>
      </vt:variant>
      <vt:variant>
        <vt:lpwstr>http://www.magistratescourt.tas.gov.au/contact/coroners_court</vt:lpwstr>
      </vt:variant>
      <vt:variant>
        <vt:lpwstr/>
      </vt:variant>
      <vt:variant>
        <vt:i4>655447</vt:i4>
      </vt:variant>
      <vt:variant>
        <vt:i4>729</vt:i4>
      </vt:variant>
      <vt:variant>
        <vt:i4>0</vt:i4>
      </vt:variant>
      <vt:variant>
        <vt:i4>5</vt:i4>
      </vt:variant>
      <vt:variant>
        <vt:lpwstr>http://www.dhhs.tas.gov.au/mentalhealth/suicide_risk_and_prevention/documents/sudden_loss_suffered_the_loss_of_a_child</vt:lpwstr>
      </vt:variant>
      <vt:variant>
        <vt:lpwstr/>
      </vt:variant>
      <vt:variant>
        <vt:i4>6815788</vt:i4>
      </vt:variant>
      <vt:variant>
        <vt:i4>726</vt:i4>
      </vt:variant>
      <vt:variant>
        <vt:i4>0</vt:i4>
      </vt:variant>
      <vt:variant>
        <vt:i4>5</vt:i4>
      </vt:variant>
      <vt:variant>
        <vt:lpwstr>http://www.dhhs.tas.gov.au/mentalhealth/suicide_risk_and_prevention/documents/sudden_loss_helping_children_and_teenagers</vt:lpwstr>
      </vt:variant>
      <vt:variant>
        <vt:lpwstr/>
      </vt:variant>
      <vt:variant>
        <vt:i4>3342380</vt:i4>
      </vt:variant>
      <vt:variant>
        <vt:i4>723</vt:i4>
      </vt:variant>
      <vt:variant>
        <vt:i4>0</vt:i4>
      </vt:variant>
      <vt:variant>
        <vt:i4>5</vt:i4>
      </vt:variant>
      <vt:variant>
        <vt:lpwstr>http://www.dhhs.tas.gov.au/__data/assets/pdf_file/0005/47354/DHHS_Sudden_Loss_Kit_Booklet_v3.pdf</vt:lpwstr>
      </vt:variant>
      <vt:variant>
        <vt:lpwstr/>
      </vt:variant>
      <vt:variant>
        <vt:i4>196653</vt:i4>
      </vt:variant>
      <vt:variant>
        <vt:i4>720</vt:i4>
      </vt:variant>
      <vt:variant>
        <vt:i4>0</vt:i4>
      </vt:variant>
      <vt:variant>
        <vt:i4>5</vt:i4>
      </vt:variant>
      <vt:variant>
        <vt:lpwstr>mailto:standby.south@lifelinetasmania.org.au</vt:lpwstr>
      </vt:variant>
      <vt:variant>
        <vt:lpwstr/>
      </vt:variant>
      <vt:variant>
        <vt:i4>7143527</vt:i4>
      </vt:variant>
      <vt:variant>
        <vt:i4>717</vt:i4>
      </vt:variant>
      <vt:variant>
        <vt:i4>0</vt:i4>
      </vt:variant>
      <vt:variant>
        <vt:i4>5</vt:i4>
      </vt:variant>
      <vt:variant>
        <vt:lpwstr>http://www.dhhs.tas.gov.au/mentalhealth</vt:lpwstr>
      </vt:variant>
      <vt:variant>
        <vt:lpwstr/>
      </vt:variant>
      <vt:variant>
        <vt:i4>5111888</vt:i4>
      </vt:variant>
      <vt:variant>
        <vt:i4>714</vt:i4>
      </vt:variant>
      <vt:variant>
        <vt:i4>0</vt:i4>
      </vt:variant>
      <vt:variant>
        <vt:i4>5</vt:i4>
      </vt:variant>
      <vt:variant>
        <vt:lpwstr>https://www.lifeline.org.au/Get-Help/Facts---Information/Loss-and-Grief?gclid=CJfWp7awzswCFVMIvAodSP8E4Q</vt:lpwstr>
      </vt:variant>
      <vt:variant>
        <vt:lpwstr/>
      </vt:variant>
      <vt:variant>
        <vt:i4>6815788</vt:i4>
      </vt:variant>
      <vt:variant>
        <vt:i4>711</vt:i4>
      </vt:variant>
      <vt:variant>
        <vt:i4>0</vt:i4>
      </vt:variant>
      <vt:variant>
        <vt:i4>5</vt:i4>
      </vt:variant>
      <vt:variant>
        <vt:lpwstr>http://www.dhhs.tas.gov.au/mentalhealth/suicide_risk_and_prevention/documents/sudden_loss_helping_children_and_teenagers</vt:lpwstr>
      </vt:variant>
      <vt:variant>
        <vt:lpwstr/>
      </vt:variant>
      <vt:variant>
        <vt:i4>6815788</vt:i4>
      </vt:variant>
      <vt:variant>
        <vt:i4>708</vt:i4>
      </vt:variant>
      <vt:variant>
        <vt:i4>0</vt:i4>
      </vt:variant>
      <vt:variant>
        <vt:i4>5</vt:i4>
      </vt:variant>
      <vt:variant>
        <vt:lpwstr>http://www.dhhs.tas.gov.au/mentalhealth/suicide_risk_and_prevention/documents/sudden_loss_helping_children_and_teenagers</vt:lpwstr>
      </vt:variant>
      <vt:variant>
        <vt:lpwstr/>
      </vt:variant>
      <vt:variant>
        <vt:i4>655447</vt:i4>
      </vt:variant>
      <vt:variant>
        <vt:i4>705</vt:i4>
      </vt:variant>
      <vt:variant>
        <vt:i4>0</vt:i4>
      </vt:variant>
      <vt:variant>
        <vt:i4>5</vt:i4>
      </vt:variant>
      <vt:variant>
        <vt:lpwstr>http://www.dhhs.tas.gov.au/mentalhealth/suicide_risk_and_prevention/documents/sudden_loss_suffered_the_loss_of_a_child</vt:lpwstr>
      </vt:variant>
      <vt:variant>
        <vt:lpwstr/>
      </vt:variant>
      <vt:variant>
        <vt:i4>6946841</vt:i4>
      </vt:variant>
      <vt:variant>
        <vt:i4>702</vt:i4>
      </vt:variant>
      <vt:variant>
        <vt:i4>0</vt:i4>
      </vt:variant>
      <vt:variant>
        <vt:i4>5</vt:i4>
      </vt:variant>
      <vt:variant>
        <vt:lpwstr>http://www.dhhs.tas.gov.au/mentalhealth/suicide_risk_and_prevention/documents/sudden_loss_supporting_someone_experiencing_sudden_loss</vt:lpwstr>
      </vt:variant>
      <vt:variant>
        <vt:lpwstr/>
      </vt:variant>
      <vt:variant>
        <vt:i4>2359379</vt:i4>
      </vt:variant>
      <vt:variant>
        <vt:i4>699</vt:i4>
      </vt:variant>
      <vt:variant>
        <vt:i4>0</vt:i4>
      </vt:variant>
      <vt:variant>
        <vt:i4>5</vt:i4>
      </vt:variant>
      <vt:variant>
        <vt:lpwstr>http://www.dhhs.tas.gov.au/mentalhealth/suicide_risk_and_prevention/documents/sudden_loss_lgbti</vt:lpwstr>
      </vt:variant>
      <vt:variant>
        <vt:lpwstr/>
      </vt:variant>
      <vt:variant>
        <vt:i4>7208993</vt:i4>
      </vt:variant>
      <vt:variant>
        <vt:i4>696</vt:i4>
      </vt:variant>
      <vt:variant>
        <vt:i4>0</vt:i4>
      </vt:variant>
      <vt:variant>
        <vt:i4>5</vt:i4>
      </vt:variant>
      <vt:variant>
        <vt:lpwstr>http://www.dhhs.tas.gov.au/mentalhealth/suicide_risk_and_prevention/documents/sudden_loss_grieving_the_aboriginal_way</vt:lpwstr>
      </vt:variant>
      <vt:variant>
        <vt:lpwstr/>
      </vt:variant>
      <vt:variant>
        <vt:i4>1835084</vt:i4>
      </vt:variant>
      <vt:variant>
        <vt:i4>693</vt:i4>
      </vt:variant>
      <vt:variant>
        <vt:i4>0</vt:i4>
      </vt:variant>
      <vt:variant>
        <vt:i4>5</vt:i4>
      </vt:variant>
      <vt:variant>
        <vt:lpwstr>http://www.dhhs.tas.gov.au/__data/assets/pdf_file/0020/38423/grief_loss_and_depression.pdf</vt:lpwstr>
      </vt:variant>
      <vt:variant>
        <vt:lpwstr/>
      </vt:variant>
      <vt:variant>
        <vt:i4>3342380</vt:i4>
      </vt:variant>
      <vt:variant>
        <vt:i4>690</vt:i4>
      </vt:variant>
      <vt:variant>
        <vt:i4>0</vt:i4>
      </vt:variant>
      <vt:variant>
        <vt:i4>5</vt:i4>
      </vt:variant>
      <vt:variant>
        <vt:lpwstr>http://www.dhhs.tas.gov.au/__data/assets/pdf_file/0005/47354/DHHS_Sudden_Loss_Kit_Booklet_v3.pdf</vt:lpwstr>
      </vt:variant>
      <vt:variant>
        <vt:lpwstr/>
      </vt:variant>
      <vt:variant>
        <vt:i4>5701665</vt:i4>
      </vt:variant>
      <vt:variant>
        <vt:i4>687</vt:i4>
      </vt:variant>
      <vt:variant>
        <vt:i4>0</vt:i4>
      </vt:variant>
      <vt:variant>
        <vt:i4>5</vt:i4>
      </vt:variant>
      <vt:variant>
        <vt:lpwstr>http://www.dhhs.tas.gov.au/mentalhealth/useful_links_and_contacts</vt:lpwstr>
      </vt:variant>
      <vt:variant>
        <vt:lpwstr/>
      </vt:variant>
      <vt:variant>
        <vt:i4>7143527</vt:i4>
      </vt:variant>
      <vt:variant>
        <vt:i4>684</vt:i4>
      </vt:variant>
      <vt:variant>
        <vt:i4>0</vt:i4>
      </vt:variant>
      <vt:variant>
        <vt:i4>5</vt:i4>
      </vt:variant>
      <vt:variant>
        <vt:lpwstr>http://www.dhhs.tas.gov.au/mentalhealth</vt:lpwstr>
      </vt:variant>
      <vt:variant>
        <vt:lpwstr/>
      </vt:variant>
      <vt:variant>
        <vt:i4>327703</vt:i4>
      </vt:variant>
      <vt:variant>
        <vt:i4>681</vt:i4>
      </vt:variant>
      <vt:variant>
        <vt:i4>0</vt:i4>
      </vt:variant>
      <vt:variant>
        <vt:i4>5</vt:i4>
      </vt:variant>
      <vt:variant>
        <vt:lpwstr>https://www.missingpersons.gov.au/someone-i-know-missing/support-services</vt:lpwstr>
      </vt:variant>
      <vt:variant>
        <vt:lpwstr/>
      </vt:variant>
      <vt:variant>
        <vt:i4>8060991</vt:i4>
      </vt:variant>
      <vt:variant>
        <vt:i4>678</vt:i4>
      </vt:variant>
      <vt:variant>
        <vt:i4>0</vt:i4>
      </vt:variant>
      <vt:variant>
        <vt:i4>5</vt:i4>
      </vt:variant>
      <vt:variant>
        <vt:lpwstr>http://tgn.anu.edu.au/</vt:lpwstr>
      </vt:variant>
      <vt:variant>
        <vt:lpwstr/>
      </vt:variant>
      <vt:variant>
        <vt:i4>5636112</vt:i4>
      </vt:variant>
      <vt:variant>
        <vt:i4>675</vt:i4>
      </vt:variant>
      <vt:variant>
        <vt:i4>0</vt:i4>
      </vt:variant>
      <vt:variant>
        <vt:i4>5</vt:i4>
      </vt:variant>
      <vt:variant>
        <vt:lpwstr>http://mrcltn.org.au/</vt:lpwstr>
      </vt:variant>
      <vt:variant>
        <vt:lpwstr/>
      </vt:variant>
      <vt:variant>
        <vt:i4>1638404</vt:i4>
      </vt:variant>
      <vt:variant>
        <vt:i4>672</vt:i4>
      </vt:variant>
      <vt:variant>
        <vt:i4>0</vt:i4>
      </vt:variant>
      <vt:variant>
        <vt:i4>5</vt:i4>
      </vt:variant>
      <vt:variant>
        <vt:lpwstr>http://mrchobart.org.au/</vt:lpwstr>
      </vt:variant>
      <vt:variant>
        <vt:lpwstr/>
      </vt:variant>
      <vt:variant>
        <vt:i4>4718605</vt:i4>
      </vt:variant>
      <vt:variant>
        <vt:i4>669</vt:i4>
      </vt:variant>
      <vt:variant>
        <vt:i4>0</vt:i4>
      </vt:variant>
      <vt:variant>
        <vt:i4>5</vt:i4>
      </vt:variant>
      <vt:variant>
        <vt:lpwstr>http://tacinc.com.au/</vt:lpwstr>
      </vt:variant>
      <vt:variant>
        <vt:lpwstr/>
      </vt:variant>
      <vt:variant>
        <vt:i4>4980831</vt:i4>
      </vt:variant>
      <vt:variant>
        <vt:i4>666</vt:i4>
      </vt:variant>
      <vt:variant>
        <vt:i4>0</vt:i4>
      </vt:variant>
      <vt:variant>
        <vt:i4>5</vt:i4>
      </vt:variant>
      <vt:variant>
        <vt:lpwstr>http://www.justice.tas.gov.au/victims/services/victimsofcrime</vt:lpwstr>
      </vt:variant>
      <vt:variant>
        <vt:lpwstr/>
      </vt:variant>
      <vt:variant>
        <vt:i4>1966157</vt:i4>
      </vt:variant>
      <vt:variant>
        <vt:i4>663</vt:i4>
      </vt:variant>
      <vt:variant>
        <vt:i4>0</vt:i4>
      </vt:variant>
      <vt:variant>
        <vt:i4>5</vt:i4>
      </vt:variant>
      <vt:variant>
        <vt:lpwstr>http://www.roadtraumasupport.org.au/</vt:lpwstr>
      </vt:variant>
      <vt:variant>
        <vt:lpwstr/>
      </vt:variant>
      <vt:variant>
        <vt:i4>5767233</vt:i4>
      </vt:variant>
      <vt:variant>
        <vt:i4>660</vt:i4>
      </vt:variant>
      <vt:variant>
        <vt:i4>0</vt:i4>
      </vt:variant>
      <vt:variant>
        <vt:i4>5</vt:i4>
      </vt:variant>
      <vt:variant>
        <vt:lpwstr>https://www.grief.org.au/</vt:lpwstr>
      </vt:variant>
      <vt:variant>
        <vt:lpwstr/>
      </vt:variant>
      <vt:variant>
        <vt:i4>1048643</vt:i4>
      </vt:variant>
      <vt:variant>
        <vt:i4>657</vt:i4>
      </vt:variant>
      <vt:variant>
        <vt:i4>0</vt:i4>
      </vt:variant>
      <vt:variant>
        <vt:i4>5</vt:i4>
      </vt:variant>
      <vt:variant>
        <vt:lpwstr>http://www.health.gov.au/internet/main/publishing.nsf/content/mental-ba-fact-pat</vt:lpwstr>
      </vt:variant>
      <vt:variant>
        <vt:lpwstr/>
      </vt:variant>
      <vt:variant>
        <vt:i4>196653</vt:i4>
      </vt:variant>
      <vt:variant>
        <vt:i4>654</vt:i4>
      </vt:variant>
      <vt:variant>
        <vt:i4>0</vt:i4>
      </vt:variant>
      <vt:variant>
        <vt:i4>5</vt:i4>
      </vt:variant>
      <vt:variant>
        <vt:lpwstr>mailto:standby.south@lifelinetasmania.org.au</vt:lpwstr>
      </vt:variant>
      <vt:variant>
        <vt:lpwstr/>
      </vt:variant>
      <vt:variant>
        <vt:i4>2031616</vt:i4>
      </vt:variant>
      <vt:variant>
        <vt:i4>651</vt:i4>
      </vt:variant>
      <vt:variant>
        <vt:i4>0</vt:i4>
      </vt:variant>
      <vt:variant>
        <vt:i4>5</vt:i4>
      </vt:variant>
      <vt:variant>
        <vt:lpwstr>http://www.donatelife.gov.au/donatelife-tasmania</vt:lpwstr>
      </vt:variant>
      <vt:variant>
        <vt:lpwstr/>
      </vt:variant>
      <vt:variant>
        <vt:i4>3670085</vt:i4>
      </vt:variant>
      <vt:variant>
        <vt:i4>648</vt:i4>
      </vt:variant>
      <vt:variant>
        <vt:i4>0</vt:i4>
      </vt:variant>
      <vt:variant>
        <vt:i4>5</vt:i4>
      </vt:variant>
      <vt:variant>
        <vt:lpwstr>http://www.magistratescourt.tas.gov.au/contact/coroners_court</vt:lpwstr>
      </vt:variant>
      <vt:variant>
        <vt:lpwstr/>
      </vt:variant>
      <vt:variant>
        <vt:i4>3670085</vt:i4>
      </vt:variant>
      <vt:variant>
        <vt:i4>645</vt:i4>
      </vt:variant>
      <vt:variant>
        <vt:i4>0</vt:i4>
      </vt:variant>
      <vt:variant>
        <vt:i4>5</vt:i4>
      </vt:variant>
      <vt:variant>
        <vt:lpwstr>http://www.magistratescourt.tas.gov.au/contact/coroners_court</vt:lpwstr>
      </vt:variant>
      <vt:variant>
        <vt:lpwstr/>
      </vt:variant>
      <vt:variant>
        <vt:i4>5832740</vt:i4>
      </vt:variant>
      <vt:variant>
        <vt:i4>642</vt:i4>
      </vt:variant>
      <vt:variant>
        <vt:i4>0</vt:i4>
      </vt:variant>
      <vt:variant>
        <vt:i4>5</vt:i4>
      </vt:variant>
      <vt:variant>
        <vt:lpwstr>http://www.magistratescourt.tas.gov.au/about_us/coroners</vt:lpwstr>
      </vt:variant>
      <vt:variant>
        <vt:lpwstr/>
      </vt:variant>
      <vt:variant>
        <vt:i4>5505058</vt:i4>
      </vt:variant>
      <vt:variant>
        <vt:i4>639</vt:i4>
      </vt:variant>
      <vt:variant>
        <vt:i4>0</vt:i4>
      </vt:variant>
      <vt:variant>
        <vt:i4>5</vt:i4>
      </vt:variant>
      <vt:variant>
        <vt:lpwstr>mailto:Coroners.Hbt@justice.tas.gov.au</vt:lpwstr>
      </vt:variant>
      <vt:variant>
        <vt:lpwstr/>
      </vt:variant>
      <vt:variant>
        <vt:i4>3670085</vt:i4>
      </vt:variant>
      <vt:variant>
        <vt:i4>636</vt:i4>
      </vt:variant>
      <vt:variant>
        <vt:i4>0</vt:i4>
      </vt:variant>
      <vt:variant>
        <vt:i4>5</vt:i4>
      </vt:variant>
      <vt:variant>
        <vt:lpwstr>http://www.magistratescourt.tas.gov.au/contact/coroners_court</vt:lpwstr>
      </vt:variant>
      <vt:variant>
        <vt:lpwstr/>
      </vt:variant>
      <vt:variant>
        <vt:i4>3670085</vt:i4>
      </vt:variant>
      <vt:variant>
        <vt:i4>633</vt:i4>
      </vt:variant>
      <vt:variant>
        <vt:i4>0</vt:i4>
      </vt:variant>
      <vt:variant>
        <vt:i4>5</vt:i4>
      </vt:variant>
      <vt:variant>
        <vt:lpwstr>http://www.magistratescourt.tas.gov.au/contact/coroners_court</vt:lpwstr>
      </vt:variant>
      <vt:variant>
        <vt:lpwstr/>
      </vt:variant>
      <vt:variant>
        <vt:i4>524296</vt:i4>
      </vt:variant>
      <vt:variant>
        <vt:i4>630</vt:i4>
      </vt:variant>
      <vt:variant>
        <vt:i4>0</vt:i4>
      </vt:variant>
      <vt:variant>
        <vt:i4>5</vt:i4>
      </vt:variant>
      <vt:variant>
        <vt:lpwstr>http://www.magistratescourt.tas.gov.au/about_us/coroners/coronial_findings</vt:lpwstr>
      </vt:variant>
      <vt:variant>
        <vt:lpwstr/>
      </vt:variant>
      <vt:variant>
        <vt:i4>524296</vt:i4>
      </vt:variant>
      <vt:variant>
        <vt:i4>627</vt:i4>
      </vt:variant>
      <vt:variant>
        <vt:i4>0</vt:i4>
      </vt:variant>
      <vt:variant>
        <vt:i4>5</vt:i4>
      </vt:variant>
      <vt:variant>
        <vt:lpwstr>http://www.magistratescourt.tas.gov.au/about_us/coroners/coronial_findings</vt:lpwstr>
      </vt:variant>
      <vt:variant>
        <vt:lpwstr/>
      </vt:variant>
      <vt:variant>
        <vt:i4>2490459</vt:i4>
      </vt:variant>
      <vt:variant>
        <vt:i4>624</vt:i4>
      </vt:variant>
      <vt:variant>
        <vt:i4>0</vt:i4>
      </vt:variant>
      <vt:variant>
        <vt:i4>5</vt:i4>
      </vt:variant>
      <vt:variant>
        <vt:lpwstr>http://www.magistratescourt.tas.gov.au/__data/assets/pdf_file/0007/344833/Butterworth,_Lucille_2016_TASCD_96.pdf</vt:lpwstr>
      </vt:variant>
      <vt:variant>
        <vt:lpwstr/>
      </vt:variant>
      <vt:variant>
        <vt:i4>6094909</vt:i4>
      </vt:variant>
      <vt:variant>
        <vt:i4>621</vt:i4>
      </vt:variant>
      <vt:variant>
        <vt:i4>0</vt:i4>
      </vt:variant>
      <vt:variant>
        <vt:i4>5</vt:i4>
      </vt:variant>
      <vt:variant>
        <vt:lpwstr>http://www.magistratescourt.tas.gov.au/__data/assets/pdf_file/0010/328384/Youth_Suicide_2015_TASCD_298,299,300,301,302,303.pdf</vt:lpwstr>
      </vt:variant>
      <vt:variant>
        <vt:lpwstr/>
      </vt:variant>
      <vt:variant>
        <vt:i4>6946834</vt:i4>
      </vt:variant>
      <vt:variant>
        <vt:i4>618</vt:i4>
      </vt:variant>
      <vt:variant>
        <vt:i4>0</vt:i4>
      </vt:variant>
      <vt:variant>
        <vt:i4>5</vt:i4>
      </vt:variant>
      <vt:variant>
        <vt:lpwstr>http://www.magistratescourt.tas.gov.au/__data/assets/pdf_file/0005/336929/MANSELL_John_Ernest_2016_TASCD_001_docx.pdf</vt:lpwstr>
      </vt:variant>
      <vt:variant>
        <vt:lpwstr/>
      </vt:variant>
      <vt:variant>
        <vt:i4>2752561</vt:i4>
      </vt:variant>
      <vt:variant>
        <vt:i4>615</vt:i4>
      </vt:variant>
      <vt:variant>
        <vt:i4>0</vt:i4>
      </vt:variant>
      <vt:variant>
        <vt:i4>5</vt:i4>
      </vt:variant>
      <vt:variant>
        <vt:lpwstr>http://www.magistratescourt.tas.gov.au/__data/assets/pdf_file/0004/342940/Dawson,_Aidan_Andrew_2016_TASCD_091.pdf</vt:lpwstr>
      </vt:variant>
      <vt:variant>
        <vt:lpwstr/>
      </vt:variant>
      <vt:variant>
        <vt:i4>2752629</vt:i4>
      </vt:variant>
      <vt:variant>
        <vt:i4>612</vt:i4>
      </vt:variant>
      <vt:variant>
        <vt:i4>0</vt:i4>
      </vt:variant>
      <vt:variant>
        <vt:i4>5</vt:i4>
      </vt:variant>
      <vt:variant>
        <vt:lpwstr>http://www.magistratescourt.tas.gov.au/__data/assets/pdf_file/0007/354724/Westcott,_Barbara.pdf</vt:lpwstr>
      </vt:variant>
      <vt:variant>
        <vt:lpwstr/>
      </vt:variant>
      <vt:variant>
        <vt:i4>5242909</vt:i4>
      </vt:variant>
      <vt:variant>
        <vt:i4>609</vt:i4>
      </vt:variant>
      <vt:variant>
        <vt:i4>0</vt:i4>
      </vt:variant>
      <vt:variant>
        <vt:i4>5</vt:i4>
      </vt:variant>
      <vt:variant>
        <vt:lpwstr>http://www.magistratescourt.tas.gov.au/__data/assets/pdf_file/0006/317148/De-identified_Finding-Pearce_-_27_May_2015.pdf</vt:lpwstr>
      </vt:variant>
      <vt:variant>
        <vt:lpwstr/>
      </vt:variant>
      <vt:variant>
        <vt:i4>7733344</vt:i4>
      </vt:variant>
      <vt:variant>
        <vt:i4>606</vt:i4>
      </vt:variant>
      <vt:variant>
        <vt:i4>0</vt:i4>
      </vt:variant>
      <vt:variant>
        <vt:i4>5</vt:i4>
      </vt:variant>
      <vt:variant>
        <vt:lpwstr>http://www.magistratescourt.tas.gov.au/__data/assets/pdf_file/0005/335570/Field,_Jayden_Craig_2015_TASCD_373.pdf</vt:lpwstr>
      </vt:variant>
      <vt:variant>
        <vt:lpwstr/>
      </vt:variant>
      <vt:variant>
        <vt:i4>1179674</vt:i4>
      </vt:variant>
      <vt:variant>
        <vt:i4>603</vt:i4>
      </vt:variant>
      <vt:variant>
        <vt:i4>0</vt:i4>
      </vt:variant>
      <vt:variant>
        <vt:i4>5</vt:i4>
      </vt:variant>
      <vt:variant>
        <vt:lpwstr>http://www.magistratescourt.tas.gov.au/__data/assets/pdf_file/0008/326942/Mattathyahu,_Judah_2015_TASCD_286_docx.pdf</vt:lpwstr>
      </vt:variant>
      <vt:variant>
        <vt:lpwstr/>
      </vt:variant>
      <vt:variant>
        <vt:i4>2490459</vt:i4>
      </vt:variant>
      <vt:variant>
        <vt:i4>600</vt:i4>
      </vt:variant>
      <vt:variant>
        <vt:i4>0</vt:i4>
      </vt:variant>
      <vt:variant>
        <vt:i4>5</vt:i4>
      </vt:variant>
      <vt:variant>
        <vt:lpwstr>http://www.magistratescourt.tas.gov.au/__data/assets/pdf_file/0007/344833/Butterworth,_Lucille_2016_TASCD_96.pdf</vt:lpwstr>
      </vt:variant>
      <vt:variant>
        <vt:lpwstr/>
      </vt:variant>
      <vt:variant>
        <vt:i4>3670085</vt:i4>
      </vt:variant>
      <vt:variant>
        <vt:i4>597</vt:i4>
      </vt:variant>
      <vt:variant>
        <vt:i4>0</vt:i4>
      </vt:variant>
      <vt:variant>
        <vt:i4>5</vt:i4>
      </vt:variant>
      <vt:variant>
        <vt:lpwstr>http://www.magistratescourt.tas.gov.au/contact/coroners_court</vt:lpwstr>
      </vt:variant>
      <vt:variant>
        <vt:lpwstr/>
      </vt:variant>
      <vt:variant>
        <vt:i4>3670085</vt:i4>
      </vt:variant>
      <vt:variant>
        <vt:i4>594</vt:i4>
      </vt:variant>
      <vt:variant>
        <vt:i4>0</vt:i4>
      </vt:variant>
      <vt:variant>
        <vt:i4>5</vt:i4>
      </vt:variant>
      <vt:variant>
        <vt:lpwstr>http://www.magistratescourt.tas.gov.au/contact/coroners_court</vt:lpwstr>
      </vt:variant>
      <vt:variant>
        <vt:lpwstr/>
      </vt:variant>
      <vt:variant>
        <vt:i4>3539057</vt:i4>
      </vt:variant>
      <vt:variant>
        <vt:i4>591</vt:i4>
      </vt:variant>
      <vt:variant>
        <vt:i4>0</vt:i4>
      </vt:variant>
      <vt:variant>
        <vt:i4>5</vt:i4>
      </vt:variant>
      <vt:variant>
        <vt:lpwstr>http://www.supremecourt.tas.gov.au/practice_and_procedure/fees</vt:lpwstr>
      </vt:variant>
      <vt:variant>
        <vt:lpwstr/>
      </vt:variant>
      <vt:variant>
        <vt:i4>1048611</vt:i4>
      </vt:variant>
      <vt:variant>
        <vt:i4>588</vt:i4>
      </vt:variant>
      <vt:variant>
        <vt:i4>0</vt:i4>
      </vt:variant>
      <vt:variant>
        <vt:i4>5</vt:i4>
      </vt:variant>
      <vt:variant>
        <vt:lpwstr>http://www.thelaw.tas.gov.au/tocview/index.w3p;cond=;doc_id=58%2B%2B1932%2BAT%40EN%2B20160726000000;histon=;pdfauthverid=;prompt=;rec=;rtfauthverid=;term=;webauthverid=</vt:lpwstr>
      </vt:variant>
      <vt:variant>
        <vt:lpwstr/>
      </vt:variant>
      <vt:variant>
        <vt:i4>655433</vt:i4>
      </vt:variant>
      <vt:variant>
        <vt:i4>585</vt:i4>
      </vt:variant>
      <vt:variant>
        <vt:i4>0</vt:i4>
      </vt:variant>
      <vt:variant>
        <vt:i4>5</vt:i4>
      </vt:variant>
      <vt:variant>
        <vt:lpwstr>http://www.supremecourt.tas.gov.au/practice_and_procedure/forms/sc_forms_1-20</vt:lpwstr>
      </vt:variant>
      <vt:variant>
        <vt:lpwstr/>
      </vt:variant>
      <vt:variant>
        <vt:i4>3670085</vt:i4>
      </vt:variant>
      <vt:variant>
        <vt:i4>582</vt:i4>
      </vt:variant>
      <vt:variant>
        <vt:i4>0</vt:i4>
      </vt:variant>
      <vt:variant>
        <vt:i4>5</vt:i4>
      </vt:variant>
      <vt:variant>
        <vt:lpwstr>http://www.magistratescourt.tas.gov.au/contact/coroners_court</vt:lpwstr>
      </vt:variant>
      <vt:variant>
        <vt:lpwstr/>
      </vt:variant>
      <vt:variant>
        <vt:i4>3670085</vt:i4>
      </vt:variant>
      <vt:variant>
        <vt:i4>579</vt:i4>
      </vt:variant>
      <vt:variant>
        <vt:i4>0</vt:i4>
      </vt:variant>
      <vt:variant>
        <vt:i4>5</vt:i4>
      </vt:variant>
      <vt:variant>
        <vt:lpwstr>http://www.magistratescourt.tas.gov.au/contact/coroners_court</vt:lpwstr>
      </vt:variant>
      <vt:variant>
        <vt:lpwstr/>
      </vt:variant>
      <vt:variant>
        <vt:i4>524304</vt:i4>
      </vt:variant>
      <vt:variant>
        <vt:i4>576</vt:i4>
      </vt:variant>
      <vt:variant>
        <vt:i4>0</vt:i4>
      </vt:variant>
      <vt:variant>
        <vt:i4>5</vt:i4>
      </vt:variant>
      <vt:variant>
        <vt:lpwstr>http://www.magistratescourt.tas.gov.au/forms</vt:lpwstr>
      </vt:variant>
      <vt:variant>
        <vt:lpwstr/>
      </vt:variant>
      <vt:variant>
        <vt:i4>524296</vt:i4>
      </vt:variant>
      <vt:variant>
        <vt:i4>573</vt:i4>
      </vt:variant>
      <vt:variant>
        <vt:i4>0</vt:i4>
      </vt:variant>
      <vt:variant>
        <vt:i4>5</vt:i4>
      </vt:variant>
      <vt:variant>
        <vt:lpwstr>http://www.magistratescourt.tas.gov.au/about_us/coroners/coronial_findings</vt:lpwstr>
      </vt:variant>
      <vt:variant>
        <vt:lpwstr/>
      </vt:variant>
      <vt:variant>
        <vt:i4>6094914</vt:i4>
      </vt:variant>
      <vt:variant>
        <vt:i4>570</vt:i4>
      </vt:variant>
      <vt:variant>
        <vt:i4>0</vt:i4>
      </vt:variant>
      <vt:variant>
        <vt:i4>5</vt:i4>
      </vt:variant>
      <vt:variant>
        <vt:lpwstr>http://www.justice.tas.gov.au/bdm/deaths/applyforcertificate</vt:lpwstr>
      </vt:variant>
      <vt:variant>
        <vt:lpwstr/>
      </vt:variant>
      <vt:variant>
        <vt:i4>7405664</vt:i4>
      </vt:variant>
      <vt:variant>
        <vt:i4>567</vt:i4>
      </vt:variant>
      <vt:variant>
        <vt:i4>0</vt:i4>
      </vt:variant>
      <vt:variant>
        <vt:i4>5</vt:i4>
      </vt:variant>
      <vt:variant>
        <vt:lpwstr>http://www.service.tas.gov.au/about/shops/</vt:lpwstr>
      </vt:variant>
      <vt:variant>
        <vt:lpwstr/>
      </vt:variant>
      <vt:variant>
        <vt:i4>6094900</vt:i4>
      </vt:variant>
      <vt:variant>
        <vt:i4>564</vt:i4>
      </vt:variant>
      <vt:variant>
        <vt:i4>0</vt:i4>
      </vt:variant>
      <vt:variant>
        <vt:i4>5</vt:i4>
      </vt:variant>
      <vt:variant>
        <vt:lpwstr>http://www.magistratescourt.tas.gov.au/about_us/publications</vt:lpwstr>
      </vt:variant>
      <vt:variant>
        <vt:lpwstr/>
      </vt:variant>
      <vt:variant>
        <vt:i4>524296</vt:i4>
      </vt:variant>
      <vt:variant>
        <vt:i4>561</vt:i4>
      </vt:variant>
      <vt:variant>
        <vt:i4>0</vt:i4>
      </vt:variant>
      <vt:variant>
        <vt:i4>5</vt:i4>
      </vt:variant>
      <vt:variant>
        <vt:lpwstr>http://www.magistratescourt.tas.gov.au/about_us/coroners/coronial_findings</vt:lpwstr>
      </vt:variant>
      <vt:variant>
        <vt:lpwstr/>
      </vt:variant>
      <vt:variant>
        <vt:i4>3670085</vt:i4>
      </vt:variant>
      <vt:variant>
        <vt:i4>558</vt:i4>
      </vt:variant>
      <vt:variant>
        <vt:i4>0</vt:i4>
      </vt:variant>
      <vt:variant>
        <vt:i4>5</vt:i4>
      </vt:variant>
      <vt:variant>
        <vt:lpwstr>http://www.magistratescourt.tas.gov.au/contact/coroners_court</vt:lpwstr>
      </vt:variant>
      <vt:variant>
        <vt:lpwstr/>
      </vt:variant>
      <vt:variant>
        <vt:i4>7340077</vt:i4>
      </vt:variant>
      <vt:variant>
        <vt:i4>555</vt:i4>
      </vt:variant>
      <vt:variant>
        <vt:i4>0</vt:i4>
      </vt:variant>
      <vt:variant>
        <vt:i4>5</vt:i4>
      </vt:variant>
      <vt:variant>
        <vt:lpwstr>http://www.anzpaa.org.au/nifs/resources/disaster-victim-identification</vt:lpwstr>
      </vt:variant>
      <vt:variant>
        <vt:lpwstr/>
      </vt:variant>
      <vt:variant>
        <vt:i4>5373979</vt:i4>
      </vt:variant>
      <vt:variant>
        <vt:i4>552</vt:i4>
      </vt:variant>
      <vt:variant>
        <vt:i4>0</vt:i4>
      </vt:variant>
      <vt:variant>
        <vt:i4>5</vt:i4>
      </vt:variant>
      <vt:variant>
        <vt:lpwstr>http://www.ses.tas.gov.au/assets/files/Plans/State/Tasmanian Emergency Management Plan - Issue 8.pdf</vt:lpwstr>
      </vt:variant>
      <vt:variant>
        <vt:lpwstr/>
      </vt:variant>
      <vt:variant>
        <vt:i4>3211373</vt:i4>
      </vt:variant>
      <vt:variant>
        <vt:i4>549</vt:i4>
      </vt:variant>
      <vt:variant>
        <vt:i4>0</vt:i4>
      </vt:variant>
      <vt:variant>
        <vt:i4>5</vt:i4>
      </vt:variant>
      <vt:variant>
        <vt:lpwstr>http://www.ses.tas.gov.au/h/em</vt:lpwstr>
      </vt:variant>
      <vt:variant>
        <vt:lpwstr/>
      </vt:variant>
      <vt:variant>
        <vt:i4>3670085</vt:i4>
      </vt:variant>
      <vt:variant>
        <vt:i4>546</vt:i4>
      </vt:variant>
      <vt:variant>
        <vt:i4>0</vt:i4>
      </vt:variant>
      <vt:variant>
        <vt:i4>5</vt:i4>
      </vt:variant>
      <vt:variant>
        <vt:lpwstr>http://www.magistratescourt.tas.gov.au/contact/coroners_court</vt:lpwstr>
      </vt:variant>
      <vt:variant>
        <vt:lpwstr/>
      </vt:variant>
      <vt:variant>
        <vt:i4>3670085</vt:i4>
      </vt:variant>
      <vt:variant>
        <vt:i4>543</vt:i4>
      </vt:variant>
      <vt:variant>
        <vt:i4>0</vt:i4>
      </vt:variant>
      <vt:variant>
        <vt:i4>5</vt:i4>
      </vt:variant>
      <vt:variant>
        <vt:lpwstr>http://www.magistratescourt.tas.gov.au/contact/coroners_court</vt:lpwstr>
      </vt:variant>
      <vt:variant>
        <vt:lpwstr/>
      </vt:variant>
      <vt:variant>
        <vt:i4>3670085</vt:i4>
      </vt:variant>
      <vt:variant>
        <vt:i4>540</vt:i4>
      </vt:variant>
      <vt:variant>
        <vt:i4>0</vt:i4>
      </vt:variant>
      <vt:variant>
        <vt:i4>5</vt:i4>
      </vt:variant>
      <vt:variant>
        <vt:lpwstr>http://www.magistratescourt.tas.gov.au/contact/coroners_court</vt:lpwstr>
      </vt:variant>
      <vt:variant>
        <vt:lpwstr/>
      </vt:variant>
      <vt:variant>
        <vt:i4>1179664</vt:i4>
      </vt:variant>
      <vt:variant>
        <vt:i4>537</vt:i4>
      </vt:variant>
      <vt:variant>
        <vt:i4>0</vt:i4>
      </vt:variant>
      <vt:variant>
        <vt:i4>5</vt:i4>
      </vt:variant>
      <vt:variant>
        <vt:lpwstr>http://unionstas.com.au/index.php/en/</vt:lpwstr>
      </vt:variant>
      <vt:variant>
        <vt:lpwstr/>
      </vt:variant>
      <vt:variant>
        <vt:i4>917531</vt:i4>
      </vt:variant>
      <vt:variant>
        <vt:i4>534</vt:i4>
      </vt:variant>
      <vt:variant>
        <vt:i4>0</vt:i4>
      </vt:variant>
      <vt:variant>
        <vt:i4>5</vt:i4>
      </vt:variant>
      <vt:variant>
        <vt:lpwstr>http://www.transport.tas.gov.au/</vt:lpwstr>
      </vt:variant>
      <vt:variant>
        <vt:lpwstr/>
      </vt:variant>
      <vt:variant>
        <vt:i4>1835009</vt:i4>
      </vt:variant>
      <vt:variant>
        <vt:i4>531</vt:i4>
      </vt:variant>
      <vt:variant>
        <vt:i4>0</vt:i4>
      </vt:variant>
      <vt:variant>
        <vt:i4>5</vt:i4>
      </vt:variant>
      <vt:variant>
        <vt:lpwstr>https://www.fire.tas.gov.au/</vt:lpwstr>
      </vt:variant>
      <vt:variant>
        <vt:lpwstr/>
      </vt:variant>
      <vt:variant>
        <vt:i4>1572948</vt:i4>
      </vt:variant>
      <vt:variant>
        <vt:i4>528</vt:i4>
      </vt:variant>
      <vt:variant>
        <vt:i4>0</vt:i4>
      </vt:variant>
      <vt:variant>
        <vt:i4>5</vt:i4>
      </vt:variant>
      <vt:variant>
        <vt:lpwstr>http://www.mrt.tas.gov.au/portal/home</vt:lpwstr>
      </vt:variant>
      <vt:variant>
        <vt:lpwstr/>
      </vt:variant>
      <vt:variant>
        <vt:i4>2752590</vt:i4>
      </vt:variant>
      <vt:variant>
        <vt:i4>525</vt:i4>
      </vt:variant>
      <vt:variant>
        <vt:i4>0</vt:i4>
      </vt:variant>
      <vt:variant>
        <vt:i4>5</vt:i4>
      </vt:variant>
      <vt:variant>
        <vt:lpwstr>http://www.dhhs.tas.gov.au/service_information/services_files/mental_health_services/forensic_mental_health_service</vt:lpwstr>
      </vt:variant>
      <vt:variant>
        <vt:lpwstr/>
      </vt:variant>
      <vt:variant>
        <vt:i4>6684673</vt:i4>
      </vt:variant>
      <vt:variant>
        <vt:i4>522</vt:i4>
      </vt:variant>
      <vt:variant>
        <vt:i4>0</vt:i4>
      </vt:variant>
      <vt:variant>
        <vt:i4>5</vt:i4>
      </vt:variant>
      <vt:variant>
        <vt:lpwstr>http://www.crownlaw.tas.gov.au/dpp/about_us</vt:lpwstr>
      </vt:variant>
      <vt:variant>
        <vt:lpwstr/>
      </vt:variant>
      <vt:variant>
        <vt:i4>6684775</vt:i4>
      </vt:variant>
      <vt:variant>
        <vt:i4>519</vt:i4>
      </vt:variant>
      <vt:variant>
        <vt:i4>0</vt:i4>
      </vt:variant>
      <vt:variant>
        <vt:i4>5</vt:i4>
      </vt:variant>
      <vt:variant>
        <vt:lpwstr>http://www.justice.tas.gov.au/</vt:lpwstr>
      </vt:variant>
      <vt:variant>
        <vt:lpwstr/>
      </vt:variant>
      <vt:variant>
        <vt:i4>8060980</vt:i4>
      </vt:variant>
      <vt:variant>
        <vt:i4>516</vt:i4>
      </vt:variant>
      <vt:variant>
        <vt:i4>0</vt:i4>
      </vt:variant>
      <vt:variant>
        <vt:i4>5</vt:i4>
      </vt:variant>
      <vt:variant>
        <vt:lpwstr>http://www.dpac.tas.gov.au/</vt:lpwstr>
      </vt:variant>
      <vt:variant>
        <vt:lpwstr/>
      </vt:variant>
      <vt:variant>
        <vt:i4>1507402</vt:i4>
      </vt:variant>
      <vt:variant>
        <vt:i4>513</vt:i4>
      </vt:variant>
      <vt:variant>
        <vt:i4>0</vt:i4>
      </vt:variant>
      <vt:variant>
        <vt:i4>5</vt:i4>
      </vt:variant>
      <vt:variant>
        <vt:lpwstr>https://www.casa.gov.au/</vt:lpwstr>
      </vt:variant>
      <vt:variant>
        <vt:lpwstr/>
      </vt:variant>
      <vt:variant>
        <vt:i4>65608</vt:i4>
      </vt:variant>
      <vt:variant>
        <vt:i4>510</vt:i4>
      </vt:variant>
      <vt:variant>
        <vt:i4>0</vt:i4>
      </vt:variant>
      <vt:variant>
        <vt:i4>5</vt:i4>
      </vt:variant>
      <vt:variant>
        <vt:lpwstr>https://www.atsb.gov.au/</vt:lpwstr>
      </vt:variant>
      <vt:variant>
        <vt:lpwstr/>
      </vt:variant>
      <vt:variant>
        <vt:i4>1769544</vt:i4>
      </vt:variant>
      <vt:variant>
        <vt:i4>507</vt:i4>
      </vt:variant>
      <vt:variant>
        <vt:i4>0</vt:i4>
      </vt:variant>
      <vt:variant>
        <vt:i4>5</vt:i4>
      </vt:variant>
      <vt:variant>
        <vt:lpwstr>https://www.amsa.gov.au/</vt:lpwstr>
      </vt:variant>
      <vt:variant>
        <vt:lpwstr/>
      </vt:variant>
      <vt:variant>
        <vt:i4>3407905</vt:i4>
      </vt:variant>
      <vt:variant>
        <vt:i4>504</vt:i4>
      </vt:variant>
      <vt:variant>
        <vt:i4>0</vt:i4>
      </vt:variant>
      <vt:variant>
        <vt:i4>5</vt:i4>
      </vt:variant>
      <vt:variant>
        <vt:lpwstr>https://www.afp.gov.au/</vt:lpwstr>
      </vt:variant>
      <vt:variant>
        <vt:lpwstr/>
      </vt:variant>
      <vt:variant>
        <vt:i4>8192041</vt:i4>
      </vt:variant>
      <vt:variant>
        <vt:i4>501</vt:i4>
      </vt:variant>
      <vt:variant>
        <vt:i4>0</vt:i4>
      </vt:variant>
      <vt:variant>
        <vt:i4>5</vt:i4>
      </vt:variant>
      <vt:variant>
        <vt:lpwstr>http://www.defence.gov.au/</vt:lpwstr>
      </vt:variant>
      <vt:variant>
        <vt:lpwstr/>
      </vt:variant>
      <vt:variant>
        <vt:i4>4325459</vt:i4>
      </vt:variant>
      <vt:variant>
        <vt:i4>498</vt:i4>
      </vt:variant>
      <vt:variant>
        <vt:i4>0</vt:i4>
      </vt:variant>
      <vt:variant>
        <vt:i4>5</vt:i4>
      </vt:variant>
      <vt:variant>
        <vt:lpwstr>https://www.aacqa.gov.au/</vt:lpwstr>
      </vt:variant>
      <vt:variant>
        <vt:lpwstr/>
      </vt:variant>
      <vt:variant>
        <vt:i4>1441801</vt:i4>
      </vt:variant>
      <vt:variant>
        <vt:i4>495</vt:i4>
      </vt:variant>
      <vt:variant>
        <vt:i4>0</vt:i4>
      </vt:variant>
      <vt:variant>
        <vt:i4>5</vt:i4>
      </vt:variant>
      <vt:variant>
        <vt:lpwstr>http://www.dhhs.tas.gov.au/ambulance</vt:lpwstr>
      </vt:variant>
      <vt:variant>
        <vt:lpwstr/>
      </vt:variant>
      <vt:variant>
        <vt:i4>7209086</vt:i4>
      </vt:variant>
      <vt:variant>
        <vt:i4>492</vt:i4>
      </vt:variant>
      <vt:variant>
        <vt:i4>0</vt:i4>
      </vt:variant>
      <vt:variant>
        <vt:i4>5</vt:i4>
      </vt:variant>
      <vt:variant>
        <vt:lpwstr>http://worksafe.tas.gov.au/</vt:lpwstr>
      </vt:variant>
      <vt:variant>
        <vt:lpwstr/>
      </vt:variant>
      <vt:variant>
        <vt:i4>6881403</vt:i4>
      </vt:variant>
      <vt:variant>
        <vt:i4>489</vt:i4>
      </vt:variant>
      <vt:variant>
        <vt:i4>0</vt:i4>
      </vt:variant>
      <vt:variant>
        <vt:i4>5</vt:i4>
      </vt:variant>
      <vt:variant>
        <vt:lpwstr>http://www.dhhs.tas.gov.au/tho</vt:lpwstr>
      </vt:variant>
      <vt:variant>
        <vt:lpwstr/>
      </vt:variant>
      <vt:variant>
        <vt:i4>983133</vt:i4>
      </vt:variant>
      <vt:variant>
        <vt:i4>486</vt:i4>
      </vt:variant>
      <vt:variant>
        <vt:i4>0</vt:i4>
      </vt:variant>
      <vt:variant>
        <vt:i4>5</vt:i4>
      </vt:variant>
      <vt:variant>
        <vt:lpwstr>http://www.safeathome.tas.gov.au/</vt:lpwstr>
      </vt:variant>
      <vt:variant>
        <vt:lpwstr/>
      </vt:variant>
      <vt:variant>
        <vt:i4>7995428</vt:i4>
      </vt:variant>
      <vt:variant>
        <vt:i4>483</vt:i4>
      </vt:variant>
      <vt:variant>
        <vt:i4>0</vt:i4>
      </vt:variant>
      <vt:variant>
        <vt:i4>5</vt:i4>
      </vt:variant>
      <vt:variant>
        <vt:lpwstr>http://www.maib.tas.gov.au/</vt:lpwstr>
      </vt:variant>
      <vt:variant>
        <vt:lpwstr/>
      </vt:variant>
      <vt:variant>
        <vt:i4>6291506</vt:i4>
      </vt:variant>
      <vt:variant>
        <vt:i4>480</vt:i4>
      </vt:variant>
      <vt:variant>
        <vt:i4>0</vt:i4>
      </vt:variant>
      <vt:variant>
        <vt:i4>5</vt:i4>
      </vt:variant>
      <vt:variant>
        <vt:lpwstr>http://www.mast.tas.gov.au/</vt:lpwstr>
      </vt:variant>
      <vt:variant>
        <vt:lpwstr/>
      </vt:variant>
      <vt:variant>
        <vt:i4>4063249</vt:i4>
      </vt:variant>
      <vt:variant>
        <vt:i4>477</vt:i4>
      </vt:variant>
      <vt:variant>
        <vt:i4>0</vt:i4>
      </vt:variant>
      <vt:variant>
        <vt:i4>5</vt:i4>
      </vt:variant>
      <vt:variant>
        <vt:lpwstr>http://www.dhhs.tas.gov.au/tho/nw/north_west_regional_hospital</vt:lpwstr>
      </vt:variant>
      <vt:variant>
        <vt:lpwstr/>
      </vt:variant>
      <vt:variant>
        <vt:i4>5832733</vt:i4>
      </vt:variant>
      <vt:variant>
        <vt:i4>474</vt:i4>
      </vt:variant>
      <vt:variant>
        <vt:i4>0</vt:i4>
      </vt:variant>
      <vt:variant>
        <vt:i4>5</vt:i4>
      </vt:variant>
      <vt:variant>
        <vt:lpwstr>http://www.dhhs.tas.gov.au/hospital/mersey-community-hospital</vt:lpwstr>
      </vt:variant>
      <vt:variant>
        <vt:lpwstr/>
      </vt:variant>
      <vt:variant>
        <vt:i4>6357106</vt:i4>
      </vt:variant>
      <vt:variant>
        <vt:i4>471</vt:i4>
      </vt:variant>
      <vt:variant>
        <vt:i4>0</vt:i4>
      </vt:variant>
      <vt:variant>
        <vt:i4>5</vt:i4>
      </vt:variant>
      <vt:variant>
        <vt:lpwstr>http://www.dhhs.tas.gov.au/service_information/services_files/launceston_general_hospital</vt:lpwstr>
      </vt:variant>
      <vt:variant>
        <vt:lpwstr/>
      </vt:variant>
      <vt:variant>
        <vt:i4>262221</vt:i4>
      </vt:variant>
      <vt:variant>
        <vt:i4>468</vt:i4>
      </vt:variant>
      <vt:variant>
        <vt:i4>0</vt:i4>
      </vt:variant>
      <vt:variant>
        <vt:i4>5</vt:i4>
      </vt:variant>
      <vt:variant>
        <vt:lpwstr>http://www.dhhs.tas.gov.au/hospital/royal-hobart-hospital</vt:lpwstr>
      </vt:variant>
      <vt:variant>
        <vt:lpwstr/>
      </vt:variant>
      <vt:variant>
        <vt:i4>4653150</vt:i4>
      </vt:variant>
      <vt:variant>
        <vt:i4>465</vt:i4>
      </vt:variant>
      <vt:variant>
        <vt:i4>0</vt:i4>
      </vt:variant>
      <vt:variant>
        <vt:i4>5</vt:i4>
      </vt:variant>
      <vt:variant>
        <vt:lpwstr>http://www.police.tas.gov.au/useful-links/forensic-science-service-tasmania-fsst/</vt:lpwstr>
      </vt:variant>
      <vt:variant>
        <vt:lpwstr/>
      </vt:variant>
      <vt:variant>
        <vt:i4>7471164</vt:i4>
      </vt:variant>
      <vt:variant>
        <vt:i4>462</vt:i4>
      </vt:variant>
      <vt:variant>
        <vt:i4>0</vt:i4>
      </vt:variant>
      <vt:variant>
        <vt:i4>5</vt:i4>
      </vt:variant>
      <vt:variant>
        <vt:lpwstr>http://www.dhhs.tas.gov.au/</vt:lpwstr>
      </vt:variant>
      <vt:variant>
        <vt:lpwstr/>
      </vt:variant>
      <vt:variant>
        <vt:i4>1507356</vt:i4>
      </vt:variant>
      <vt:variant>
        <vt:i4>459</vt:i4>
      </vt:variant>
      <vt:variant>
        <vt:i4>0</vt:i4>
      </vt:variant>
      <vt:variant>
        <vt:i4>5</vt:i4>
      </vt:variant>
      <vt:variant>
        <vt:lpwstr>http://www.justice.tas.gov.au/correctiveservices</vt:lpwstr>
      </vt:variant>
      <vt:variant>
        <vt:lpwstr/>
      </vt:variant>
      <vt:variant>
        <vt:i4>6422571</vt:i4>
      </vt:variant>
      <vt:variant>
        <vt:i4>456</vt:i4>
      </vt:variant>
      <vt:variant>
        <vt:i4>0</vt:i4>
      </vt:variant>
      <vt:variant>
        <vt:i4>5</vt:i4>
      </vt:variant>
      <vt:variant>
        <vt:lpwstr>http://www.dhhs.tas.gov.au/children/child_protection_services</vt:lpwstr>
      </vt:variant>
      <vt:variant>
        <vt:lpwstr/>
      </vt:variant>
      <vt:variant>
        <vt:i4>98</vt:i4>
      </vt:variant>
      <vt:variant>
        <vt:i4>453</vt:i4>
      </vt:variant>
      <vt:variant>
        <vt:i4>0</vt:i4>
      </vt:variant>
      <vt:variant>
        <vt:i4>5</vt:i4>
      </vt:variant>
      <vt:variant>
        <vt:lpwstr>http://www.dhhs.tas.gov.au/mentalhealth/chief_psychiatrist</vt:lpwstr>
      </vt:variant>
      <vt:variant>
        <vt:lpwstr/>
      </vt:variant>
      <vt:variant>
        <vt:i4>131077</vt:i4>
      </vt:variant>
      <vt:variant>
        <vt:i4>450</vt:i4>
      </vt:variant>
      <vt:variant>
        <vt:i4>0</vt:i4>
      </vt:variant>
      <vt:variant>
        <vt:i4>5</vt:i4>
      </vt:variant>
      <vt:variant>
        <vt:lpwstr>http://www.justice.tas.gov.au/bdm</vt:lpwstr>
      </vt:variant>
      <vt:variant>
        <vt:lpwstr/>
      </vt:variant>
      <vt:variant>
        <vt:i4>8323176</vt:i4>
      </vt:variant>
      <vt:variant>
        <vt:i4>447</vt:i4>
      </vt:variant>
      <vt:variant>
        <vt:i4>0</vt:i4>
      </vt:variant>
      <vt:variant>
        <vt:i4>5</vt:i4>
      </vt:variant>
      <vt:variant>
        <vt:lpwstr>http://agedcaretas.org.au/</vt:lpwstr>
      </vt:variant>
      <vt:variant>
        <vt:lpwstr/>
      </vt:variant>
      <vt:variant>
        <vt:i4>655408</vt:i4>
      </vt:variant>
      <vt:variant>
        <vt:i4>444</vt:i4>
      </vt:variant>
      <vt:variant>
        <vt:i4>0</vt:i4>
      </vt:variant>
      <vt:variant>
        <vt:i4>5</vt:i4>
      </vt:variant>
      <vt:variant>
        <vt:lpwstr>http://www.thelaw.tas.gov.au/tocview/index.w3p;cond=;doc_id=58%2B%2B1999%2BGS1%40EN%2B20160413000000;histon=;pdfauthverid=;prompt=;rec=;rtfauthverid=;term=;webauthverid=</vt:lpwstr>
      </vt:variant>
      <vt:variant>
        <vt:lpwstr/>
      </vt:variant>
      <vt:variant>
        <vt:i4>6946904</vt:i4>
      </vt:variant>
      <vt:variant>
        <vt:i4>441</vt:i4>
      </vt:variant>
      <vt:variant>
        <vt:i4>0</vt:i4>
      </vt:variant>
      <vt:variant>
        <vt:i4>5</vt:i4>
      </vt:variant>
      <vt:variant>
        <vt:lpwstr>http://www.thelaw.tas.gov.au/tocview/index.w3p;cond=;doc_id=2%2B%2B2013%2BAT%40EN%2B20160922000000;histon=;pdfauthverid=;prompt=;rec=;rtfauthverid=;term=;webauthverid=</vt:lpwstr>
      </vt:variant>
      <vt:variant>
        <vt:lpwstr/>
      </vt:variant>
      <vt:variant>
        <vt:i4>852019</vt:i4>
      </vt:variant>
      <vt:variant>
        <vt:i4>438</vt:i4>
      </vt:variant>
      <vt:variant>
        <vt:i4>0</vt:i4>
      </vt:variant>
      <vt:variant>
        <vt:i4>5</vt:i4>
      </vt:variant>
      <vt:variant>
        <vt:lpwstr>http://www.thelaw.tas.gov.au/tocview/index.w3p;cond=;doc_id=51%2B%2B1997%2BGS1%40EN%2B20160720000000;histon=;pdfauthverid=;prompt=;rec=;rtfauthverid=;term=;webauthverid=</vt:lpwstr>
      </vt:variant>
      <vt:variant>
        <vt:lpwstr/>
      </vt:variant>
      <vt:variant>
        <vt:i4>196660</vt:i4>
      </vt:variant>
      <vt:variant>
        <vt:i4>435</vt:i4>
      </vt:variant>
      <vt:variant>
        <vt:i4>0</vt:i4>
      </vt:variant>
      <vt:variant>
        <vt:i4>5</vt:i4>
      </vt:variant>
      <vt:variant>
        <vt:lpwstr>http://www.thelaw.tas.gov.au/tocview/index.w3p;cond=;doc_id=21%2B%2B1999%2BGS1%40EN%2B20160720000000;histon=;pdfauthverid=;prompt=;rec=;rtfauthverid=;term=;webauthverid=</vt:lpwstr>
      </vt:variant>
      <vt:variant>
        <vt:lpwstr/>
      </vt:variant>
      <vt:variant>
        <vt:i4>6946904</vt:i4>
      </vt:variant>
      <vt:variant>
        <vt:i4>432</vt:i4>
      </vt:variant>
      <vt:variant>
        <vt:i4>0</vt:i4>
      </vt:variant>
      <vt:variant>
        <vt:i4>5</vt:i4>
      </vt:variant>
      <vt:variant>
        <vt:lpwstr>http://www.thelaw.tas.gov.au/tocview/index.w3p;cond=;doc_id=2%2B%2B2013%2BAT%40EN%2B20160922000000;histon=;pdfauthverid=;prompt=;rec=;rtfauthverid=;term=;webauthverid=</vt:lpwstr>
      </vt:variant>
      <vt:variant>
        <vt:lpwstr/>
      </vt:variant>
      <vt:variant>
        <vt:i4>262196</vt:i4>
      </vt:variant>
      <vt:variant>
        <vt:i4>429</vt:i4>
      </vt:variant>
      <vt:variant>
        <vt:i4>0</vt:i4>
      </vt:variant>
      <vt:variant>
        <vt:i4>5</vt:i4>
      </vt:variant>
      <vt:variant>
        <vt:lpwstr>http://www.thelaw.tas.gov.au/tocview/index.w3p;cond=;doc_id=28%2B%2B1997%2BGS1%40EN%2B20160720000000;histon=;pdfauthverid=;prompt=;rec=;rtfauthverid=;term=;webauthverid=</vt:lpwstr>
      </vt:variant>
      <vt:variant>
        <vt:lpwstr/>
      </vt:variant>
      <vt:variant>
        <vt:i4>6946904</vt:i4>
      </vt:variant>
      <vt:variant>
        <vt:i4>426</vt:i4>
      </vt:variant>
      <vt:variant>
        <vt:i4>0</vt:i4>
      </vt:variant>
      <vt:variant>
        <vt:i4>5</vt:i4>
      </vt:variant>
      <vt:variant>
        <vt:lpwstr>http://www.thelaw.tas.gov.au/tocview/index.w3p;cond=;doc_id=2%2B%2B2013%2BAT%40EN%2B20160922000000;histon=;pdfauthverid=;prompt=;rec=;rtfauthverid=;term=;webauthverid=</vt:lpwstr>
      </vt:variant>
      <vt:variant>
        <vt:lpwstr/>
      </vt:variant>
      <vt:variant>
        <vt:i4>852030</vt:i4>
      </vt:variant>
      <vt:variant>
        <vt:i4>423</vt:i4>
      </vt:variant>
      <vt:variant>
        <vt:i4>0</vt:i4>
      </vt:variant>
      <vt:variant>
        <vt:i4>5</vt:i4>
      </vt:variant>
      <vt:variant>
        <vt:lpwstr>http://www.thelaw.tas.gov.au/tocview/index.w3p;cond=;doc_id=81%2B%2B1997%2BGS1%40EN%2B20160720000000;histon=;pdfauthverid=;prompt=;rec=;rtfauthverid=;term=;webauthverid=</vt:lpwstr>
      </vt:variant>
      <vt:variant>
        <vt:lpwstr/>
      </vt:variant>
      <vt:variant>
        <vt:i4>852019</vt:i4>
      </vt:variant>
      <vt:variant>
        <vt:i4>420</vt:i4>
      </vt:variant>
      <vt:variant>
        <vt:i4>0</vt:i4>
      </vt:variant>
      <vt:variant>
        <vt:i4>5</vt:i4>
      </vt:variant>
      <vt:variant>
        <vt:lpwstr>http://www.thelaw.tas.gov.au/tocview/index.w3p;cond=;doc_id=51%2B%2B1997%2BGS1%40EN%2B20160720000000;histon=;pdfauthverid=;prompt=;rec=;rtfauthverid=;term=;webauthverid=</vt:lpwstr>
      </vt:variant>
      <vt:variant>
        <vt:lpwstr/>
      </vt:variant>
      <vt:variant>
        <vt:i4>196660</vt:i4>
      </vt:variant>
      <vt:variant>
        <vt:i4>417</vt:i4>
      </vt:variant>
      <vt:variant>
        <vt:i4>0</vt:i4>
      </vt:variant>
      <vt:variant>
        <vt:i4>5</vt:i4>
      </vt:variant>
      <vt:variant>
        <vt:lpwstr>http://www.thelaw.tas.gov.au/tocview/index.w3p;cond=;doc_id=21%2B%2B1999%2BGS1%40EN%2B20160720000000;histon=;pdfauthverid=;prompt=;rec=;rtfauthverid=;term=;webauthverid=</vt:lpwstr>
      </vt:variant>
      <vt:variant>
        <vt:lpwstr/>
      </vt:variant>
      <vt:variant>
        <vt:i4>6094900</vt:i4>
      </vt:variant>
      <vt:variant>
        <vt:i4>414</vt:i4>
      </vt:variant>
      <vt:variant>
        <vt:i4>0</vt:i4>
      </vt:variant>
      <vt:variant>
        <vt:i4>5</vt:i4>
      </vt:variant>
      <vt:variant>
        <vt:lpwstr>http://www.magistratescourt.tas.gov.au/about_us/publications</vt:lpwstr>
      </vt:variant>
      <vt:variant>
        <vt:lpwstr/>
      </vt:variant>
      <vt:variant>
        <vt:i4>524296</vt:i4>
      </vt:variant>
      <vt:variant>
        <vt:i4>411</vt:i4>
      </vt:variant>
      <vt:variant>
        <vt:i4>0</vt:i4>
      </vt:variant>
      <vt:variant>
        <vt:i4>5</vt:i4>
      </vt:variant>
      <vt:variant>
        <vt:lpwstr>http://www.magistratescourt.tas.gov.au/about_us/coroners/coronial_findings</vt:lpwstr>
      </vt:variant>
      <vt:variant>
        <vt:lpwstr/>
      </vt:variant>
      <vt:variant>
        <vt:i4>6815766</vt:i4>
      </vt:variant>
      <vt:variant>
        <vt:i4>408</vt:i4>
      </vt:variant>
      <vt:variant>
        <vt:i4>0</vt:i4>
      </vt:variant>
      <vt:variant>
        <vt:i4>5</vt:i4>
      </vt:variant>
      <vt:variant>
        <vt:lpwstr>http://www.mindframe-media.info/__data/assets/pdf_file/0011/9983/140519_MindFrame-for-Media_PDF.pdf</vt:lpwstr>
      </vt:variant>
      <vt:variant>
        <vt:lpwstr/>
      </vt:variant>
      <vt:variant>
        <vt:i4>131077</vt:i4>
      </vt:variant>
      <vt:variant>
        <vt:i4>405</vt:i4>
      </vt:variant>
      <vt:variant>
        <vt:i4>0</vt:i4>
      </vt:variant>
      <vt:variant>
        <vt:i4>5</vt:i4>
      </vt:variant>
      <vt:variant>
        <vt:lpwstr>http://www.justice.tas.gov.au/bdm</vt:lpwstr>
      </vt:variant>
      <vt:variant>
        <vt:lpwstr/>
      </vt:variant>
      <vt:variant>
        <vt:i4>655408</vt:i4>
      </vt:variant>
      <vt:variant>
        <vt:i4>402</vt:i4>
      </vt:variant>
      <vt:variant>
        <vt:i4>0</vt:i4>
      </vt:variant>
      <vt:variant>
        <vt:i4>5</vt:i4>
      </vt:variant>
      <vt:variant>
        <vt:lpwstr>http://www.thelaw.tas.gov.au/tocview/index.w3p;cond=;doc_id=58%2B%2B1999%2BGS1%40EN%2B20160512000000;histon=;pdfauthverid=;prompt=;rec=;rtfauthverid=;term=;webauthverid=</vt:lpwstr>
      </vt:variant>
      <vt:variant>
        <vt:lpwstr/>
      </vt:variant>
      <vt:variant>
        <vt:i4>7733250</vt:i4>
      </vt:variant>
      <vt:variant>
        <vt:i4>399</vt:i4>
      </vt:variant>
      <vt:variant>
        <vt:i4>0</vt:i4>
      </vt:variant>
      <vt:variant>
        <vt:i4>5</vt:i4>
      </vt:variant>
      <vt:variant>
        <vt:lpwstr>http://www.abs.gov.au/AUSSTATS/abs@.nsf/DetailsPage/1205.0.55.0012008?OpenDocument</vt:lpwstr>
      </vt:variant>
      <vt:variant>
        <vt:lpwstr/>
      </vt:variant>
      <vt:variant>
        <vt:i4>393300</vt:i4>
      </vt:variant>
      <vt:variant>
        <vt:i4>396</vt:i4>
      </vt:variant>
      <vt:variant>
        <vt:i4>0</vt:i4>
      </vt:variant>
      <vt:variant>
        <vt:i4>5</vt:i4>
      </vt:variant>
      <vt:variant>
        <vt:lpwstr>http://www.racgp.org.au/home</vt:lpwstr>
      </vt:variant>
      <vt:variant>
        <vt:lpwstr/>
      </vt:variant>
      <vt:variant>
        <vt:i4>6357089</vt:i4>
      </vt:variant>
      <vt:variant>
        <vt:i4>393</vt:i4>
      </vt:variant>
      <vt:variant>
        <vt:i4>0</vt:i4>
      </vt:variant>
      <vt:variant>
        <vt:i4>5</vt:i4>
      </vt:variant>
      <vt:variant>
        <vt:lpwstr>https://ama.com.au/tas</vt:lpwstr>
      </vt:variant>
      <vt:variant>
        <vt:lpwstr/>
      </vt:variant>
      <vt:variant>
        <vt:i4>3145768</vt:i4>
      </vt:variant>
      <vt:variant>
        <vt:i4>390</vt:i4>
      </vt:variant>
      <vt:variant>
        <vt:i4>0</vt:i4>
      </vt:variant>
      <vt:variant>
        <vt:i4>5</vt:i4>
      </vt:variant>
      <vt:variant>
        <vt:lpwstr>http://www.primaryhealthtas.com.au/</vt:lpwstr>
      </vt:variant>
      <vt:variant>
        <vt:lpwstr/>
      </vt:variant>
      <vt:variant>
        <vt:i4>7471164</vt:i4>
      </vt:variant>
      <vt:variant>
        <vt:i4>387</vt:i4>
      </vt:variant>
      <vt:variant>
        <vt:i4>0</vt:i4>
      </vt:variant>
      <vt:variant>
        <vt:i4>5</vt:i4>
      </vt:variant>
      <vt:variant>
        <vt:lpwstr>http://www.dhhs.tas.gov.au/</vt:lpwstr>
      </vt:variant>
      <vt:variant>
        <vt:lpwstr/>
      </vt:variant>
      <vt:variant>
        <vt:i4>3670085</vt:i4>
      </vt:variant>
      <vt:variant>
        <vt:i4>384</vt:i4>
      </vt:variant>
      <vt:variant>
        <vt:i4>0</vt:i4>
      </vt:variant>
      <vt:variant>
        <vt:i4>5</vt:i4>
      </vt:variant>
      <vt:variant>
        <vt:lpwstr>http://www.magistratescourt.tas.gov.au/contact/coroners_court</vt:lpwstr>
      </vt:variant>
      <vt:variant>
        <vt:lpwstr/>
      </vt:variant>
      <vt:variant>
        <vt:i4>2097266</vt:i4>
      </vt:variant>
      <vt:variant>
        <vt:i4>381</vt:i4>
      </vt:variant>
      <vt:variant>
        <vt:i4>0</vt:i4>
      </vt:variant>
      <vt:variant>
        <vt:i4>5</vt:i4>
      </vt:variant>
      <vt:variant>
        <vt:lpwstr>http://www.theadvocatesgateway.org/</vt:lpwstr>
      </vt:variant>
      <vt:variant>
        <vt:lpwstr/>
      </vt:variant>
      <vt:variant>
        <vt:i4>8323112</vt:i4>
      </vt:variant>
      <vt:variant>
        <vt:i4>378</vt:i4>
      </vt:variant>
      <vt:variant>
        <vt:i4>0</vt:i4>
      </vt:variant>
      <vt:variant>
        <vt:i4>5</vt:i4>
      </vt:variant>
      <vt:variant>
        <vt:lpwstr>http://www.agd.sa.gov.au/sites/agd.sa.gov.au/files/documents/Initiatives Announcements and News/DJP/DJP Guidelines WEB.pdf</vt:lpwstr>
      </vt:variant>
      <vt:variant>
        <vt:lpwstr/>
      </vt:variant>
      <vt:variant>
        <vt:i4>524304</vt:i4>
      </vt:variant>
      <vt:variant>
        <vt:i4>375</vt:i4>
      </vt:variant>
      <vt:variant>
        <vt:i4>0</vt:i4>
      </vt:variant>
      <vt:variant>
        <vt:i4>5</vt:i4>
      </vt:variant>
      <vt:variant>
        <vt:lpwstr>http://www.magistratescourt.tas.gov.au/forms</vt:lpwstr>
      </vt:variant>
      <vt:variant>
        <vt:lpwstr/>
      </vt:variant>
      <vt:variant>
        <vt:i4>3670085</vt:i4>
      </vt:variant>
      <vt:variant>
        <vt:i4>372</vt:i4>
      </vt:variant>
      <vt:variant>
        <vt:i4>0</vt:i4>
      </vt:variant>
      <vt:variant>
        <vt:i4>5</vt:i4>
      </vt:variant>
      <vt:variant>
        <vt:lpwstr>http://www.magistratescourt.tas.gov.au/contact/coroners_court</vt:lpwstr>
      </vt:variant>
      <vt:variant>
        <vt:lpwstr/>
      </vt:variant>
      <vt:variant>
        <vt:i4>524304</vt:i4>
      </vt:variant>
      <vt:variant>
        <vt:i4>369</vt:i4>
      </vt:variant>
      <vt:variant>
        <vt:i4>0</vt:i4>
      </vt:variant>
      <vt:variant>
        <vt:i4>5</vt:i4>
      </vt:variant>
      <vt:variant>
        <vt:lpwstr>http://www.magistratescourt.tas.gov.au/forms</vt:lpwstr>
      </vt:variant>
      <vt:variant>
        <vt:lpwstr/>
      </vt:variant>
      <vt:variant>
        <vt:i4>3670085</vt:i4>
      </vt:variant>
      <vt:variant>
        <vt:i4>366</vt:i4>
      </vt:variant>
      <vt:variant>
        <vt:i4>0</vt:i4>
      </vt:variant>
      <vt:variant>
        <vt:i4>5</vt:i4>
      </vt:variant>
      <vt:variant>
        <vt:lpwstr>http://www.magistratescourt.tas.gov.au/contact/coroners_court</vt:lpwstr>
      </vt:variant>
      <vt:variant>
        <vt:lpwstr/>
      </vt:variant>
      <vt:variant>
        <vt:i4>1835009</vt:i4>
      </vt:variant>
      <vt:variant>
        <vt:i4>363</vt:i4>
      </vt:variant>
      <vt:variant>
        <vt:i4>0</vt:i4>
      </vt:variant>
      <vt:variant>
        <vt:i4>5</vt:i4>
      </vt:variant>
      <vt:variant>
        <vt:lpwstr>https://www.fire.tas.gov.au/</vt:lpwstr>
      </vt:variant>
      <vt:variant>
        <vt:lpwstr/>
      </vt:variant>
      <vt:variant>
        <vt:i4>4653150</vt:i4>
      </vt:variant>
      <vt:variant>
        <vt:i4>360</vt:i4>
      </vt:variant>
      <vt:variant>
        <vt:i4>0</vt:i4>
      </vt:variant>
      <vt:variant>
        <vt:i4>5</vt:i4>
      </vt:variant>
      <vt:variant>
        <vt:lpwstr>http://www.police.tas.gov.au/useful-links/forensic-science-service-tasmania-fsst/</vt:lpwstr>
      </vt:variant>
      <vt:variant>
        <vt:lpwstr/>
      </vt:variant>
      <vt:variant>
        <vt:i4>3932255</vt:i4>
      </vt:variant>
      <vt:variant>
        <vt:i4>357</vt:i4>
      </vt:variant>
      <vt:variant>
        <vt:i4>0</vt:i4>
      </vt:variant>
      <vt:variant>
        <vt:i4>5</vt:i4>
      </vt:variant>
      <vt:variant>
        <vt:lpwstr>http://www.austlii.edu.au/au/cases/tas/supreme_ct/2000/64.html</vt:lpwstr>
      </vt:variant>
      <vt:variant>
        <vt:lpwstr/>
      </vt:variant>
      <vt:variant>
        <vt:i4>4653150</vt:i4>
      </vt:variant>
      <vt:variant>
        <vt:i4>354</vt:i4>
      </vt:variant>
      <vt:variant>
        <vt:i4>0</vt:i4>
      </vt:variant>
      <vt:variant>
        <vt:i4>5</vt:i4>
      </vt:variant>
      <vt:variant>
        <vt:lpwstr>http://www.police.tas.gov.au/useful-links/forensic-science-service-tasmania-fsst/</vt:lpwstr>
      </vt:variant>
      <vt:variant>
        <vt:lpwstr/>
      </vt:variant>
      <vt:variant>
        <vt:i4>655408</vt:i4>
      </vt:variant>
      <vt:variant>
        <vt:i4>351</vt:i4>
      </vt:variant>
      <vt:variant>
        <vt:i4>0</vt:i4>
      </vt:variant>
      <vt:variant>
        <vt:i4>5</vt:i4>
      </vt:variant>
      <vt:variant>
        <vt:lpwstr>http://www.thelaw.tas.gov.au/tocview/index.w3p;cond=;doc_id=58%2B%2B1999%2BGS1%40EN%2B20160512000000;histon=;pdfauthverid=;prompt=;rec=;rtfauthverid=;term=;webauthverid=</vt:lpwstr>
      </vt:variant>
      <vt:variant>
        <vt:lpwstr/>
      </vt:variant>
      <vt:variant>
        <vt:i4>4259883</vt:i4>
      </vt:variant>
      <vt:variant>
        <vt:i4>348</vt:i4>
      </vt:variant>
      <vt:variant>
        <vt:i4>0</vt:i4>
      </vt:variant>
      <vt:variant>
        <vt:i4>5</vt:i4>
      </vt:variant>
      <vt:variant>
        <vt:lpwstr>http://www.magistratescourt.tas.gov.au/decisions/coronial_findings/m/myer_fire_-_2009_tas_cd_239</vt:lpwstr>
      </vt:variant>
      <vt:variant>
        <vt:lpwstr/>
      </vt:variant>
      <vt:variant>
        <vt:i4>2490459</vt:i4>
      </vt:variant>
      <vt:variant>
        <vt:i4>345</vt:i4>
      </vt:variant>
      <vt:variant>
        <vt:i4>0</vt:i4>
      </vt:variant>
      <vt:variant>
        <vt:i4>5</vt:i4>
      </vt:variant>
      <vt:variant>
        <vt:lpwstr>http://www.magistratescourt.tas.gov.au/__data/assets/pdf_file/0007/344833/Butterworth,_Lucille_2016_TASCD_96.pdf</vt:lpwstr>
      </vt:variant>
      <vt:variant>
        <vt:lpwstr/>
      </vt:variant>
      <vt:variant>
        <vt:i4>5832740</vt:i4>
      </vt:variant>
      <vt:variant>
        <vt:i4>342</vt:i4>
      </vt:variant>
      <vt:variant>
        <vt:i4>0</vt:i4>
      </vt:variant>
      <vt:variant>
        <vt:i4>5</vt:i4>
      </vt:variant>
      <vt:variant>
        <vt:lpwstr>http://www.magistratescourt.tas.gov.au/about_us/coroners</vt:lpwstr>
      </vt:variant>
      <vt:variant>
        <vt:lpwstr/>
      </vt:variant>
      <vt:variant>
        <vt:i4>3670085</vt:i4>
      </vt:variant>
      <vt:variant>
        <vt:i4>339</vt:i4>
      </vt:variant>
      <vt:variant>
        <vt:i4>0</vt:i4>
      </vt:variant>
      <vt:variant>
        <vt:i4>5</vt:i4>
      </vt:variant>
      <vt:variant>
        <vt:lpwstr>http://www.magistratescourt.tas.gov.au/contact/coroners_court</vt:lpwstr>
      </vt:variant>
      <vt:variant>
        <vt:lpwstr/>
      </vt:variant>
      <vt:variant>
        <vt:i4>1376288</vt:i4>
      </vt:variant>
      <vt:variant>
        <vt:i4>336</vt:i4>
      </vt:variant>
      <vt:variant>
        <vt:i4>0</vt:i4>
      </vt:variant>
      <vt:variant>
        <vt:i4>5</vt:i4>
      </vt:variant>
      <vt:variant>
        <vt:lpwstr>http://www.thelaw.tas.gov.au/tocview/index.w3p;cond=;doc_id=%2B37%2B2016%2BAT%40EN%2B20160707110000;histon=;pdfauthverid=;prompt=;rec=;rtfauthverid=;term=;webauthverid=</vt:lpwstr>
      </vt:variant>
      <vt:variant>
        <vt:lpwstr/>
      </vt:variant>
      <vt:variant>
        <vt:i4>1179686</vt:i4>
      </vt:variant>
      <vt:variant>
        <vt:i4>333</vt:i4>
      </vt:variant>
      <vt:variant>
        <vt:i4>0</vt:i4>
      </vt:variant>
      <vt:variant>
        <vt:i4>5</vt:i4>
      </vt:variant>
      <vt:variant>
        <vt:lpwstr>http://www.thelaw.tas.gov.au/tocview/index.w3p;cond=;doc_id=%2B51%2B2006%2BAT%40EN%2B20160707000000;histon=;pdfauthverid=;prompt=;rec=;rtfauthverid=;term=;webauthverid=</vt:lpwstr>
      </vt:variant>
      <vt:variant>
        <vt:lpwstr/>
      </vt:variant>
      <vt:variant>
        <vt:i4>1966122</vt:i4>
      </vt:variant>
      <vt:variant>
        <vt:i4>330</vt:i4>
      </vt:variant>
      <vt:variant>
        <vt:i4>0</vt:i4>
      </vt:variant>
      <vt:variant>
        <vt:i4>5</vt:i4>
      </vt:variant>
      <vt:variant>
        <vt:lpwstr>http://www.thelaw.tas.gov.au/tocview/index.w3p;cond=;doc_id=73%2B%2B1995%2BAT%40EN%2B20160707000000;histon=;pdfauthverid=;prompt=;rec=;rtfauthverid=;term=;webauthverid=</vt:lpwstr>
      </vt:variant>
      <vt:variant>
        <vt:lpwstr/>
      </vt:variant>
      <vt:variant>
        <vt:i4>8061044</vt:i4>
      </vt:variant>
      <vt:variant>
        <vt:i4>327</vt:i4>
      </vt:variant>
      <vt:variant>
        <vt:i4>0</vt:i4>
      </vt:variant>
      <vt:variant>
        <vt:i4>5</vt:i4>
      </vt:variant>
      <vt:variant>
        <vt:lpwstr>http://www.austlii.edu.au/cgi-bin/sinodisp/au/cases/cth/HCA/1938/34.html?stem=0&amp;synonyms=0&amp;query=Briginshaw%20near%20Briginshaw</vt:lpwstr>
      </vt:variant>
      <vt:variant>
        <vt:lpwstr/>
      </vt:variant>
      <vt:variant>
        <vt:i4>1900602</vt:i4>
      </vt:variant>
      <vt:variant>
        <vt:i4>320</vt:i4>
      </vt:variant>
      <vt:variant>
        <vt:i4>0</vt:i4>
      </vt:variant>
      <vt:variant>
        <vt:i4>5</vt:i4>
      </vt:variant>
      <vt:variant>
        <vt:lpwstr/>
      </vt:variant>
      <vt:variant>
        <vt:lpwstr>_Toc464039952</vt:lpwstr>
      </vt:variant>
      <vt:variant>
        <vt:i4>1900602</vt:i4>
      </vt:variant>
      <vt:variant>
        <vt:i4>314</vt:i4>
      </vt:variant>
      <vt:variant>
        <vt:i4>0</vt:i4>
      </vt:variant>
      <vt:variant>
        <vt:i4>5</vt:i4>
      </vt:variant>
      <vt:variant>
        <vt:lpwstr/>
      </vt:variant>
      <vt:variant>
        <vt:lpwstr>_Toc464039951</vt:lpwstr>
      </vt:variant>
      <vt:variant>
        <vt:i4>1900602</vt:i4>
      </vt:variant>
      <vt:variant>
        <vt:i4>308</vt:i4>
      </vt:variant>
      <vt:variant>
        <vt:i4>0</vt:i4>
      </vt:variant>
      <vt:variant>
        <vt:i4>5</vt:i4>
      </vt:variant>
      <vt:variant>
        <vt:lpwstr/>
      </vt:variant>
      <vt:variant>
        <vt:lpwstr>_Toc464039950</vt:lpwstr>
      </vt:variant>
      <vt:variant>
        <vt:i4>1835066</vt:i4>
      </vt:variant>
      <vt:variant>
        <vt:i4>302</vt:i4>
      </vt:variant>
      <vt:variant>
        <vt:i4>0</vt:i4>
      </vt:variant>
      <vt:variant>
        <vt:i4>5</vt:i4>
      </vt:variant>
      <vt:variant>
        <vt:lpwstr/>
      </vt:variant>
      <vt:variant>
        <vt:lpwstr>_Toc464039949</vt:lpwstr>
      </vt:variant>
      <vt:variant>
        <vt:i4>1835066</vt:i4>
      </vt:variant>
      <vt:variant>
        <vt:i4>296</vt:i4>
      </vt:variant>
      <vt:variant>
        <vt:i4>0</vt:i4>
      </vt:variant>
      <vt:variant>
        <vt:i4>5</vt:i4>
      </vt:variant>
      <vt:variant>
        <vt:lpwstr/>
      </vt:variant>
      <vt:variant>
        <vt:lpwstr>_Toc464039948</vt:lpwstr>
      </vt:variant>
      <vt:variant>
        <vt:i4>1835066</vt:i4>
      </vt:variant>
      <vt:variant>
        <vt:i4>290</vt:i4>
      </vt:variant>
      <vt:variant>
        <vt:i4>0</vt:i4>
      </vt:variant>
      <vt:variant>
        <vt:i4>5</vt:i4>
      </vt:variant>
      <vt:variant>
        <vt:lpwstr/>
      </vt:variant>
      <vt:variant>
        <vt:lpwstr>_Toc464039947</vt:lpwstr>
      </vt:variant>
      <vt:variant>
        <vt:i4>1835066</vt:i4>
      </vt:variant>
      <vt:variant>
        <vt:i4>284</vt:i4>
      </vt:variant>
      <vt:variant>
        <vt:i4>0</vt:i4>
      </vt:variant>
      <vt:variant>
        <vt:i4>5</vt:i4>
      </vt:variant>
      <vt:variant>
        <vt:lpwstr/>
      </vt:variant>
      <vt:variant>
        <vt:lpwstr>_Toc464039946</vt:lpwstr>
      </vt:variant>
      <vt:variant>
        <vt:i4>1835066</vt:i4>
      </vt:variant>
      <vt:variant>
        <vt:i4>278</vt:i4>
      </vt:variant>
      <vt:variant>
        <vt:i4>0</vt:i4>
      </vt:variant>
      <vt:variant>
        <vt:i4>5</vt:i4>
      </vt:variant>
      <vt:variant>
        <vt:lpwstr/>
      </vt:variant>
      <vt:variant>
        <vt:lpwstr>_Toc464039945</vt:lpwstr>
      </vt:variant>
      <vt:variant>
        <vt:i4>1835066</vt:i4>
      </vt:variant>
      <vt:variant>
        <vt:i4>272</vt:i4>
      </vt:variant>
      <vt:variant>
        <vt:i4>0</vt:i4>
      </vt:variant>
      <vt:variant>
        <vt:i4>5</vt:i4>
      </vt:variant>
      <vt:variant>
        <vt:lpwstr/>
      </vt:variant>
      <vt:variant>
        <vt:lpwstr>_Toc464039944</vt:lpwstr>
      </vt:variant>
      <vt:variant>
        <vt:i4>1835066</vt:i4>
      </vt:variant>
      <vt:variant>
        <vt:i4>266</vt:i4>
      </vt:variant>
      <vt:variant>
        <vt:i4>0</vt:i4>
      </vt:variant>
      <vt:variant>
        <vt:i4>5</vt:i4>
      </vt:variant>
      <vt:variant>
        <vt:lpwstr/>
      </vt:variant>
      <vt:variant>
        <vt:lpwstr>_Toc464039943</vt:lpwstr>
      </vt:variant>
      <vt:variant>
        <vt:i4>1835066</vt:i4>
      </vt:variant>
      <vt:variant>
        <vt:i4>260</vt:i4>
      </vt:variant>
      <vt:variant>
        <vt:i4>0</vt:i4>
      </vt:variant>
      <vt:variant>
        <vt:i4>5</vt:i4>
      </vt:variant>
      <vt:variant>
        <vt:lpwstr/>
      </vt:variant>
      <vt:variant>
        <vt:lpwstr>_Toc464039942</vt:lpwstr>
      </vt:variant>
      <vt:variant>
        <vt:i4>1835066</vt:i4>
      </vt:variant>
      <vt:variant>
        <vt:i4>254</vt:i4>
      </vt:variant>
      <vt:variant>
        <vt:i4>0</vt:i4>
      </vt:variant>
      <vt:variant>
        <vt:i4>5</vt:i4>
      </vt:variant>
      <vt:variant>
        <vt:lpwstr/>
      </vt:variant>
      <vt:variant>
        <vt:lpwstr>_Toc464039941</vt:lpwstr>
      </vt:variant>
      <vt:variant>
        <vt:i4>1835066</vt:i4>
      </vt:variant>
      <vt:variant>
        <vt:i4>248</vt:i4>
      </vt:variant>
      <vt:variant>
        <vt:i4>0</vt:i4>
      </vt:variant>
      <vt:variant>
        <vt:i4>5</vt:i4>
      </vt:variant>
      <vt:variant>
        <vt:lpwstr/>
      </vt:variant>
      <vt:variant>
        <vt:lpwstr>_Toc464039940</vt:lpwstr>
      </vt:variant>
      <vt:variant>
        <vt:i4>1769530</vt:i4>
      </vt:variant>
      <vt:variant>
        <vt:i4>242</vt:i4>
      </vt:variant>
      <vt:variant>
        <vt:i4>0</vt:i4>
      </vt:variant>
      <vt:variant>
        <vt:i4>5</vt:i4>
      </vt:variant>
      <vt:variant>
        <vt:lpwstr/>
      </vt:variant>
      <vt:variant>
        <vt:lpwstr>_Toc464039939</vt:lpwstr>
      </vt:variant>
      <vt:variant>
        <vt:i4>1769530</vt:i4>
      </vt:variant>
      <vt:variant>
        <vt:i4>236</vt:i4>
      </vt:variant>
      <vt:variant>
        <vt:i4>0</vt:i4>
      </vt:variant>
      <vt:variant>
        <vt:i4>5</vt:i4>
      </vt:variant>
      <vt:variant>
        <vt:lpwstr/>
      </vt:variant>
      <vt:variant>
        <vt:lpwstr>_Toc464039938</vt:lpwstr>
      </vt:variant>
      <vt:variant>
        <vt:i4>1769530</vt:i4>
      </vt:variant>
      <vt:variant>
        <vt:i4>230</vt:i4>
      </vt:variant>
      <vt:variant>
        <vt:i4>0</vt:i4>
      </vt:variant>
      <vt:variant>
        <vt:i4>5</vt:i4>
      </vt:variant>
      <vt:variant>
        <vt:lpwstr/>
      </vt:variant>
      <vt:variant>
        <vt:lpwstr>_Toc464039937</vt:lpwstr>
      </vt:variant>
      <vt:variant>
        <vt:i4>1769530</vt:i4>
      </vt:variant>
      <vt:variant>
        <vt:i4>224</vt:i4>
      </vt:variant>
      <vt:variant>
        <vt:i4>0</vt:i4>
      </vt:variant>
      <vt:variant>
        <vt:i4>5</vt:i4>
      </vt:variant>
      <vt:variant>
        <vt:lpwstr/>
      </vt:variant>
      <vt:variant>
        <vt:lpwstr>_Toc464039936</vt:lpwstr>
      </vt:variant>
      <vt:variant>
        <vt:i4>1769530</vt:i4>
      </vt:variant>
      <vt:variant>
        <vt:i4>218</vt:i4>
      </vt:variant>
      <vt:variant>
        <vt:i4>0</vt:i4>
      </vt:variant>
      <vt:variant>
        <vt:i4>5</vt:i4>
      </vt:variant>
      <vt:variant>
        <vt:lpwstr/>
      </vt:variant>
      <vt:variant>
        <vt:lpwstr>_Toc464039935</vt:lpwstr>
      </vt:variant>
      <vt:variant>
        <vt:i4>1769530</vt:i4>
      </vt:variant>
      <vt:variant>
        <vt:i4>212</vt:i4>
      </vt:variant>
      <vt:variant>
        <vt:i4>0</vt:i4>
      </vt:variant>
      <vt:variant>
        <vt:i4>5</vt:i4>
      </vt:variant>
      <vt:variant>
        <vt:lpwstr/>
      </vt:variant>
      <vt:variant>
        <vt:lpwstr>_Toc464039934</vt:lpwstr>
      </vt:variant>
      <vt:variant>
        <vt:i4>1769530</vt:i4>
      </vt:variant>
      <vt:variant>
        <vt:i4>206</vt:i4>
      </vt:variant>
      <vt:variant>
        <vt:i4>0</vt:i4>
      </vt:variant>
      <vt:variant>
        <vt:i4>5</vt:i4>
      </vt:variant>
      <vt:variant>
        <vt:lpwstr/>
      </vt:variant>
      <vt:variant>
        <vt:lpwstr>_Toc464039933</vt:lpwstr>
      </vt:variant>
      <vt:variant>
        <vt:i4>1769530</vt:i4>
      </vt:variant>
      <vt:variant>
        <vt:i4>200</vt:i4>
      </vt:variant>
      <vt:variant>
        <vt:i4>0</vt:i4>
      </vt:variant>
      <vt:variant>
        <vt:i4>5</vt:i4>
      </vt:variant>
      <vt:variant>
        <vt:lpwstr/>
      </vt:variant>
      <vt:variant>
        <vt:lpwstr>_Toc464039932</vt:lpwstr>
      </vt:variant>
      <vt:variant>
        <vt:i4>1769530</vt:i4>
      </vt:variant>
      <vt:variant>
        <vt:i4>194</vt:i4>
      </vt:variant>
      <vt:variant>
        <vt:i4>0</vt:i4>
      </vt:variant>
      <vt:variant>
        <vt:i4>5</vt:i4>
      </vt:variant>
      <vt:variant>
        <vt:lpwstr/>
      </vt:variant>
      <vt:variant>
        <vt:lpwstr>_Toc464039931</vt:lpwstr>
      </vt:variant>
      <vt:variant>
        <vt:i4>1769530</vt:i4>
      </vt:variant>
      <vt:variant>
        <vt:i4>188</vt:i4>
      </vt:variant>
      <vt:variant>
        <vt:i4>0</vt:i4>
      </vt:variant>
      <vt:variant>
        <vt:i4>5</vt:i4>
      </vt:variant>
      <vt:variant>
        <vt:lpwstr/>
      </vt:variant>
      <vt:variant>
        <vt:lpwstr>_Toc464039930</vt:lpwstr>
      </vt:variant>
      <vt:variant>
        <vt:i4>1703994</vt:i4>
      </vt:variant>
      <vt:variant>
        <vt:i4>182</vt:i4>
      </vt:variant>
      <vt:variant>
        <vt:i4>0</vt:i4>
      </vt:variant>
      <vt:variant>
        <vt:i4>5</vt:i4>
      </vt:variant>
      <vt:variant>
        <vt:lpwstr/>
      </vt:variant>
      <vt:variant>
        <vt:lpwstr>_Toc464039929</vt:lpwstr>
      </vt:variant>
      <vt:variant>
        <vt:i4>1703994</vt:i4>
      </vt:variant>
      <vt:variant>
        <vt:i4>176</vt:i4>
      </vt:variant>
      <vt:variant>
        <vt:i4>0</vt:i4>
      </vt:variant>
      <vt:variant>
        <vt:i4>5</vt:i4>
      </vt:variant>
      <vt:variant>
        <vt:lpwstr/>
      </vt:variant>
      <vt:variant>
        <vt:lpwstr>_Toc464039928</vt:lpwstr>
      </vt:variant>
      <vt:variant>
        <vt:i4>1703994</vt:i4>
      </vt:variant>
      <vt:variant>
        <vt:i4>170</vt:i4>
      </vt:variant>
      <vt:variant>
        <vt:i4>0</vt:i4>
      </vt:variant>
      <vt:variant>
        <vt:i4>5</vt:i4>
      </vt:variant>
      <vt:variant>
        <vt:lpwstr/>
      </vt:variant>
      <vt:variant>
        <vt:lpwstr>_Toc464039927</vt:lpwstr>
      </vt:variant>
      <vt:variant>
        <vt:i4>1703994</vt:i4>
      </vt:variant>
      <vt:variant>
        <vt:i4>164</vt:i4>
      </vt:variant>
      <vt:variant>
        <vt:i4>0</vt:i4>
      </vt:variant>
      <vt:variant>
        <vt:i4>5</vt:i4>
      </vt:variant>
      <vt:variant>
        <vt:lpwstr/>
      </vt:variant>
      <vt:variant>
        <vt:lpwstr>_Toc464039926</vt:lpwstr>
      </vt:variant>
      <vt:variant>
        <vt:i4>1703994</vt:i4>
      </vt:variant>
      <vt:variant>
        <vt:i4>158</vt:i4>
      </vt:variant>
      <vt:variant>
        <vt:i4>0</vt:i4>
      </vt:variant>
      <vt:variant>
        <vt:i4>5</vt:i4>
      </vt:variant>
      <vt:variant>
        <vt:lpwstr/>
      </vt:variant>
      <vt:variant>
        <vt:lpwstr>_Toc464039925</vt:lpwstr>
      </vt:variant>
      <vt:variant>
        <vt:i4>1703994</vt:i4>
      </vt:variant>
      <vt:variant>
        <vt:i4>152</vt:i4>
      </vt:variant>
      <vt:variant>
        <vt:i4>0</vt:i4>
      </vt:variant>
      <vt:variant>
        <vt:i4>5</vt:i4>
      </vt:variant>
      <vt:variant>
        <vt:lpwstr/>
      </vt:variant>
      <vt:variant>
        <vt:lpwstr>_Toc464039924</vt:lpwstr>
      </vt:variant>
      <vt:variant>
        <vt:i4>1703994</vt:i4>
      </vt:variant>
      <vt:variant>
        <vt:i4>146</vt:i4>
      </vt:variant>
      <vt:variant>
        <vt:i4>0</vt:i4>
      </vt:variant>
      <vt:variant>
        <vt:i4>5</vt:i4>
      </vt:variant>
      <vt:variant>
        <vt:lpwstr/>
      </vt:variant>
      <vt:variant>
        <vt:lpwstr>_Toc464039923</vt:lpwstr>
      </vt:variant>
      <vt:variant>
        <vt:i4>1703994</vt:i4>
      </vt:variant>
      <vt:variant>
        <vt:i4>140</vt:i4>
      </vt:variant>
      <vt:variant>
        <vt:i4>0</vt:i4>
      </vt:variant>
      <vt:variant>
        <vt:i4>5</vt:i4>
      </vt:variant>
      <vt:variant>
        <vt:lpwstr/>
      </vt:variant>
      <vt:variant>
        <vt:lpwstr>_Toc464039922</vt:lpwstr>
      </vt:variant>
      <vt:variant>
        <vt:i4>1703994</vt:i4>
      </vt:variant>
      <vt:variant>
        <vt:i4>134</vt:i4>
      </vt:variant>
      <vt:variant>
        <vt:i4>0</vt:i4>
      </vt:variant>
      <vt:variant>
        <vt:i4>5</vt:i4>
      </vt:variant>
      <vt:variant>
        <vt:lpwstr/>
      </vt:variant>
      <vt:variant>
        <vt:lpwstr>_Toc464039921</vt:lpwstr>
      </vt:variant>
      <vt:variant>
        <vt:i4>1703994</vt:i4>
      </vt:variant>
      <vt:variant>
        <vt:i4>128</vt:i4>
      </vt:variant>
      <vt:variant>
        <vt:i4>0</vt:i4>
      </vt:variant>
      <vt:variant>
        <vt:i4>5</vt:i4>
      </vt:variant>
      <vt:variant>
        <vt:lpwstr/>
      </vt:variant>
      <vt:variant>
        <vt:lpwstr>_Toc464039920</vt:lpwstr>
      </vt:variant>
      <vt:variant>
        <vt:i4>1638458</vt:i4>
      </vt:variant>
      <vt:variant>
        <vt:i4>122</vt:i4>
      </vt:variant>
      <vt:variant>
        <vt:i4>0</vt:i4>
      </vt:variant>
      <vt:variant>
        <vt:i4>5</vt:i4>
      </vt:variant>
      <vt:variant>
        <vt:lpwstr/>
      </vt:variant>
      <vt:variant>
        <vt:lpwstr>_Toc464039919</vt:lpwstr>
      </vt:variant>
      <vt:variant>
        <vt:i4>1638458</vt:i4>
      </vt:variant>
      <vt:variant>
        <vt:i4>116</vt:i4>
      </vt:variant>
      <vt:variant>
        <vt:i4>0</vt:i4>
      </vt:variant>
      <vt:variant>
        <vt:i4>5</vt:i4>
      </vt:variant>
      <vt:variant>
        <vt:lpwstr/>
      </vt:variant>
      <vt:variant>
        <vt:lpwstr>_Toc464039918</vt:lpwstr>
      </vt:variant>
      <vt:variant>
        <vt:i4>1638458</vt:i4>
      </vt:variant>
      <vt:variant>
        <vt:i4>110</vt:i4>
      </vt:variant>
      <vt:variant>
        <vt:i4>0</vt:i4>
      </vt:variant>
      <vt:variant>
        <vt:i4>5</vt:i4>
      </vt:variant>
      <vt:variant>
        <vt:lpwstr/>
      </vt:variant>
      <vt:variant>
        <vt:lpwstr>_Toc464039917</vt:lpwstr>
      </vt:variant>
      <vt:variant>
        <vt:i4>1638458</vt:i4>
      </vt:variant>
      <vt:variant>
        <vt:i4>104</vt:i4>
      </vt:variant>
      <vt:variant>
        <vt:i4>0</vt:i4>
      </vt:variant>
      <vt:variant>
        <vt:i4>5</vt:i4>
      </vt:variant>
      <vt:variant>
        <vt:lpwstr/>
      </vt:variant>
      <vt:variant>
        <vt:lpwstr>_Toc464039916</vt:lpwstr>
      </vt:variant>
      <vt:variant>
        <vt:i4>1638458</vt:i4>
      </vt:variant>
      <vt:variant>
        <vt:i4>98</vt:i4>
      </vt:variant>
      <vt:variant>
        <vt:i4>0</vt:i4>
      </vt:variant>
      <vt:variant>
        <vt:i4>5</vt:i4>
      </vt:variant>
      <vt:variant>
        <vt:lpwstr/>
      </vt:variant>
      <vt:variant>
        <vt:lpwstr>_Toc464039915</vt:lpwstr>
      </vt:variant>
      <vt:variant>
        <vt:i4>1638458</vt:i4>
      </vt:variant>
      <vt:variant>
        <vt:i4>92</vt:i4>
      </vt:variant>
      <vt:variant>
        <vt:i4>0</vt:i4>
      </vt:variant>
      <vt:variant>
        <vt:i4>5</vt:i4>
      </vt:variant>
      <vt:variant>
        <vt:lpwstr/>
      </vt:variant>
      <vt:variant>
        <vt:lpwstr>_Toc464039914</vt:lpwstr>
      </vt:variant>
      <vt:variant>
        <vt:i4>1638458</vt:i4>
      </vt:variant>
      <vt:variant>
        <vt:i4>86</vt:i4>
      </vt:variant>
      <vt:variant>
        <vt:i4>0</vt:i4>
      </vt:variant>
      <vt:variant>
        <vt:i4>5</vt:i4>
      </vt:variant>
      <vt:variant>
        <vt:lpwstr/>
      </vt:variant>
      <vt:variant>
        <vt:lpwstr>_Toc464039913</vt:lpwstr>
      </vt:variant>
      <vt:variant>
        <vt:i4>1638458</vt:i4>
      </vt:variant>
      <vt:variant>
        <vt:i4>80</vt:i4>
      </vt:variant>
      <vt:variant>
        <vt:i4>0</vt:i4>
      </vt:variant>
      <vt:variant>
        <vt:i4>5</vt:i4>
      </vt:variant>
      <vt:variant>
        <vt:lpwstr/>
      </vt:variant>
      <vt:variant>
        <vt:lpwstr>_Toc464039912</vt:lpwstr>
      </vt:variant>
      <vt:variant>
        <vt:i4>1638458</vt:i4>
      </vt:variant>
      <vt:variant>
        <vt:i4>74</vt:i4>
      </vt:variant>
      <vt:variant>
        <vt:i4>0</vt:i4>
      </vt:variant>
      <vt:variant>
        <vt:i4>5</vt:i4>
      </vt:variant>
      <vt:variant>
        <vt:lpwstr/>
      </vt:variant>
      <vt:variant>
        <vt:lpwstr>_Toc464039911</vt:lpwstr>
      </vt:variant>
      <vt:variant>
        <vt:i4>1638458</vt:i4>
      </vt:variant>
      <vt:variant>
        <vt:i4>68</vt:i4>
      </vt:variant>
      <vt:variant>
        <vt:i4>0</vt:i4>
      </vt:variant>
      <vt:variant>
        <vt:i4>5</vt:i4>
      </vt:variant>
      <vt:variant>
        <vt:lpwstr/>
      </vt:variant>
      <vt:variant>
        <vt:lpwstr>_Toc464039910</vt:lpwstr>
      </vt:variant>
      <vt:variant>
        <vt:i4>1572922</vt:i4>
      </vt:variant>
      <vt:variant>
        <vt:i4>62</vt:i4>
      </vt:variant>
      <vt:variant>
        <vt:i4>0</vt:i4>
      </vt:variant>
      <vt:variant>
        <vt:i4>5</vt:i4>
      </vt:variant>
      <vt:variant>
        <vt:lpwstr/>
      </vt:variant>
      <vt:variant>
        <vt:lpwstr>_Toc464039909</vt:lpwstr>
      </vt:variant>
      <vt:variant>
        <vt:i4>1572922</vt:i4>
      </vt:variant>
      <vt:variant>
        <vt:i4>56</vt:i4>
      </vt:variant>
      <vt:variant>
        <vt:i4>0</vt:i4>
      </vt:variant>
      <vt:variant>
        <vt:i4>5</vt:i4>
      </vt:variant>
      <vt:variant>
        <vt:lpwstr/>
      </vt:variant>
      <vt:variant>
        <vt:lpwstr>_Toc464039908</vt:lpwstr>
      </vt:variant>
      <vt:variant>
        <vt:i4>1572922</vt:i4>
      </vt:variant>
      <vt:variant>
        <vt:i4>50</vt:i4>
      </vt:variant>
      <vt:variant>
        <vt:i4>0</vt:i4>
      </vt:variant>
      <vt:variant>
        <vt:i4>5</vt:i4>
      </vt:variant>
      <vt:variant>
        <vt:lpwstr/>
      </vt:variant>
      <vt:variant>
        <vt:lpwstr>_Toc464039907</vt:lpwstr>
      </vt:variant>
      <vt:variant>
        <vt:i4>1572922</vt:i4>
      </vt:variant>
      <vt:variant>
        <vt:i4>44</vt:i4>
      </vt:variant>
      <vt:variant>
        <vt:i4>0</vt:i4>
      </vt:variant>
      <vt:variant>
        <vt:i4>5</vt:i4>
      </vt:variant>
      <vt:variant>
        <vt:lpwstr/>
      </vt:variant>
      <vt:variant>
        <vt:lpwstr>_Toc464039906</vt:lpwstr>
      </vt:variant>
      <vt:variant>
        <vt:i4>1572922</vt:i4>
      </vt:variant>
      <vt:variant>
        <vt:i4>38</vt:i4>
      </vt:variant>
      <vt:variant>
        <vt:i4>0</vt:i4>
      </vt:variant>
      <vt:variant>
        <vt:i4>5</vt:i4>
      </vt:variant>
      <vt:variant>
        <vt:lpwstr/>
      </vt:variant>
      <vt:variant>
        <vt:lpwstr>_Toc464039905</vt:lpwstr>
      </vt:variant>
      <vt:variant>
        <vt:i4>1572922</vt:i4>
      </vt:variant>
      <vt:variant>
        <vt:i4>32</vt:i4>
      </vt:variant>
      <vt:variant>
        <vt:i4>0</vt:i4>
      </vt:variant>
      <vt:variant>
        <vt:i4>5</vt:i4>
      </vt:variant>
      <vt:variant>
        <vt:lpwstr/>
      </vt:variant>
      <vt:variant>
        <vt:lpwstr>_Toc464039904</vt:lpwstr>
      </vt:variant>
      <vt:variant>
        <vt:i4>1572922</vt:i4>
      </vt:variant>
      <vt:variant>
        <vt:i4>26</vt:i4>
      </vt:variant>
      <vt:variant>
        <vt:i4>0</vt:i4>
      </vt:variant>
      <vt:variant>
        <vt:i4>5</vt:i4>
      </vt:variant>
      <vt:variant>
        <vt:lpwstr/>
      </vt:variant>
      <vt:variant>
        <vt:lpwstr>_Toc464039903</vt:lpwstr>
      </vt:variant>
      <vt:variant>
        <vt:i4>1572922</vt:i4>
      </vt:variant>
      <vt:variant>
        <vt:i4>20</vt:i4>
      </vt:variant>
      <vt:variant>
        <vt:i4>0</vt:i4>
      </vt:variant>
      <vt:variant>
        <vt:i4>5</vt:i4>
      </vt:variant>
      <vt:variant>
        <vt:lpwstr/>
      </vt:variant>
      <vt:variant>
        <vt:lpwstr>_Toc464039902</vt:lpwstr>
      </vt:variant>
      <vt:variant>
        <vt:i4>1572922</vt:i4>
      </vt:variant>
      <vt:variant>
        <vt:i4>14</vt:i4>
      </vt:variant>
      <vt:variant>
        <vt:i4>0</vt:i4>
      </vt:variant>
      <vt:variant>
        <vt:i4>5</vt:i4>
      </vt:variant>
      <vt:variant>
        <vt:lpwstr/>
      </vt:variant>
      <vt:variant>
        <vt:lpwstr>_Toc464039901</vt:lpwstr>
      </vt:variant>
      <vt:variant>
        <vt:i4>1572922</vt:i4>
      </vt:variant>
      <vt:variant>
        <vt:i4>8</vt:i4>
      </vt:variant>
      <vt:variant>
        <vt:i4>0</vt:i4>
      </vt:variant>
      <vt:variant>
        <vt:i4>5</vt:i4>
      </vt:variant>
      <vt:variant>
        <vt:lpwstr/>
      </vt:variant>
      <vt:variant>
        <vt:lpwstr>_Toc464039900</vt:lpwstr>
      </vt:variant>
      <vt:variant>
        <vt:i4>5832740</vt:i4>
      </vt:variant>
      <vt:variant>
        <vt:i4>3</vt:i4>
      </vt:variant>
      <vt:variant>
        <vt:i4>0</vt:i4>
      </vt:variant>
      <vt:variant>
        <vt:i4>5</vt:i4>
      </vt:variant>
      <vt:variant>
        <vt:lpwstr>http://www.magistratescourt.tas.gov.au/about_us/coroners</vt:lpwstr>
      </vt:variant>
      <vt:variant>
        <vt:lpwstr/>
      </vt:variant>
      <vt:variant>
        <vt:i4>5505058</vt:i4>
      </vt:variant>
      <vt:variant>
        <vt:i4>0</vt:i4>
      </vt:variant>
      <vt:variant>
        <vt:i4>0</vt:i4>
      </vt:variant>
      <vt:variant>
        <vt:i4>5</vt:i4>
      </vt:variant>
      <vt:variant>
        <vt:lpwstr>mailto:Coroners.Hbt@justice.tas.gov.au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Tasmanian Coronial Practice Handbook</dc:title>
  <dc:subject>coronial process</dc:subject>
  <dc:creator>Magistrates Court of Tasmania</dc:creator>
  <cp:keywords>coroner’s court of Tasmania, sudden death, coronial process, coronial investigation, coroner</cp:keywords>
  <cp:lastModifiedBy>Smietanska, Joanna</cp:lastModifiedBy>
  <cp:revision>6</cp:revision>
  <dcterms:created xsi:type="dcterms:W3CDTF">2016-10-20T21:59:00Z</dcterms:created>
  <dcterms:modified xsi:type="dcterms:W3CDTF">2016-10-21T00:35:00Z</dcterms:modified>
</cp:coreProperties>
</file>